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4FE1A" w14:textId="77777777" w:rsidR="00F72700" w:rsidRPr="00F72700" w:rsidRDefault="00F72700" w:rsidP="00F72700">
      <w:pPr>
        <w:rPr>
          <w:rFonts w:ascii="Calibri" w:hAnsi="Calibri" w:cs="Calibri"/>
          <w:b/>
          <w:bCs/>
          <w:sz w:val="20"/>
          <w:szCs w:val="20"/>
          <w:lang w:val="en-US"/>
        </w:rPr>
      </w:pPr>
      <w:r w:rsidRPr="00F72700">
        <w:rPr>
          <w:rFonts w:ascii="Calibri" w:hAnsi="Calibri" w:cs="Calibri"/>
          <w:b/>
          <w:bCs/>
          <w:sz w:val="20"/>
          <w:szCs w:val="20"/>
          <w:lang w:val="en-US"/>
        </w:rPr>
        <w:t>Table 1. Key study characteristics of randomized trials</w:t>
      </w:r>
    </w:p>
    <w:tbl>
      <w:tblPr>
        <w:tblStyle w:val="TableGrid"/>
        <w:tblW w:w="5039" w:type="pct"/>
        <w:tblCellMar>
          <w:top w:w="58" w:type="dxa"/>
          <w:left w:w="58" w:type="dxa"/>
          <w:bottom w:w="58" w:type="dxa"/>
          <w:right w:w="58" w:type="dxa"/>
        </w:tblCellMar>
        <w:tblLook w:val="04A0" w:firstRow="1" w:lastRow="0" w:firstColumn="1" w:lastColumn="0" w:noHBand="0" w:noVBand="1"/>
      </w:tblPr>
      <w:tblGrid>
        <w:gridCol w:w="1055"/>
        <w:gridCol w:w="929"/>
        <w:gridCol w:w="1041"/>
        <w:gridCol w:w="702"/>
        <w:gridCol w:w="1087"/>
        <w:gridCol w:w="2141"/>
        <w:gridCol w:w="564"/>
        <w:gridCol w:w="1561"/>
      </w:tblGrid>
      <w:tr w:rsidR="00F72700" w:rsidRPr="00275DA5" w14:paraId="63D1C811" w14:textId="77777777" w:rsidTr="00D52E6F">
        <w:trPr>
          <w:trHeight w:val="332"/>
        </w:trPr>
        <w:tc>
          <w:tcPr>
            <w:tcW w:w="585" w:type="pct"/>
            <w:shd w:val="clear" w:color="auto" w:fill="F2F2F2" w:themeFill="background1" w:themeFillShade="F2"/>
            <w:vAlign w:val="center"/>
          </w:tcPr>
          <w:p w14:paraId="37251552"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Study</w:t>
            </w:r>
          </w:p>
        </w:tc>
        <w:tc>
          <w:tcPr>
            <w:tcW w:w="509" w:type="pct"/>
            <w:shd w:val="clear" w:color="auto" w:fill="F2F2F2" w:themeFill="background1" w:themeFillShade="F2"/>
            <w:vAlign w:val="center"/>
          </w:tcPr>
          <w:p w14:paraId="24AFB785"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Country</w:t>
            </w:r>
          </w:p>
        </w:tc>
        <w:tc>
          <w:tcPr>
            <w:tcW w:w="571" w:type="pct"/>
            <w:shd w:val="clear" w:color="auto" w:fill="F2F2F2" w:themeFill="background1" w:themeFillShade="F2"/>
            <w:vAlign w:val="center"/>
          </w:tcPr>
          <w:p w14:paraId="04201CCC"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Years of enrollment</w:t>
            </w:r>
          </w:p>
        </w:tc>
        <w:tc>
          <w:tcPr>
            <w:tcW w:w="381" w:type="pct"/>
            <w:shd w:val="clear" w:color="auto" w:fill="F2F2F2" w:themeFill="background1" w:themeFillShade="F2"/>
            <w:vAlign w:val="center"/>
          </w:tcPr>
          <w:p w14:paraId="5EFD696B"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Setting</w:t>
            </w:r>
          </w:p>
        </w:tc>
        <w:tc>
          <w:tcPr>
            <w:tcW w:w="594" w:type="pct"/>
            <w:shd w:val="clear" w:color="auto" w:fill="F2F2F2" w:themeFill="background1" w:themeFillShade="F2"/>
            <w:vAlign w:val="center"/>
          </w:tcPr>
          <w:p w14:paraId="3AC20743"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Study design</w:t>
            </w:r>
          </w:p>
        </w:tc>
        <w:tc>
          <w:tcPr>
            <w:tcW w:w="1183" w:type="pct"/>
            <w:shd w:val="clear" w:color="auto" w:fill="F2F2F2" w:themeFill="background1" w:themeFillShade="F2"/>
            <w:vAlign w:val="center"/>
          </w:tcPr>
          <w:p w14:paraId="409D6391"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Main eligibility criteria</w:t>
            </w:r>
          </w:p>
        </w:tc>
        <w:tc>
          <w:tcPr>
            <w:tcW w:w="314" w:type="pct"/>
            <w:shd w:val="clear" w:color="auto" w:fill="F2F2F2" w:themeFill="background1" w:themeFillShade="F2"/>
            <w:vAlign w:val="center"/>
          </w:tcPr>
          <w:p w14:paraId="71017D6D"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N</w:t>
            </w:r>
          </w:p>
        </w:tc>
        <w:tc>
          <w:tcPr>
            <w:tcW w:w="863" w:type="pct"/>
            <w:shd w:val="clear" w:color="auto" w:fill="F2F2F2" w:themeFill="background1" w:themeFillShade="F2"/>
            <w:vAlign w:val="center"/>
          </w:tcPr>
          <w:p w14:paraId="6135B0F0"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275DA5">
              <w:rPr>
                <w:rFonts w:ascii="Calibri" w:eastAsiaTheme="majorEastAsia" w:hAnsi="Calibri" w:cs="Calibri"/>
                <w:b/>
                <w:sz w:val="20"/>
                <w:szCs w:val="20"/>
              </w:rPr>
              <w:t>Comparison(s)</w:t>
            </w:r>
          </w:p>
        </w:tc>
      </w:tr>
      <w:tr w:rsidR="00F72700" w:rsidRPr="00275DA5" w14:paraId="00148995" w14:textId="77777777" w:rsidTr="00D52E6F">
        <w:trPr>
          <w:trHeight w:val="1055"/>
        </w:trPr>
        <w:tc>
          <w:tcPr>
            <w:tcW w:w="585" w:type="pct"/>
            <w:shd w:val="clear" w:color="auto" w:fill="FFFFFF" w:themeFill="background1"/>
            <w:vAlign w:val="center"/>
          </w:tcPr>
          <w:p w14:paraId="01F52F10"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Chan, 2022</w:t>
            </w:r>
            <w:r w:rsidRPr="00275DA5">
              <w:rPr>
                <w:rFonts w:ascii="Calibri" w:eastAsiaTheme="majorEastAsia" w:hAnsi="Calibri" w:cs="Calibri"/>
                <w:bCs/>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Pr>
                <w:rFonts w:ascii="Calibri" w:eastAsiaTheme="majorEastAsia" w:hAnsi="Calibri" w:cs="Calibri"/>
                <w:bCs/>
                <w:sz w:val="20"/>
                <w:szCs w:val="20"/>
              </w:rPr>
              <w:instrText xml:space="preserve"> ADDIN EN.CITE </w:instrText>
            </w:r>
            <w:r>
              <w:rPr>
                <w:rFonts w:ascii="Calibri" w:eastAsiaTheme="majorEastAsia" w:hAnsi="Calibri" w:cs="Calibri"/>
                <w:bCs/>
                <w:sz w:val="20"/>
                <w:szCs w:val="20"/>
              </w:rPr>
              <w:fldChar w:fldCharType="begin">
                <w:fldData xml:space="preserve">PEVuZE5vdGU+PENpdGU+PEF1dGhvcj5DaGFuPC9BdXRob3I+PFllYXI+MjAyMjwvWWVhcj48UmVj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</w:fldData>
              </w:fldChar>
            </w:r>
            <w:r>
              <w:rPr>
                <w:rFonts w:ascii="Calibri" w:eastAsiaTheme="majorEastAsia" w:hAnsi="Calibri" w:cs="Calibri"/>
                <w:bCs/>
                <w:sz w:val="20"/>
                <w:szCs w:val="20"/>
              </w:rPr>
              <w:instrText xml:space="preserve"> ADDIN EN.CITE.DATA </w:instrText>
            </w:r>
            <w:r>
              <w:rPr>
                <w:rFonts w:ascii="Calibri" w:eastAsiaTheme="majorEastAsia" w:hAnsi="Calibri" w:cs="Calibri"/>
                <w:bCs/>
                <w:sz w:val="20"/>
                <w:szCs w:val="20"/>
              </w:rPr>
            </w:r>
            <w:r>
              <w:rPr>
                <w:rFonts w:ascii="Calibri" w:eastAsiaTheme="majorEastAsia" w:hAnsi="Calibri" w:cs="Calibri"/>
                <w:bCs/>
                <w:sz w:val="20"/>
                <w:szCs w:val="20"/>
              </w:rPr>
              <w:fldChar w:fldCharType="end"/>
            </w:r>
            <w:r w:rsidRPr="00275DA5">
              <w:rPr>
                <w:rFonts w:ascii="Calibri" w:eastAsiaTheme="majorEastAsia" w:hAnsi="Calibri" w:cs="Calibri"/>
                <w:bCs/>
                <w:sz w:val="20"/>
                <w:szCs w:val="20"/>
              </w:rPr>
            </w:r>
            <w:r w:rsidRPr="00275DA5">
              <w:rPr>
                <w:rFonts w:ascii="Calibri" w:eastAsiaTheme="majorEastAsia" w:hAnsi="Calibri" w:cs="Calibri"/>
                <w:bCs/>
                <w:sz w:val="20"/>
                <w:szCs w:val="20"/>
              </w:rPr>
              <w:fldChar w:fldCharType="separate"/>
            </w:r>
            <w:r w:rsidRPr="00275DA5">
              <w:rPr>
                <w:rFonts w:ascii="Calibri" w:eastAsiaTheme="majorEastAsia" w:hAnsi="Calibri" w:cs="Calibri"/>
                <w:bCs/>
                <w:noProof/>
                <w:sz w:val="20"/>
                <w:szCs w:val="20"/>
                <w:vertAlign w:val="superscript"/>
              </w:rPr>
              <w:t>1</w:t>
            </w:r>
            <w:r w:rsidRPr="00275DA5">
              <w:rPr>
                <w:rFonts w:ascii="Calibri" w:eastAsiaTheme="majorEastAsia" w:hAnsi="Calibri" w:cs="Calibri"/>
                <w:bCs/>
                <w:sz w:val="20"/>
                <w:szCs w:val="20"/>
              </w:rPr>
              <w:fldChar w:fldCharType="end"/>
            </w:r>
          </w:p>
        </w:tc>
        <w:tc>
          <w:tcPr>
            <w:tcW w:w="509" w:type="pct"/>
            <w:shd w:val="clear" w:color="auto" w:fill="FFFFFF" w:themeFill="background1"/>
            <w:vAlign w:val="center"/>
          </w:tcPr>
          <w:p w14:paraId="361B2818"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Singapore</w:t>
            </w:r>
          </w:p>
        </w:tc>
        <w:tc>
          <w:tcPr>
            <w:tcW w:w="571" w:type="pct"/>
            <w:shd w:val="clear" w:color="auto" w:fill="FFFFFF" w:themeFill="background1"/>
            <w:vAlign w:val="center"/>
          </w:tcPr>
          <w:p w14:paraId="4ADDEBCD"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2016-2018</w:t>
            </w:r>
          </w:p>
        </w:tc>
        <w:tc>
          <w:tcPr>
            <w:tcW w:w="381" w:type="pct"/>
            <w:shd w:val="clear" w:color="auto" w:fill="FFFFFF" w:themeFill="background1"/>
            <w:vAlign w:val="center"/>
          </w:tcPr>
          <w:p w14:paraId="3EABE21A"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OHCA</w:t>
            </w:r>
          </w:p>
        </w:tc>
        <w:tc>
          <w:tcPr>
            <w:tcW w:w="594" w:type="pct"/>
            <w:shd w:val="clear" w:color="auto" w:fill="FFFFFF" w:themeFill="background1"/>
            <w:vAlign w:val="center"/>
          </w:tcPr>
          <w:p w14:paraId="630DD5FC"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Cluster-randomized parallel-group trial</w:t>
            </w:r>
          </w:p>
        </w:tc>
        <w:tc>
          <w:tcPr>
            <w:tcW w:w="1183" w:type="pct"/>
            <w:shd w:val="clear" w:color="auto" w:fill="FFFFFF" w:themeFill="background1"/>
            <w:vAlign w:val="center"/>
          </w:tcPr>
          <w:p w14:paraId="24D71CE2"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 xml:space="preserve">Inclusion: OHCA, </w:t>
            </w:r>
            <m:oMath>
              <m:r>
                <w:rPr>
                  <w:rFonts w:ascii="Cambria Math" w:eastAsiaTheme="majorEastAsia" w:hAnsi="Cambria Math" w:cs="Calibri"/>
                  <w:sz w:val="20"/>
                  <w:szCs w:val="20"/>
                </w:rPr>
                <m:t>≥</m:t>
              </m:r>
            </m:oMath>
            <w:r w:rsidRPr="00275DA5">
              <w:rPr>
                <w:rFonts w:ascii="Calibri" w:eastAsiaTheme="majorEastAsia" w:hAnsi="Calibri" w:cs="Calibri"/>
                <w:bCs/>
                <w:sz w:val="20"/>
                <w:szCs w:val="20"/>
              </w:rPr>
              <w:t xml:space="preserve"> 13 y.o.</w:t>
            </w:r>
          </w:p>
          <w:p w14:paraId="6B7BD900"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0940B91C"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Exclusion: Dead on arrival, inability to use airway device</w:t>
            </w:r>
          </w:p>
        </w:tc>
        <w:tc>
          <w:tcPr>
            <w:tcW w:w="314" w:type="pct"/>
            <w:shd w:val="clear" w:color="auto" w:fill="FFFFFF" w:themeFill="background1"/>
            <w:vAlign w:val="center"/>
          </w:tcPr>
          <w:p w14:paraId="130A0E10"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905</w:t>
            </w:r>
          </w:p>
        </w:tc>
        <w:tc>
          <w:tcPr>
            <w:tcW w:w="863" w:type="pct"/>
            <w:shd w:val="clear" w:color="auto" w:fill="FFFFFF" w:themeFill="background1"/>
            <w:vAlign w:val="center"/>
          </w:tcPr>
          <w:p w14:paraId="03CA39B5"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 xml:space="preserve">VBM laryngeal tube </w:t>
            </w:r>
            <w:r w:rsidRPr="00275DA5">
              <w:rPr>
                <w:rFonts w:ascii="Calibri" w:eastAsiaTheme="majorEastAsia" w:hAnsi="Calibri" w:cs="Calibri"/>
                <w:b/>
                <w:sz w:val="20"/>
                <w:szCs w:val="20"/>
              </w:rPr>
              <w:t>vs</w:t>
            </w:r>
            <w:r w:rsidRPr="00275DA5">
              <w:rPr>
                <w:rFonts w:ascii="Calibri" w:eastAsiaTheme="majorEastAsia" w:hAnsi="Calibri" w:cs="Calibri"/>
                <w:bCs/>
                <w:sz w:val="20"/>
                <w:szCs w:val="20"/>
              </w:rPr>
              <w:t xml:space="preserve"> Ambu Aura-I laryngeal mask airway</w:t>
            </w:r>
          </w:p>
        </w:tc>
      </w:tr>
      <w:tr w:rsidR="00F72700" w:rsidRPr="00275DA5" w14:paraId="54B0CBCB" w14:textId="77777777" w:rsidTr="00D52E6F">
        <w:trPr>
          <w:trHeight w:val="1565"/>
        </w:trPr>
        <w:tc>
          <w:tcPr>
            <w:tcW w:w="585" w:type="pct"/>
            <w:shd w:val="clear" w:color="auto" w:fill="FFFFFF" w:themeFill="background1"/>
            <w:vAlign w:val="center"/>
          </w:tcPr>
          <w:p w14:paraId="2EEECEC7"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Benger, 2016</w:t>
            </w:r>
            <w:r w:rsidRPr="00275DA5">
              <w:rPr>
                <w:rFonts w:ascii="Calibri" w:eastAsiaTheme="majorEastAsia" w:hAnsi="Calibri" w:cs="Calibri"/>
                <w:bCs/>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eastAsiaTheme="majorEastAsia" w:hAnsi="Calibri" w:cs="Calibri"/>
                <w:bCs/>
                <w:sz w:val="20"/>
                <w:szCs w:val="20"/>
              </w:rPr>
              <w:instrText xml:space="preserve"> ADDIN EN.CITE </w:instrText>
            </w:r>
            <w:r>
              <w:rPr>
                <w:rFonts w:ascii="Calibri" w:eastAsiaTheme="majorEastAsia" w:hAnsi="Calibri" w:cs="Calibri"/>
                <w:bCs/>
                <w:sz w:val="20"/>
                <w:szCs w:val="20"/>
              </w:rPr>
              <w:fldChar w:fldCharType="begin">
                <w:fldData xml:space="preserve">PEVuZE5vdGU+PENpdGU+PEF1dGhvcj5CZW5nZXI8L0F1dGhvcj48WWVhcj4yMDE2PC9ZZWFyPjxS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</w:fldData>
              </w:fldChar>
            </w:r>
            <w:r>
              <w:rPr>
                <w:rFonts w:ascii="Calibri" w:eastAsiaTheme="majorEastAsia" w:hAnsi="Calibri" w:cs="Calibri"/>
                <w:bCs/>
                <w:sz w:val="20"/>
                <w:szCs w:val="20"/>
              </w:rPr>
              <w:instrText xml:space="preserve"> ADDIN EN.CITE.DATA </w:instrText>
            </w:r>
            <w:r>
              <w:rPr>
                <w:rFonts w:ascii="Calibri" w:eastAsiaTheme="majorEastAsia" w:hAnsi="Calibri" w:cs="Calibri"/>
                <w:bCs/>
                <w:sz w:val="20"/>
                <w:szCs w:val="20"/>
              </w:rPr>
            </w:r>
            <w:r>
              <w:rPr>
                <w:rFonts w:ascii="Calibri" w:eastAsiaTheme="majorEastAsia" w:hAnsi="Calibri" w:cs="Calibri"/>
                <w:bCs/>
                <w:sz w:val="20"/>
                <w:szCs w:val="20"/>
              </w:rPr>
              <w:fldChar w:fldCharType="end"/>
            </w:r>
            <w:r w:rsidRPr="00275DA5">
              <w:rPr>
                <w:rFonts w:ascii="Calibri" w:eastAsiaTheme="majorEastAsia" w:hAnsi="Calibri" w:cs="Calibri"/>
                <w:bCs/>
                <w:sz w:val="20"/>
                <w:szCs w:val="20"/>
              </w:rPr>
            </w:r>
            <w:r w:rsidRPr="00275DA5">
              <w:rPr>
                <w:rFonts w:ascii="Calibri" w:eastAsiaTheme="majorEastAsia" w:hAnsi="Calibri" w:cs="Calibri"/>
                <w:bCs/>
                <w:sz w:val="20"/>
                <w:szCs w:val="20"/>
              </w:rPr>
              <w:fldChar w:fldCharType="separate"/>
            </w:r>
            <w:r w:rsidRPr="00275DA5">
              <w:rPr>
                <w:rFonts w:ascii="Calibri" w:eastAsiaTheme="majorEastAsia" w:hAnsi="Calibri" w:cs="Calibri"/>
                <w:bCs/>
                <w:noProof/>
                <w:sz w:val="20"/>
                <w:szCs w:val="20"/>
                <w:vertAlign w:val="superscript"/>
              </w:rPr>
              <w:t>2</w:t>
            </w:r>
            <w:r w:rsidRPr="00275DA5">
              <w:rPr>
                <w:rFonts w:ascii="Calibri" w:eastAsiaTheme="majorEastAsia" w:hAnsi="Calibri" w:cs="Calibri"/>
                <w:bCs/>
                <w:sz w:val="20"/>
                <w:szCs w:val="20"/>
              </w:rPr>
              <w:fldChar w:fldCharType="end"/>
            </w:r>
          </w:p>
        </w:tc>
        <w:tc>
          <w:tcPr>
            <w:tcW w:w="509" w:type="pct"/>
            <w:shd w:val="clear" w:color="auto" w:fill="FFFFFF" w:themeFill="background1"/>
            <w:vAlign w:val="center"/>
          </w:tcPr>
          <w:p w14:paraId="1A7F843C"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United Kingdom</w:t>
            </w:r>
          </w:p>
        </w:tc>
        <w:tc>
          <w:tcPr>
            <w:tcW w:w="571" w:type="pct"/>
            <w:shd w:val="clear" w:color="auto" w:fill="FFFFFF" w:themeFill="background1"/>
            <w:vAlign w:val="center"/>
          </w:tcPr>
          <w:p w14:paraId="2900AE0A"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2012-2013</w:t>
            </w:r>
          </w:p>
        </w:tc>
        <w:tc>
          <w:tcPr>
            <w:tcW w:w="381" w:type="pct"/>
            <w:shd w:val="clear" w:color="auto" w:fill="FFFFFF" w:themeFill="background1"/>
            <w:vAlign w:val="center"/>
          </w:tcPr>
          <w:p w14:paraId="1A2190F9"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OHCA</w:t>
            </w:r>
          </w:p>
        </w:tc>
        <w:tc>
          <w:tcPr>
            <w:tcW w:w="594" w:type="pct"/>
            <w:shd w:val="clear" w:color="auto" w:fill="FFFFFF" w:themeFill="background1"/>
            <w:vAlign w:val="center"/>
          </w:tcPr>
          <w:p w14:paraId="14C3640C"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Cluster-randomized parallel-group trial</w:t>
            </w:r>
          </w:p>
        </w:tc>
        <w:tc>
          <w:tcPr>
            <w:tcW w:w="1183" w:type="pct"/>
            <w:shd w:val="clear" w:color="auto" w:fill="FFFFFF" w:themeFill="background1"/>
            <w:vAlign w:val="center"/>
          </w:tcPr>
          <w:p w14:paraId="26E1CDB1"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 xml:space="preserve">Inclusion: OHCA, </w:t>
            </w:r>
            <m:oMath>
              <m:r>
                <w:rPr>
                  <w:rFonts w:ascii="Cambria Math" w:eastAsiaTheme="majorEastAsia" w:hAnsi="Cambria Math" w:cs="Calibri"/>
                  <w:sz w:val="20"/>
                  <w:szCs w:val="20"/>
                </w:rPr>
                <m:t>≥</m:t>
              </m:r>
            </m:oMath>
            <w:r w:rsidRPr="00275DA5">
              <w:rPr>
                <w:rFonts w:ascii="Calibri" w:eastAsiaTheme="majorEastAsia" w:hAnsi="Calibri" w:cs="Calibri"/>
                <w:bCs/>
                <w:sz w:val="20"/>
                <w:szCs w:val="20"/>
              </w:rPr>
              <w:t xml:space="preserve"> 18 y.o., attended by trial paramedic</w:t>
            </w:r>
          </w:p>
          <w:p w14:paraId="3F9CD505"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7EA4F2DC"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Exclusion: Traumatic OHCA, estimated weight &lt; 50 kg, mouth opening &lt; 2 cm</w:t>
            </w:r>
          </w:p>
        </w:tc>
        <w:tc>
          <w:tcPr>
            <w:tcW w:w="314" w:type="pct"/>
            <w:shd w:val="clear" w:color="auto" w:fill="FFFFFF" w:themeFill="background1"/>
            <w:vAlign w:val="center"/>
          </w:tcPr>
          <w:p w14:paraId="1905DE28"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406</w:t>
            </w:r>
          </w:p>
        </w:tc>
        <w:tc>
          <w:tcPr>
            <w:tcW w:w="863" w:type="pct"/>
            <w:shd w:val="clear" w:color="auto" w:fill="FFFFFF" w:themeFill="background1"/>
            <w:vAlign w:val="center"/>
          </w:tcPr>
          <w:p w14:paraId="11285E27"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275DA5">
              <w:rPr>
                <w:rFonts w:ascii="Calibri" w:eastAsiaTheme="majorEastAsia" w:hAnsi="Calibri" w:cs="Calibri"/>
                <w:bCs/>
                <w:sz w:val="20"/>
                <w:szCs w:val="20"/>
              </w:rPr>
              <w:t>i</w:t>
            </w:r>
            <w:proofErr w:type="spellEnd"/>
            <w:r w:rsidRPr="00275DA5">
              <w:rPr>
                <w:rFonts w:ascii="Calibri" w:eastAsiaTheme="majorEastAsia" w:hAnsi="Calibri" w:cs="Calibri"/>
                <w:bCs/>
                <w:sz w:val="20"/>
                <w:szCs w:val="20"/>
              </w:rPr>
              <w:t xml:space="preserve">-gel </w:t>
            </w:r>
            <w:r w:rsidRPr="00275DA5">
              <w:rPr>
                <w:rFonts w:ascii="Calibri" w:eastAsiaTheme="majorEastAsia" w:hAnsi="Calibri" w:cs="Calibri"/>
                <w:b/>
                <w:sz w:val="20"/>
                <w:szCs w:val="20"/>
              </w:rPr>
              <w:t>vs</w:t>
            </w:r>
            <w:r w:rsidRPr="00275DA5">
              <w:rPr>
                <w:rFonts w:ascii="Calibri" w:eastAsiaTheme="majorEastAsia" w:hAnsi="Calibri" w:cs="Calibri"/>
                <w:bCs/>
                <w:sz w:val="20"/>
                <w:szCs w:val="20"/>
              </w:rPr>
              <w:t xml:space="preserve"> laryngeal mask airway </w:t>
            </w:r>
            <w:r>
              <w:rPr>
                <w:rFonts w:ascii="Calibri" w:eastAsiaTheme="majorEastAsia" w:hAnsi="Calibri" w:cs="Calibri"/>
                <w:bCs/>
                <w:sz w:val="20"/>
                <w:szCs w:val="20"/>
              </w:rPr>
              <w:t>S</w:t>
            </w:r>
            <w:r w:rsidRPr="00275DA5">
              <w:rPr>
                <w:rFonts w:ascii="Calibri" w:eastAsiaTheme="majorEastAsia" w:hAnsi="Calibri" w:cs="Calibri"/>
                <w:bCs/>
                <w:sz w:val="20"/>
                <w:szCs w:val="20"/>
              </w:rPr>
              <w:t>upreme</w:t>
            </w:r>
          </w:p>
        </w:tc>
      </w:tr>
      <w:tr w:rsidR="00F72700" w:rsidRPr="00275DA5" w14:paraId="2BE28AED" w14:textId="77777777" w:rsidTr="00D52E6F">
        <w:trPr>
          <w:trHeight w:val="1043"/>
        </w:trPr>
        <w:tc>
          <w:tcPr>
            <w:tcW w:w="585" w:type="pct"/>
            <w:shd w:val="clear" w:color="auto" w:fill="FFFFFF" w:themeFill="background1"/>
            <w:vAlign w:val="center"/>
          </w:tcPr>
          <w:p w14:paraId="1D870B7B"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Ono, 2015</w:t>
            </w:r>
            <w:r w:rsidRPr="00275DA5">
              <w:rPr>
                <w:rFonts w:ascii="Calibri" w:eastAsiaTheme="majorEastAsia" w:hAnsi="Calibri" w:cs="Calibri"/>
                <w:bCs/>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eastAsiaTheme="majorEastAsia" w:hAnsi="Calibri" w:cs="Calibri"/>
                <w:bCs/>
                <w:sz w:val="20"/>
                <w:szCs w:val="20"/>
              </w:rPr>
              <w:instrText xml:space="preserve"> ADDIN EN.CITE </w:instrText>
            </w:r>
            <w:r>
              <w:rPr>
                <w:rFonts w:ascii="Calibri" w:eastAsiaTheme="majorEastAsia" w:hAnsi="Calibri" w:cs="Calibri"/>
                <w:bCs/>
                <w:sz w:val="20"/>
                <w:szCs w:val="20"/>
              </w:rPr>
              <w:fldChar w:fldCharType="begin">
                <w:fldData xml:space="preserve">PEVuZE5vdGU+PENpdGU+PEF1dGhvcj5Pbm88L0F1dGhvcj48WWVhcj4yMDE1PC9ZZWFyPjxSZWNO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</w:fldData>
              </w:fldChar>
            </w:r>
            <w:r>
              <w:rPr>
                <w:rFonts w:ascii="Calibri" w:eastAsiaTheme="majorEastAsia" w:hAnsi="Calibri" w:cs="Calibri"/>
                <w:bCs/>
                <w:sz w:val="20"/>
                <w:szCs w:val="20"/>
              </w:rPr>
              <w:instrText xml:space="preserve"> ADDIN EN.CITE.DATA </w:instrText>
            </w:r>
            <w:r>
              <w:rPr>
                <w:rFonts w:ascii="Calibri" w:eastAsiaTheme="majorEastAsia" w:hAnsi="Calibri" w:cs="Calibri"/>
                <w:bCs/>
                <w:sz w:val="20"/>
                <w:szCs w:val="20"/>
              </w:rPr>
            </w:r>
            <w:r>
              <w:rPr>
                <w:rFonts w:ascii="Calibri" w:eastAsiaTheme="majorEastAsia" w:hAnsi="Calibri" w:cs="Calibri"/>
                <w:bCs/>
                <w:sz w:val="20"/>
                <w:szCs w:val="20"/>
              </w:rPr>
              <w:fldChar w:fldCharType="end"/>
            </w:r>
            <w:r w:rsidRPr="00275DA5">
              <w:rPr>
                <w:rFonts w:ascii="Calibri" w:eastAsiaTheme="majorEastAsia" w:hAnsi="Calibri" w:cs="Calibri"/>
                <w:bCs/>
                <w:sz w:val="20"/>
                <w:szCs w:val="20"/>
              </w:rPr>
            </w:r>
            <w:r w:rsidRPr="00275DA5">
              <w:rPr>
                <w:rFonts w:ascii="Calibri" w:eastAsiaTheme="majorEastAsia" w:hAnsi="Calibri" w:cs="Calibri"/>
                <w:bCs/>
                <w:sz w:val="20"/>
                <w:szCs w:val="20"/>
              </w:rPr>
              <w:fldChar w:fldCharType="separate"/>
            </w:r>
            <w:r w:rsidRPr="00275DA5">
              <w:rPr>
                <w:rFonts w:ascii="Calibri" w:eastAsiaTheme="majorEastAsia" w:hAnsi="Calibri" w:cs="Calibri"/>
                <w:bCs/>
                <w:noProof/>
                <w:sz w:val="20"/>
                <w:szCs w:val="20"/>
                <w:vertAlign w:val="superscript"/>
              </w:rPr>
              <w:t>3</w:t>
            </w:r>
            <w:r w:rsidRPr="00275DA5">
              <w:rPr>
                <w:rFonts w:ascii="Calibri" w:eastAsiaTheme="majorEastAsia" w:hAnsi="Calibri" w:cs="Calibri"/>
                <w:bCs/>
                <w:sz w:val="20"/>
                <w:szCs w:val="20"/>
              </w:rPr>
              <w:fldChar w:fldCharType="end"/>
            </w:r>
          </w:p>
        </w:tc>
        <w:tc>
          <w:tcPr>
            <w:tcW w:w="509" w:type="pct"/>
            <w:shd w:val="clear" w:color="auto" w:fill="FFFFFF" w:themeFill="background1"/>
            <w:vAlign w:val="center"/>
          </w:tcPr>
          <w:p w14:paraId="60D03444"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Japan</w:t>
            </w:r>
          </w:p>
        </w:tc>
        <w:tc>
          <w:tcPr>
            <w:tcW w:w="571" w:type="pct"/>
            <w:shd w:val="clear" w:color="auto" w:fill="FFFFFF" w:themeFill="background1"/>
            <w:vAlign w:val="center"/>
          </w:tcPr>
          <w:p w14:paraId="2E71F297"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2012-2013</w:t>
            </w:r>
          </w:p>
        </w:tc>
        <w:tc>
          <w:tcPr>
            <w:tcW w:w="381" w:type="pct"/>
            <w:shd w:val="clear" w:color="auto" w:fill="FFFFFF" w:themeFill="background1"/>
            <w:vAlign w:val="center"/>
          </w:tcPr>
          <w:p w14:paraId="6474552F"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OHCA</w:t>
            </w:r>
          </w:p>
        </w:tc>
        <w:tc>
          <w:tcPr>
            <w:tcW w:w="594" w:type="pct"/>
            <w:shd w:val="clear" w:color="auto" w:fill="FFFFFF" w:themeFill="background1"/>
            <w:vAlign w:val="center"/>
          </w:tcPr>
          <w:p w14:paraId="5DF4CD1B"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Cluster-randomized crossover trial</w:t>
            </w:r>
          </w:p>
        </w:tc>
        <w:tc>
          <w:tcPr>
            <w:tcW w:w="1183" w:type="pct"/>
            <w:shd w:val="clear" w:color="auto" w:fill="FFFFFF" w:themeFill="background1"/>
            <w:vAlign w:val="center"/>
          </w:tcPr>
          <w:p w14:paraId="136D6744"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Inclusion: OHCA</w:t>
            </w:r>
          </w:p>
          <w:p w14:paraId="671F691A"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3B0FFCA3"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Exclusion: ROSC before EMS-arrival, missing data</w:t>
            </w:r>
          </w:p>
        </w:tc>
        <w:tc>
          <w:tcPr>
            <w:tcW w:w="314" w:type="pct"/>
            <w:shd w:val="clear" w:color="auto" w:fill="FFFFFF" w:themeFill="background1"/>
            <w:vAlign w:val="center"/>
          </w:tcPr>
          <w:p w14:paraId="6F5BCC28"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313</w:t>
            </w:r>
          </w:p>
        </w:tc>
        <w:tc>
          <w:tcPr>
            <w:tcW w:w="863" w:type="pct"/>
            <w:shd w:val="clear" w:color="auto" w:fill="FFFFFF" w:themeFill="background1"/>
            <w:vAlign w:val="center"/>
          </w:tcPr>
          <w:p w14:paraId="2FB41DA8"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Laryngeal mask</w:t>
            </w:r>
            <w:r>
              <w:rPr>
                <w:rFonts w:ascii="Calibri" w:eastAsiaTheme="majorEastAsia" w:hAnsi="Calibri" w:cs="Calibri"/>
                <w:bCs/>
                <w:sz w:val="20"/>
                <w:szCs w:val="20"/>
              </w:rPr>
              <w:t>*</w:t>
            </w:r>
            <w:r w:rsidRPr="00275DA5">
              <w:rPr>
                <w:rFonts w:ascii="Calibri" w:eastAsiaTheme="majorEastAsia" w:hAnsi="Calibri" w:cs="Calibri"/>
                <w:bCs/>
                <w:sz w:val="20"/>
                <w:szCs w:val="20"/>
              </w:rPr>
              <w:t xml:space="preserve"> </w:t>
            </w:r>
            <w:r w:rsidRPr="00275DA5">
              <w:rPr>
                <w:rFonts w:ascii="Calibri" w:eastAsiaTheme="majorEastAsia" w:hAnsi="Calibri" w:cs="Calibri"/>
                <w:b/>
                <w:sz w:val="20"/>
                <w:szCs w:val="20"/>
              </w:rPr>
              <w:t>vs</w:t>
            </w:r>
            <w:r w:rsidRPr="00275DA5">
              <w:rPr>
                <w:rFonts w:ascii="Calibri" w:eastAsiaTheme="majorEastAsia" w:hAnsi="Calibri" w:cs="Calibri"/>
                <w:bCs/>
                <w:sz w:val="20"/>
                <w:szCs w:val="20"/>
              </w:rPr>
              <w:t xml:space="preserve"> laryngeal tube</w:t>
            </w:r>
          </w:p>
        </w:tc>
      </w:tr>
      <w:tr w:rsidR="00F72700" w:rsidRPr="00275DA5" w14:paraId="70D7C4A4" w14:textId="77777777" w:rsidTr="00D52E6F">
        <w:trPr>
          <w:trHeight w:val="1055"/>
        </w:trPr>
        <w:tc>
          <w:tcPr>
            <w:tcW w:w="585" w:type="pct"/>
            <w:shd w:val="clear" w:color="auto" w:fill="FFFFFF" w:themeFill="background1"/>
            <w:vAlign w:val="center"/>
          </w:tcPr>
          <w:p w14:paraId="2CF87838"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Middleton, 2014</w:t>
            </w:r>
            <w:r w:rsidRPr="00275DA5">
              <w:rPr>
                <w:rFonts w:ascii="Calibri" w:eastAsiaTheme="majorEastAsia" w:hAnsi="Calibri" w:cs="Calibri"/>
                <w:bCs/>
                <w:sz w:val="20"/>
                <w:szCs w:val="20"/>
              </w:rPr>
              <w:fldChar w:fldCharType="begin"/>
            </w:r>
            <w:r>
              <w:rPr>
                <w:rFonts w:ascii="Calibri" w:eastAsiaTheme="majorEastAsia" w:hAnsi="Calibri" w:cs="Calibri"/>
                <w:bCs/>
                <w:sz w:val="20"/>
                <w:szCs w:val="20"/>
              </w:rPr>
              <w:instrText xml:space="preserve"> ADDIN EN.CITE &lt;EndNote&gt;&lt;Cite&gt;&lt;Author&gt;Middleton&lt;/Author&gt;&lt;Year&gt;2014&lt;/Year&gt;&lt;RecNum&gt;7&lt;/RecNum&gt;&lt;DisplayText&gt;&lt;style face="superscript"&gt;4&lt;/style&gt;&lt;/DisplayText&gt;&lt;record&gt;&lt;rec-number&gt;7&lt;/rec-number&gt;&lt;foreign-keys&gt;&lt;key app="EN" db-id="5dft5v5efdrtrjer9znxvw5qrvw5zp2r5pst" timestamp="1775387136"&gt;7&lt;/key&gt;&lt;/foreign-keys&gt;&lt;ref-type name="Journal Article"&gt;17&lt;/ref-type&gt;&lt;contributors&gt;&lt;authors&gt;&lt;author&gt;Middleton, P. M.&lt;/author&gt;&lt;author&gt;Simpson, P. M.&lt;/author&gt;&lt;author&gt;Thomas, R. E.&lt;/author&gt;&lt;author&gt;Bendall, J. C.&lt;/author&gt;&lt;/authors&gt;&lt;/contributors&gt;&lt;auth-address&gt;Discipline of Emergency Medicine, The University of Sydney, Camperdown, NSW 2006, Australia.&amp;#xD;School of Science and Health, The University of Western Sydney, Campbelltown, NSW 2560, Australia.&amp;#xD;School of Medicine, University of Tasmania, Rozelle, NSW 2039, Australia.&amp;#xD;Department of Anaesthesia, Gosford Hospital, Gosford, NSW 2250, Australia. Electronic address: drjasonbendall@gmail.com.&lt;/auth-address&gt;&lt;titles&gt;&lt;title&gt;Higher insertion success with the i-gel supraglottic airway in out-of-hospital cardiac arrest: a randomised controlled trial&lt;/title&gt;&lt;secondary-title&gt;Resuscitation&lt;/secondary-title&gt;&lt;alt-title&gt;Resuscitation&lt;/alt-title&gt;&lt;/titles&gt;&lt;periodical&gt;&lt;full-title&gt;Resuscitation&lt;/full-title&gt;&lt;/periodical&gt;&lt;alt-periodical&gt;&lt;full-title&gt;Resuscitation&lt;/full-title&gt;&lt;/alt-periodical&gt;&lt;pages&gt;893-7&lt;/pages&gt;&lt;volume&gt;85&lt;/volume&gt;&lt;number&gt;7&lt;/number&gt;&lt;dates&gt;&lt;year&gt;2014&lt;/year&gt;&lt;pub-dates&gt;&lt;date&gt;Jul&lt;/date&gt;&lt;/pub-dates&gt;&lt;/dates&gt;&lt;isbn&gt;1873-1570 (Electronic)&amp;#xD;0300-9572 (Linking)&lt;/isbn&gt;&lt;accession-num&gt;24594090&lt;/accession-num&gt;&lt;urls&gt;&lt;related-urls&gt;&lt;url&gt;http://www.ncbi.nlm.nih.gov/pubmed/24594090&lt;/url&gt;&lt;/related-urls&gt;&lt;/urls&gt;&lt;electronic-resource-num&gt;10.1016/j.resuscitation.2014.02.021&lt;/electronic-resource-num&gt;&lt;/record&gt;&lt;/Cite&gt;&lt;/EndNote&gt;</w:instrText>
            </w:r>
            <w:r w:rsidRPr="00275DA5">
              <w:rPr>
                <w:rFonts w:ascii="Calibri" w:eastAsiaTheme="majorEastAsia" w:hAnsi="Calibri" w:cs="Calibri"/>
                <w:bCs/>
                <w:sz w:val="20"/>
                <w:szCs w:val="20"/>
              </w:rPr>
              <w:fldChar w:fldCharType="separate"/>
            </w:r>
            <w:r w:rsidRPr="00275DA5">
              <w:rPr>
                <w:rFonts w:ascii="Calibri" w:eastAsiaTheme="majorEastAsia" w:hAnsi="Calibri" w:cs="Calibri"/>
                <w:bCs/>
                <w:noProof/>
                <w:sz w:val="20"/>
                <w:szCs w:val="20"/>
                <w:vertAlign w:val="superscript"/>
              </w:rPr>
              <w:t>4</w:t>
            </w:r>
            <w:r w:rsidRPr="00275DA5">
              <w:rPr>
                <w:rFonts w:ascii="Calibri" w:eastAsiaTheme="majorEastAsia" w:hAnsi="Calibri" w:cs="Calibri"/>
                <w:bCs/>
                <w:sz w:val="20"/>
                <w:szCs w:val="20"/>
              </w:rPr>
              <w:fldChar w:fldCharType="end"/>
            </w:r>
          </w:p>
        </w:tc>
        <w:tc>
          <w:tcPr>
            <w:tcW w:w="509" w:type="pct"/>
            <w:shd w:val="clear" w:color="auto" w:fill="FFFFFF" w:themeFill="background1"/>
            <w:vAlign w:val="center"/>
          </w:tcPr>
          <w:p w14:paraId="5328D92E"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Australia</w:t>
            </w:r>
          </w:p>
        </w:tc>
        <w:tc>
          <w:tcPr>
            <w:tcW w:w="571" w:type="pct"/>
            <w:shd w:val="clear" w:color="auto" w:fill="FFFFFF" w:themeFill="background1"/>
            <w:vAlign w:val="center"/>
          </w:tcPr>
          <w:p w14:paraId="61209592"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2010-2011</w:t>
            </w:r>
          </w:p>
        </w:tc>
        <w:tc>
          <w:tcPr>
            <w:tcW w:w="381" w:type="pct"/>
            <w:shd w:val="clear" w:color="auto" w:fill="FFFFFF" w:themeFill="background1"/>
            <w:vAlign w:val="center"/>
          </w:tcPr>
          <w:p w14:paraId="3A16F667"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OHCA</w:t>
            </w:r>
          </w:p>
        </w:tc>
        <w:tc>
          <w:tcPr>
            <w:tcW w:w="594" w:type="pct"/>
            <w:shd w:val="clear" w:color="auto" w:fill="FFFFFF" w:themeFill="background1"/>
            <w:vAlign w:val="center"/>
          </w:tcPr>
          <w:p w14:paraId="1DF7AAA2"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Individually randomized parallel-group trial</w:t>
            </w:r>
          </w:p>
        </w:tc>
        <w:tc>
          <w:tcPr>
            <w:tcW w:w="1183" w:type="pct"/>
            <w:shd w:val="clear" w:color="auto" w:fill="FFFFFF" w:themeFill="background1"/>
            <w:vAlign w:val="center"/>
          </w:tcPr>
          <w:p w14:paraId="4159BAD4"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 xml:space="preserve">Inclusion: OHCA, </w:t>
            </w:r>
            <m:oMath>
              <m:r>
                <w:rPr>
                  <w:rFonts w:ascii="Cambria Math" w:eastAsiaTheme="majorEastAsia" w:hAnsi="Cambria Math" w:cs="Calibri"/>
                  <w:sz w:val="20"/>
                  <w:szCs w:val="20"/>
                </w:rPr>
                <m:t>≥</m:t>
              </m:r>
            </m:oMath>
            <w:r w:rsidRPr="00275DA5">
              <w:rPr>
                <w:rFonts w:ascii="Calibri" w:eastAsiaTheme="majorEastAsia" w:hAnsi="Calibri" w:cs="Calibri"/>
                <w:bCs/>
                <w:sz w:val="20"/>
                <w:szCs w:val="20"/>
              </w:rPr>
              <w:t xml:space="preserve"> 12 y.o, </w:t>
            </w:r>
            <m:oMath>
              <m:r>
                <w:rPr>
                  <w:rFonts w:ascii="Cambria Math" w:eastAsiaTheme="majorEastAsia" w:hAnsi="Cambria Math" w:cs="Calibri"/>
                  <w:sz w:val="20"/>
                  <w:szCs w:val="20"/>
                </w:rPr>
                <m:t>≥</m:t>
              </m:r>
            </m:oMath>
            <w:r w:rsidRPr="00275DA5">
              <w:rPr>
                <w:rFonts w:ascii="Calibri" w:eastAsiaTheme="majorEastAsia" w:hAnsi="Calibri" w:cs="Calibri"/>
                <w:bCs/>
                <w:sz w:val="20"/>
                <w:szCs w:val="20"/>
              </w:rPr>
              <w:t xml:space="preserve"> 30 kg, SGA indicated</w:t>
            </w:r>
          </w:p>
          <w:p w14:paraId="2A6136C7"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6E7F2903"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Exclusion: Dead on arrival</w:t>
            </w:r>
          </w:p>
        </w:tc>
        <w:tc>
          <w:tcPr>
            <w:tcW w:w="314" w:type="pct"/>
            <w:shd w:val="clear" w:color="auto" w:fill="FFFFFF" w:themeFill="background1"/>
            <w:vAlign w:val="center"/>
          </w:tcPr>
          <w:p w14:paraId="1F554530"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275DA5">
              <w:rPr>
                <w:rFonts w:ascii="Calibri" w:eastAsiaTheme="majorEastAsia" w:hAnsi="Calibri" w:cs="Calibri"/>
                <w:bCs/>
                <w:sz w:val="20"/>
                <w:szCs w:val="20"/>
              </w:rPr>
              <w:t>51</w:t>
            </w:r>
          </w:p>
        </w:tc>
        <w:tc>
          <w:tcPr>
            <w:tcW w:w="863" w:type="pct"/>
            <w:shd w:val="clear" w:color="auto" w:fill="FFFFFF" w:themeFill="background1"/>
            <w:vAlign w:val="center"/>
          </w:tcPr>
          <w:p w14:paraId="254C07E6" w14:textId="77777777" w:rsidR="00F72700" w:rsidRPr="00275DA5"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275DA5">
              <w:rPr>
                <w:rFonts w:ascii="Calibri" w:eastAsiaTheme="majorEastAsia" w:hAnsi="Calibri" w:cs="Calibri"/>
                <w:bCs/>
                <w:sz w:val="20"/>
                <w:szCs w:val="20"/>
              </w:rPr>
              <w:t>i</w:t>
            </w:r>
            <w:proofErr w:type="spellEnd"/>
            <w:r w:rsidRPr="00275DA5">
              <w:rPr>
                <w:rFonts w:ascii="Calibri" w:eastAsiaTheme="majorEastAsia" w:hAnsi="Calibri" w:cs="Calibri"/>
                <w:bCs/>
                <w:sz w:val="20"/>
                <w:szCs w:val="20"/>
              </w:rPr>
              <w:t xml:space="preserve">-gel </w:t>
            </w:r>
            <w:r w:rsidRPr="00275DA5">
              <w:rPr>
                <w:rFonts w:ascii="Calibri" w:eastAsiaTheme="majorEastAsia" w:hAnsi="Calibri" w:cs="Calibri"/>
                <w:b/>
                <w:sz w:val="20"/>
                <w:szCs w:val="20"/>
              </w:rPr>
              <w:t>vs</w:t>
            </w:r>
            <w:r w:rsidRPr="00275DA5">
              <w:rPr>
                <w:rFonts w:ascii="Calibri" w:eastAsiaTheme="majorEastAsia" w:hAnsi="Calibri" w:cs="Calibri"/>
                <w:bCs/>
                <w:sz w:val="20"/>
                <w:szCs w:val="20"/>
              </w:rPr>
              <w:t xml:space="preserve"> </w:t>
            </w:r>
            <w:proofErr w:type="spellStart"/>
            <w:r w:rsidRPr="00275DA5">
              <w:rPr>
                <w:rFonts w:ascii="Calibri" w:eastAsiaTheme="majorEastAsia" w:hAnsi="Calibri" w:cs="Calibri"/>
                <w:bCs/>
                <w:sz w:val="20"/>
                <w:szCs w:val="20"/>
              </w:rPr>
              <w:t>Portex</w:t>
            </w:r>
            <w:proofErr w:type="spellEnd"/>
            <w:r w:rsidRPr="00275DA5">
              <w:rPr>
                <w:rFonts w:ascii="Calibri" w:eastAsiaTheme="majorEastAsia" w:hAnsi="Calibri" w:cs="Calibri"/>
                <w:bCs/>
                <w:sz w:val="20"/>
                <w:szCs w:val="20"/>
              </w:rPr>
              <w:t xml:space="preserve"> Soft Seal laryngeal mask</w:t>
            </w:r>
          </w:p>
        </w:tc>
      </w:tr>
    </w:tbl>
    <w:p w14:paraId="209FA95D" w14:textId="22C9AF02" w:rsidR="00F72700" w:rsidRPr="0065272B" w:rsidRDefault="00F72700" w:rsidP="00F72700">
      <w:pPr>
        <w:ind w:left="360"/>
        <w:rPr>
          <w:rFonts w:ascii="Calibri" w:hAnsi="Calibri" w:cs="Calibri"/>
          <w:sz w:val="20"/>
          <w:szCs w:val="20"/>
        </w:rPr>
      </w:pPr>
      <w:r>
        <w:rPr>
          <w:rFonts w:ascii="Calibri" w:hAnsi="Calibri" w:cs="Calibri"/>
          <w:sz w:val="20"/>
          <w:szCs w:val="20"/>
          <w:lang w:val="en-US"/>
        </w:rPr>
        <w:t>*</w:t>
      </w:r>
      <w:r w:rsidRPr="0065272B">
        <w:rPr>
          <w:rFonts w:ascii="Calibri" w:hAnsi="Calibri" w:cs="Calibri"/>
          <w:sz w:val="20"/>
          <w:szCs w:val="20"/>
          <w:lang w:val="en-US"/>
        </w:rPr>
        <w:t xml:space="preserve">Type of </w:t>
      </w:r>
      <w:r w:rsidR="002E11AD">
        <w:rPr>
          <w:rFonts w:ascii="Calibri" w:hAnsi="Calibri" w:cs="Calibri"/>
          <w:sz w:val="20"/>
          <w:szCs w:val="20"/>
          <w:lang w:val="en-US"/>
        </w:rPr>
        <w:t>laryngeal mask</w:t>
      </w:r>
      <w:r w:rsidR="002E11AD" w:rsidRPr="0065272B">
        <w:rPr>
          <w:rFonts w:ascii="Calibri" w:hAnsi="Calibri" w:cs="Calibri"/>
          <w:sz w:val="20"/>
          <w:szCs w:val="20"/>
          <w:lang w:val="en-US"/>
        </w:rPr>
        <w:t xml:space="preserve"> </w:t>
      </w:r>
      <w:r w:rsidRPr="0065272B">
        <w:rPr>
          <w:rFonts w:ascii="Calibri" w:hAnsi="Calibri" w:cs="Calibri"/>
          <w:sz w:val="20"/>
          <w:szCs w:val="20"/>
          <w:lang w:val="en-US"/>
        </w:rPr>
        <w:t>not described.</w:t>
      </w:r>
      <w:r w:rsidRPr="0065272B">
        <w:rPr>
          <w:rFonts w:ascii="Calibri" w:hAnsi="Calibri" w:cs="Calibri"/>
          <w:i/>
          <w:iCs/>
          <w:sz w:val="20"/>
          <w:szCs w:val="20"/>
          <w:lang w:val="en-US"/>
        </w:rPr>
        <w:t xml:space="preserve"> Abbreviations:</w:t>
      </w:r>
      <w:r w:rsidRPr="0065272B">
        <w:rPr>
          <w:rFonts w:ascii="Calibri" w:hAnsi="Calibri" w:cs="Calibri"/>
          <w:sz w:val="20"/>
          <w:szCs w:val="20"/>
          <w:lang w:val="en-US"/>
        </w:rPr>
        <w:t xml:space="preserve"> Out-of-hospital cardiac arrest (OHCA); years old (</w:t>
      </w:r>
      <w:proofErr w:type="spellStart"/>
      <w:r w:rsidRPr="0065272B">
        <w:rPr>
          <w:rFonts w:ascii="Calibri" w:hAnsi="Calibri" w:cs="Calibri"/>
          <w:sz w:val="20"/>
          <w:szCs w:val="20"/>
          <w:lang w:val="en-US"/>
        </w:rPr>
        <w:t>y.o</w:t>
      </w:r>
      <w:proofErr w:type="spellEnd"/>
      <w:r w:rsidRPr="0065272B">
        <w:rPr>
          <w:rFonts w:ascii="Calibri" w:hAnsi="Calibri" w:cs="Calibri"/>
          <w:sz w:val="20"/>
          <w:szCs w:val="20"/>
          <w:lang w:val="en-US"/>
        </w:rPr>
        <w:t>.); return of spontaneous circulation (ROSC); emergency medical services (EMS); supraglottic airway (SGA)</w:t>
      </w:r>
    </w:p>
    <w:p w14:paraId="283109E9" w14:textId="77777777" w:rsidR="00F72700" w:rsidRDefault="00F72700" w:rsidP="00F72700">
      <w:pPr>
        <w:rPr>
          <w:rFonts w:ascii="Calibri" w:hAnsi="Calibri" w:cs="Calibri"/>
          <w:sz w:val="20"/>
          <w:szCs w:val="20"/>
        </w:rPr>
      </w:pPr>
    </w:p>
    <w:p w14:paraId="33A2ADD5" w14:textId="77777777" w:rsidR="00F72700" w:rsidRDefault="00F72700">
      <w:pPr>
        <w:spacing w:before="0" w:after="0" w:line="240" w:lineRule="auto"/>
        <w:rPr>
          <w:rFonts w:ascii="Calibri" w:hAnsi="Calibri" w:cs="Calibri"/>
          <w:sz w:val="20"/>
          <w:szCs w:val="20"/>
        </w:rPr>
      </w:pPr>
      <w:r>
        <w:rPr>
          <w:rFonts w:ascii="Calibri" w:hAnsi="Calibri" w:cs="Calibri"/>
          <w:sz w:val="20"/>
          <w:szCs w:val="20"/>
        </w:rPr>
        <w:br w:type="page"/>
      </w:r>
    </w:p>
    <w:p w14:paraId="7C56012A" w14:textId="1DC0407D" w:rsidR="00F72700" w:rsidRPr="00F72700" w:rsidRDefault="00F72700" w:rsidP="00F72700">
      <w:pPr>
        <w:rPr>
          <w:rFonts w:ascii="Calibri" w:hAnsi="Calibri" w:cs="Calibri"/>
          <w:b/>
          <w:bCs/>
          <w:sz w:val="20"/>
          <w:szCs w:val="20"/>
        </w:rPr>
      </w:pPr>
      <w:r w:rsidRPr="00F72700">
        <w:rPr>
          <w:rFonts w:ascii="Calibri" w:hAnsi="Calibri" w:cs="Calibri"/>
          <w:b/>
          <w:bCs/>
          <w:sz w:val="20"/>
          <w:szCs w:val="20"/>
        </w:rPr>
        <w:lastRenderedPageBreak/>
        <w:t>Table 2. Key characteristics of non-randomized studies</w:t>
      </w:r>
    </w:p>
    <w:tbl>
      <w:tblPr>
        <w:tblStyle w:val="TableGrid"/>
        <w:tblW w:w="5039" w:type="pct"/>
        <w:tblCellMar>
          <w:top w:w="58" w:type="dxa"/>
          <w:left w:w="58" w:type="dxa"/>
          <w:bottom w:w="58" w:type="dxa"/>
          <w:right w:w="58" w:type="dxa"/>
        </w:tblCellMar>
        <w:tblLook w:val="04A0" w:firstRow="1" w:lastRow="0" w:firstColumn="1" w:lastColumn="0" w:noHBand="0" w:noVBand="1"/>
      </w:tblPr>
      <w:tblGrid>
        <w:gridCol w:w="1020"/>
        <w:gridCol w:w="780"/>
        <w:gridCol w:w="1041"/>
        <w:gridCol w:w="702"/>
        <w:gridCol w:w="1195"/>
        <w:gridCol w:w="2013"/>
        <w:gridCol w:w="894"/>
        <w:gridCol w:w="1435"/>
      </w:tblGrid>
      <w:tr w:rsidR="00F72700" w:rsidRPr="00FC6617" w14:paraId="59D89A73" w14:textId="77777777" w:rsidTr="00D52E6F">
        <w:trPr>
          <w:trHeight w:val="294"/>
        </w:trPr>
        <w:tc>
          <w:tcPr>
            <w:tcW w:w="556" w:type="pct"/>
            <w:shd w:val="clear" w:color="auto" w:fill="F2F2F2" w:themeFill="background1" w:themeFillShade="F2"/>
            <w:vAlign w:val="center"/>
          </w:tcPr>
          <w:p w14:paraId="0A779A1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Study</w:t>
            </w:r>
          </w:p>
        </w:tc>
        <w:tc>
          <w:tcPr>
            <w:tcW w:w="429" w:type="pct"/>
            <w:shd w:val="clear" w:color="auto" w:fill="F2F2F2" w:themeFill="background1" w:themeFillShade="F2"/>
            <w:vAlign w:val="center"/>
          </w:tcPr>
          <w:p w14:paraId="295EA172"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Country</w:t>
            </w:r>
          </w:p>
        </w:tc>
        <w:tc>
          <w:tcPr>
            <w:tcW w:w="571" w:type="pct"/>
            <w:shd w:val="clear" w:color="auto" w:fill="F2F2F2" w:themeFill="background1" w:themeFillShade="F2"/>
            <w:vAlign w:val="center"/>
          </w:tcPr>
          <w:p w14:paraId="2E646463"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Years of enrollment</w:t>
            </w:r>
          </w:p>
        </w:tc>
        <w:tc>
          <w:tcPr>
            <w:tcW w:w="381" w:type="pct"/>
            <w:shd w:val="clear" w:color="auto" w:fill="F2F2F2" w:themeFill="background1" w:themeFillShade="F2"/>
            <w:vAlign w:val="center"/>
          </w:tcPr>
          <w:p w14:paraId="5C6BF8D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Setting</w:t>
            </w:r>
          </w:p>
        </w:tc>
        <w:tc>
          <w:tcPr>
            <w:tcW w:w="653" w:type="pct"/>
            <w:shd w:val="clear" w:color="auto" w:fill="F2F2F2" w:themeFill="background1" w:themeFillShade="F2"/>
            <w:vAlign w:val="center"/>
          </w:tcPr>
          <w:p w14:paraId="35371A6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Study design</w:t>
            </w:r>
          </w:p>
        </w:tc>
        <w:tc>
          <w:tcPr>
            <w:tcW w:w="1151" w:type="pct"/>
            <w:shd w:val="clear" w:color="auto" w:fill="F2F2F2" w:themeFill="background1" w:themeFillShade="F2"/>
            <w:vAlign w:val="center"/>
          </w:tcPr>
          <w:p w14:paraId="1DFC3B9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Main eligibility criteria</w:t>
            </w:r>
          </w:p>
        </w:tc>
        <w:tc>
          <w:tcPr>
            <w:tcW w:w="427" w:type="pct"/>
            <w:shd w:val="clear" w:color="auto" w:fill="F2F2F2" w:themeFill="background1" w:themeFillShade="F2"/>
            <w:vAlign w:val="center"/>
          </w:tcPr>
          <w:p w14:paraId="7086810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N</w:t>
            </w:r>
          </w:p>
        </w:tc>
        <w:tc>
          <w:tcPr>
            <w:tcW w:w="832" w:type="pct"/>
            <w:shd w:val="clear" w:color="auto" w:fill="F2F2F2" w:themeFill="background1" w:themeFillShade="F2"/>
            <w:vAlign w:val="center"/>
          </w:tcPr>
          <w:p w14:paraId="7310780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
                <w:sz w:val="20"/>
                <w:szCs w:val="20"/>
              </w:rPr>
            </w:pPr>
            <w:r w:rsidRPr="00FC6617">
              <w:rPr>
                <w:rFonts w:ascii="Calibri" w:eastAsiaTheme="majorEastAsia" w:hAnsi="Calibri" w:cs="Calibri"/>
                <w:b/>
                <w:sz w:val="20"/>
                <w:szCs w:val="20"/>
              </w:rPr>
              <w:t>Comparison(s)</w:t>
            </w:r>
          </w:p>
        </w:tc>
      </w:tr>
      <w:tr w:rsidR="00F72700" w:rsidRPr="00FC6617" w14:paraId="6D860BAA" w14:textId="77777777" w:rsidTr="00D52E6F">
        <w:tc>
          <w:tcPr>
            <w:tcW w:w="556" w:type="pct"/>
            <w:shd w:val="clear" w:color="auto" w:fill="FFFFFF" w:themeFill="background1"/>
            <w:vAlign w:val="center"/>
          </w:tcPr>
          <w:p w14:paraId="65AA10C1" w14:textId="40D27612"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Nakayama, 2024</w:t>
            </w:r>
            <w:r w:rsidRPr="00FC6617">
              <w:rPr>
                <w:rFonts w:ascii="Calibri" w:eastAsiaTheme="majorEastAsia" w:hAnsi="Calibri" w:cs="Calibri"/>
                <w:bCs/>
                <w:sz w:val="20"/>
                <w:szCs w:val="20"/>
              </w:rPr>
              <w:fldChar w:fldCharType="begin"/>
            </w:r>
            <w:r w:rsidR="00492F99">
              <w:rPr>
                <w:rFonts w:ascii="Calibri" w:eastAsiaTheme="majorEastAsia" w:hAnsi="Calibri" w:cs="Calibri"/>
                <w:bCs/>
                <w:sz w:val="20"/>
                <w:szCs w:val="20"/>
              </w:rPr>
              <w:instrText xml:space="preserve"> ADDIN EN.CITE &lt;EndNote&gt;&lt;Cite&gt;&lt;Author&gt;Nakayama&lt;/Author&gt;&lt;Year&gt;2024&lt;/Year&gt;&lt;RecNum&gt;12&lt;/RecNum&gt;&lt;DisplayText&gt;&lt;style face="superscript"&gt;5&lt;/style&gt;&lt;/DisplayText&gt;&lt;record&gt;&lt;rec-number&gt;12&lt;/rec-number&gt;&lt;foreign-keys&gt;&lt;key app="EN" db-id="5dft5v5efdrtrjer9znxvw5qrvw5zp2r5pst" timestamp="1789128916"&gt;12&lt;/key&gt;&lt;/foreign-keys&gt;&lt;ref-type name="Journal Article"&gt;17&lt;/ref-type&gt;&lt;contributors&gt;&lt;authors&gt;&lt;author&gt;Nakayama, R.&lt;/author&gt;&lt;author&gt;Bunya, N.&lt;/author&gt;&lt;author&gt;Uemura, S.&lt;/author&gt;&lt;author&gt;Sawamoto, K.&lt;/author&gt;&lt;author&gt;Narimatsu, E.&lt;/author&gt;&lt;/authors&gt;&lt;/contributors&gt;&lt;auth-address&gt;Department of Emergency Medicine, Sapporo Medical University School of Medicine, Sapporo, Hokkaido, Japan.&lt;/auth-address&gt;&lt;titles&gt;&lt;title&gt;Prehospital Advanced Airway Management and Ventilation for Out-of-Hospital Cardiac Arrest with Prehospital Return of Spontaneous Circulation: A Prospective Observational Cohort Study in Japan&lt;/title&gt;&lt;secondary-title&gt;Prehosp Emerg Care&lt;/secondary-title&gt;&lt;/titles&gt;&lt;periodical&gt;&lt;full-title&gt;Prehosp Emerg Care&lt;/full-title&gt;&lt;/periodical&gt;&lt;pages&gt;470-477&lt;/pages&gt;&lt;volume&gt;28&lt;/volume&gt;&lt;number&gt;3&lt;/number&gt;&lt;edition&gt;20231128&lt;/edition&gt;&lt;keywords&gt;&lt;keyword&gt;Humans&lt;/keyword&gt;&lt;keyword&gt;Japan&lt;/keyword&gt;&lt;keyword&gt;Prospective Studies&lt;/keyword&gt;&lt;keyword&gt;*Out-of-Hospital Cardiac Arrest/therapy/complications&lt;/keyword&gt;&lt;keyword&gt;Return of Spontaneous Circulation&lt;/keyword&gt;&lt;keyword&gt;*Emergency Medical Services/methods&lt;/keyword&gt;&lt;keyword&gt;Airway Management/methods&lt;/keyword&gt;&lt;keyword&gt;Cohort Studies&lt;/keyword&gt;&lt;keyword&gt;*Cardiopulmonary Resuscitation/methods&lt;/keyword&gt;&lt;/keywords&gt;&lt;dates&gt;&lt;year&gt;2024&lt;/year&gt;&lt;/dates&gt;&lt;isbn&gt;1545-0066 (Electronic)&amp;#xD;1090-3127 (Linking)&lt;/isbn&gt;&lt;accession-num&gt;37748189&lt;/accession-num&gt;&lt;urls&gt;&lt;related-urls&gt;&lt;url&gt;https://www.ncbi.nlm.nih.gov/pubmed/37748189&lt;/url&gt;&lt;/related-urls&gt;&lt;/urls&gt;&lt;electronic-resource-num&gt;10.1080/10903127.2023.2260479&lt;/electronic-resource-num&gt;&lt;remote-database-name&gt;Medline&lt;/remote-database-name&gt;&lt;remote-database-provider&gt;NLM&lt;/remote-database-provider&gt;&lt;/record&gt;&lt;/Cite&gt;&lt;/EndNote&gt;</w:instrText>
            </w:r>
            <w:r w:rsidRPr="00FC6617">
              <w:rPr>
                <w:rFonts w:ascii="Calibri" w:eastAsiaTheme="majorEastAsia" w:hAnsi="Calibri" w:cs="Calibri"/>
                <w:bCs/>
                <w:sz w:val="20"/>
                <w:szCs w:val="20"/>
              </w:rPr>
              <w:fldChar w:fldCharType="separate"/>
            </w:r>
            <w:r w:rsidR="00492F99" w:rsidRPr="00492F99">
              <w:rPr>
                <w:rFonts w:ascii="Calibri" w:eastAsiaTheme="majorEastAsia" w:hAnsi="Calibri" w:cs="Calibri"/>
                <w:bCs/>
                <w:noProof/>
                <w:sz w:val="20"/>
                <w:szCs w:val="20"/>
                <w:vertAlign w:val="superscript"/>
              </w:rPr>
              <w:t>5</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4851BA4B"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Japan</w:t>
            </w:r>
          </w:p>
        </w:tc>
        <w:tc>
          <w:tcPr>
            <w:tcW w:w="571" w:type="pct"/>
            <w:shd w:val="clear" w:color="auto" w:fill="FFFFFF" w:themeFill="background1"/>
            <w:vAlign w:val="center"/>
          </w:tcPr>
          <w:p w14:paraId="0264A49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2014-2019</w:t>
            </w:r>
          </w:p>
        </w:tc>
        <w:tc>
          <w:tcPr>
            <w:tcW w:w="381" w:type="pct"/>
            <w:shd w:val="clear" w:color="auto" w:fill="FFFFFF" w:themeFill="background1"/>
            <w:vAlign w:val="center"/>
          </w:tcPr>
          <w:p w14:paraId="6A0B0A6C"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449BBBB6"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257D03D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Inclusion: OHCA, prehospital ROSC or ROSC at admission</w:t>
            </w:r>
          </w:p>
          <w:p w14:paraId="480A31D1"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4A25F46B"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Exclusion: &lt; 15 </w:t>
            </w:r>
            <w:proofErr w:type="spellStart"/>
            <w:r w:rsidRPr="00FC6617">
              <w:rPr>
                <w:rFonts w:ascii="Calibri" w:eastAsiaTheme="majorEastAsia" w:hAnsi="Calibri" w:cs="Calibri"/>
                <w:bCs/>
                <w:sz w:val="20"/>
                <w:szCs w:val="20"/>
              </w:rPr>
              <w:t>y.o</w:t>
            </w:r>
            <w:proofErr w:type="spellEnd"/>
            <w:r w:rsidRPr="00FC6617">
              <w:rPr>
                <w:rFonts w:ascii="Calibri" w:eastAsiaTheme="majorEastAsia" w:hAnsi="Calibri" w:cs="Calibri"/>
                <w:bCs/>
                <w:sz w:val="20"/>
                <w:szCs w:val="20"/>
              </w:rPr>
              <w:t>., pre-hospital physician present, missing outcome data</w:t>
            </w:r>
          </w:p>
        </w:tc>
        <w:tc>
          <w:tcPr>
            <w:tcW w:w="427" w:type="pct"/>
            <w:shd w:val="clear" w:color="auto" w:fill="FFFFFF" w:themeFill="background1"/>
            <w:vAlign w:val="center"/>
          </w:tcPr>
          <w:p w14:paraId="2D1E9061"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1,114</w:t>
            </w:r>
          </w:p>
        </w:tc>
        <w:tc>
          <w:tcPr>
            <w:tcW w:w="832" w:type="pct"/>
            <w:shd w:val="clear" w:color="auto" w:fill="FFFFFF" w:themeFill="background1"/>
            <w:vAlign w:val="center"/>
          </w:tcPr>
          <w:p w14:paraId="0895951C"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Laryngeal mask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laryngeal tube</w:t>
            </w:r>
          </w:p>
        </w:tc>
      </w:tr>
      <w:tr w:rsidR="00F72700" w:rsidRPr="00FC6617" w14:paraId="64D2F31B" w14:textId="77777777" w:rsidTr="00D52E6F">
        <w:tc>
          <w:tcPr>
            <w:tcW w:w="556" w:type="pct"/>
            <w:shd w:val="clear" w:color="auto" w:fill="FFFFFF" w:themeFill="background1"/>
            <w:vAlign w:val="center"/>
          </w:tcPr>
          <w:p w14:paraId="4A7A7750" w14:textId="501B7002"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Smida, 2024</w:t>
            </w:r>
            <w:r w:rsidRPr="00FC6617">
              <w:rPr>
                <w:rFonts w:ascii="Calibri" w:eastAsiaTheme="majorEastAsia" w:hAnsi="Calibri" w:cs="Calibri"/>
                <w:bCs/>
                <w:sz w:val="20"/>
                <w:szCs w:val="20"/>
              </w:rPr>
              <w:fldChar w:fldCharType="begin">
                <w:fldData xml:space="preserve">PEVuZE5vdGU+PENpdGU+PEF1dGhvcj5TbWlkYTwvQXV0aG9yPjxZZWFyPjIwMjQ8L1llYXI+PFJl
Y051bT4xPC9SZWNOdW0+PERpc3BsYXlUZXh0PjxzdHlsZSBmYWNlPSJzdXBlcnNjcmlwdCI+Njwv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sidR="00492F99">
              <w:rPr>
                <w:rFonts w:ascii="Calibri" w:eastAsiaTheme="majorEastAsia" w:hAnsi="Calibri" w:cs="Calibri"/>
                <w:bCs/>
                <w:sz w:val="20"/>
                <w:szCs w:val="20"/>
              </w:rPr>
              <w:instrText xml:space="preserve"> ADDIN EN.CITE </w:instrText>
            </w:r>
            <w:r w:rsidR="00492F99">
              <w:rPr>
                <w:rFonts w:ascii="Calibri" w:eastAsiaTheme="majorEastAsia" w:hAnsi="Calibri" w:cs="Calibri"/>
                <w:bCs/>
                <w:sz w:val="20"/>
                <w:szCs w:val="20"/>
              </w:rPr>
              <w:fldChar w:fldCharType="begin">
                <w:fldData xml:space="preserve">PEVuZE5vdGU+PENpdGU+PEF1dGhvcj5TbWlkYTwvQXV0aG9yPjxZZWFyPjIwMjQ8L1llYXI+PFJl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</w:fldData>
              </w:fldChar>
            </w:r>
            <w:r w:rsidR="00492F99">
              <w:rPr>
                <w:rFonts w:ascii="Calibri" w:eastAsiaTheme="majorEastAsia" w:hAnsi="Calibri" w:cs="Calibri"/>
                <w:bCs/>
                <w:sz w:val="20"/>
                <w:szCs w:val="20"/>
              </w:rPr>
              <w:instrText xml:space="preserve"> ADDIN EN.CITE.DATA </w:instrText>
            </w:r>
            <w:r w:rsidR="00492F99">
              <w:rPr>
                <w:rFonts w:ascii="Calibri" w:eastAsiaTheme="majorEastAsia" w:hAnsi="Calibri" w:cs="Calibri"/>
                <w:bCs/>
                <w:sz w:val="20"/>
                <w:szCs w:val="20"/>
              </w:rPr>
            </w:r>
            <w:r w:rsidR="00492F99">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00492F99" w:rsidRPr="00492F99">
              <w:rPr>
                <w:rFonts w:ascii="Calibri" w:eastAsiaTheme="majorEastAsia" w:hAnsi="Calibri" w:cs="Calibri"/>
                <w:bCs/>
                <w:noProof/>
                <w:sz w:val="20"/>
                <w:szCs w:val="20"/>
                <w:vertAlign w:val="superscript"/>
              </w:rPr>
              <w:t>6</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574009F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USA</w:t>
            </w:r>
          </w:p>
        </w:tc>
        <w:tc>
          <w:tcPr>
            <w:tcW w:w="571" w:type="pct"/>
            <w:shd w:val="clear" w:color="auto" w:fill="FFFFFF" w:themeFill="background1"/>
            <w:vAlign w:val="center"/>
          </w:tcPr>
          <w:p w14:paraId="4ECAEA4C"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2018-2021</w:t>
            </w:r>
          </w:p>
        </w:tc>
        <w:tc>
          <w:tcPr>
            <w:tcW w:w="381" w:type="pct"/>
            <w:shd w:val="clear" w:color="auto" w:fill="FFFFFF" w:themeFill="background1"/>
            <w:vAlign w:val="center"/>
          </w:tcPr>
          <w:p w14:paraId="598B4DD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5035D79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p w14:paraId="3C9DB02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ESO Collaborative</w:t>
            </w:r>
          </w:p>
        </w:tc>
        <w:tc>
          <w:tcPr>
            <w:tcW w:w="1151" w:type="pct"/>
            <w:shd w:val="clear" w:color="auto" w:fill="FFFFFF" w:themeFill="background1"/>
            <w:vAlign w:val="center"/>
          </w:tcPr>
          <w:p w14:paraId="087C77C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2A0BE76F"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Inclusion: OHCA treated by EMS</w:t>
            </w:r>
          </w:p>
          <w:p w14:paraId="25BA5482"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7848C821"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Exclusion: &lt; 18 </w:t>
            </w:r>
            <w:proofErr w:type="spellStart"/>
            <w:r w:rsidRPr="00FC6617">
              <w:rPr>
                <w:rFonts w:ascii="Calibri" w:eastAsiaTheme="majorEastAsia" w:hAnsi="Calibri" w:cs="Calibri"/>
                <w:bCs/>
                <w:sz w:val="20"/>
                <w:szCs w:val="20"/>
              </w:rPr>
              <w:t>y.o</w:t>
            </w:r>
            <w:proofErr w:type="spellEnd"/>
            <w:r w:rsidRPr="00FC6617">
              <w:rPr>
                <w:rFonts w:ascii="Calibri" w:eastAsiaTheme="majorEastAsia" w:hAnsi="Calibri" w:cs="Calibri"/>
                <w:bCs/>
                <w:sz w:val="20"/>
                <w:szCs w:val="20"/>
              </w:rPr>
              <w:t>., pregnant, DN</w:t>
            </w:r>
            <w:r>
              <w:rPr>
                <w:rFonts w:ascii="Calibri" w:eastAsiaTheme="majorEastAsia" w:hAnsi="Calibri" w:cs="Calibri"/>
                <w:bCs/>
                <w:sz w:val="20"/>
                <w:szCs w:val="20"/>
              </w:rPr>
              <w:t>ACP</w:t>
            </w:r>
            <w:r w:rsidRPr="00FC6617">
              <w:rPr>
                <w:rFonts w:ascii="Calibri" w:eastAsiaTheme="majorEastAsia" w:hAnsi="Calibri" w:cs="Calibri"/>
                <w:bCs/>
                <w:sz w:val="20"/>
                <w:szCs w:val="20"/>
              </w:rPr>
              <w:t xml:space="preserve">R </w:t>
            </w:r>
            <w:r>
              <w:rPr>
                <w:rFonts w:ascii="Calibri" w:eastAsiaTheme="majorEastAsia" w:hAnsi="Calibri" w:cs="Calibri"/>
                <w:bCs/>
                <w:sz w:val="20"/>
                <w:szCs w:val="20"/>
              </w:rPr>
              <w:t>order</w:t>
            </w:r>
            <w:r w:rsidRPr="00FC6617">
              <w:rPr>
                <w:rFonts w:ascii="Calibri" w:eastAsiaTheme="majorEastAsia" w:hAnsi="Calibri" w:cs="Calibri"/>
                <w:bCs/>
                <w:sz w:val="20"/>
                <w:szCs w:val="20"/>
              </w:rPr>
              <w:t>, ROSC after bystander CPR only, traumatic / hemorrhagic OHCA</w:t>
            </w:r>
          </w:p>
        </w:tc>
        <w:tc>
          <w:tcPr>
            <w:tcW w:w="427" w:type="pct"/>
            <w:shd w:val="clear" w:color="auto" w:fill="FFFFFF" w:themeFill="background1"/>
            <w:vAlign w:val="center"/>
          </w:tcPr>
          <w:p w14:paraId="1B32901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93,866</w:t>
            </w:r>
          </w:p>
        </w:tc>
        <w:tc>
          <w:tcPr>
            <w:tcW w:w="832" w:type="pct"/>
            <w:shd w:val="clear" w:color="auto" w:fill="FFFFFF" w:themeFill="background1"/>
            <w:vAlign w:val="center"/>
          </w:tcPr>
          <w:p w14:paraId="7DCE0CE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FC6617">
              <w:rPr>
                <w:rFonts w:ascii="Calibri" w:eastAsiaTheme="majorEastAsia" w:hAnsi="Calibri" w:cs="Calibri"/>
                <w:bCs/>
                <w:sz w:val="20"/>
                <w:szCs w:val="20"/>
              </w:rPr>
              <w:t>i</w:t>
            </w:r>
            <w:proofErr w:type="spellEnd"/>
            <w:r w:rsidRPr="00FC6617">
              <w:rPr>
                <w:rFonts w:ascii="Calibri" w:eastAsiaTheme="majorEastAsia" w:hAnsi="Calibri" w:cs="Calibri"/>
                <w:bCs/>
                <w:sz w:val="20"/>
                <w:szCs w:val="20"/>
              </w:rPr>
              <w:t xml:space="preserve">-gel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King LT</w:t>
            </w:r>
          </w:p>
        </w:tc>
      </w:tr>
      <w:tr w:rsidR="00F72700" w:rsidRPr="00FC6617" w14:paraId="18753044" w14:textId="77777777" w:rsidTr="00D52E6F">
        <w:tc>
          <w:tcPr>
            <w:tcW w:w="556" w:type="pct"/>
            <w:shd w:val="clear" w:color="auto" w:fill="FFFFFF" w:themeFill="background1"/>
            <w:vAlign w:val="center"/>
          </w:tcPr>
          <w:p w14:paraId="0BC53B30" w14:textId="5B9D99D2"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Smida, 2023</w:t>
            </w:r>
            <w:r w:rsidRPr="00FC6617">
              <w:rPr>
                <w:rFonts w:ascii="Calibri" w:eastAsiaTheme="majorEastAsia" w:hAnsi="Calibri" w:cs="Calibri"/>
                <w:bCs/>
                <w:sz w:val="20"/>
                <w:szCs w:val="20"/>
              </w:rPr>
              <w:fldChar w:fldCharType="begin">
                <w:fldData xml:space="preserve">PEVuZE5vdGU+PENpdGU+PEF1dGhvcj5TbWlkYTwvQXV0aG9yPjxZZWFyPjIwMjM8L1llYXI+PFJl
Y051bT4yPC9SZWNOdW0+PERpc3BsYXlUZXh0PjxzdHlsZSBmYWNlPSJzdXBlcnNjcmlwdCI+Nzwv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00492F99">
              <w:rPr>
                <w:rFonts w:ascii="Calibri" w:eastAsiaTheme="majorEastAsia" w:hAnsi="Calibri" w:cs="Calibri"/>
                <w:bCs/>
                <w:sz w:val="20"/>
                <w:szCs w:val="20"/>
              </w:rPr>
              <w:instrText xml:space="preserve"> ADDIN EN.CITE </w:instrText>
            </w:r>
            <w:r w:rsidR="00492F99">
              <w:rPr>
                <w:rFonts w:ascii="Calibri" w:eastAsiaTheme="majorEastAsia" w:hAnsi="Calibri" w:cs="Calibri"/>
                <w:bCs/>
                <w:sz w:val="20"/>
                <w:szCs w:val="20"/>
              </w:rPr>
              <w:fldChar w:fldCharType="begin">
                <w:fldData xml:space="preserve">PEVuZE5vdGU+PENpdGU+PEF1dGhvcj5TbWlkYTwvQXV0aG9yPjxZZWFyPjIwMjM8L1llYXI+PFJl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=
</w:fldData>
              </w:fldChar>
            </w:r>
            <w:r w:rsidR="00492F99">
              <w:rPr>
                <w:rFonts w:ascii="Calibri" w:eastAsiaTheme="majorEastAsia" w:hAnsi="Calibri" w:cs="Calibri"/>
                <w:bCs/>
                <w:sz w:val="20"/>
                <w:szCs w:val="20"/>
              </w:rPr>
              <w:instrText xml:space="preserve"> ADDIN EN.CITE.DATA </w:instrText>
            </w:r>
            <w:r w:rsidR="00492F99">
              <w:rPr>
                <w:rFonts w:ascii="Calibri" w:eastAsiaTheme="majorEastAsia" w:hAnsi="Calibri" w:cs="Calibri"/>
                <w:bCs/>
                <w:sz w:val="20"/>
                <w:szCs w:val="20"/>
              </w:rPr>
            </w:r>
            <w:r w:rsidR="00492F99">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00492F99" w:rsidRPr="00492F99">
              <w:rPr>
                <w:rFonts w:ascii="Calibri" w:eastAsiaTheme="majorEastAsia" w:hAnsi="Calibri" w:cs="Calibri"/>
                <w:bCs/>
                <w:noProof/>
                <w:sz w:val="20"/>
                <w:szCs w:val="20"/>
                <w:vertAlign w:val="superscript"/>
              </w:rPr>
              <w:t>7</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287C54E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USA</w:t>
            </w:r>
          </w:p>
        </w:tc>
        <w:tc>
          <w:tcPr>
            <w:tcW w:w="571" w:type="pct"/>
            <w:shd w:val="clear" w:color="auto" w:fill="FFFFFF" w:themeFill="background1"/>
            <w:vAlign w:val="center"/>
          </w:tcPr>
          <w:p w14:paraId="44D1680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2013-2021</w:t>
            </w:r>
          </w:p>
        </w:tc>
        <w:tc>
          <w:tcPr>
            <w:tcW w:w="381" w:type="pct"/>
            <w:shd w:val="clear" w:color="auto" w:fill="FFFFFF" w:themeFill="background1"/>
            <w:vAlign w:val="center"/>
          </w:tcPr>
          <w:p w14:paraId="308F922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0EE7C1CF"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p w14:paraId="6C02E68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CARES</w:t>
            </w:r>
          </w:p>
        </w:tc>
        <w:tc>
          <w:tcPr>
            <w:tcW w:w="1151" w:type="pct"/>
            <w:shd w:val="clear" w:color="auto" w:fill="FFFFFF" w:themeFill="background1"/>
            <w:vAlign w:val="center"/>
          </w:tcPr>
          <w:p w14:paraId="4652E26C"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Inclusion: OHCA treated by EMS, </w:t>
            </w:r>
          </w:p>
          <w:p w14:paraId="74C51C2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48D6ED79"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Exclusion: Traumatic OHCA, DN</w:t>
            </w:r>
            <w:r>
              <w:rPr>
                <w:rFonts w:ascii="Calibri" w:eastAsiaTheme="majorEastAsia" w:hAnsi="Calibri" w:cs="Calibri"/>
                <w:bCs/>
                <w:sz w:val="20"/>
                <w:szCs w:val="20"/>
              </w:rPr>
              <w:t>ACP</w:t>
            </w:r>
            <w:r w:rsidRPr="00FC6617">
              <w:rPr>
                <w:rFonts w:ascii="Calibri" w:eastAsiaTheme="majorEastAsia" w:hAnsi="Calibri" w:cs="Calibri"/>
                <w:bCs/>
                <w:sz w:val="20"/>
                <w:szCs w:val="20"/>
              </w:rPr>
              <w:t>R order, no successful AAM, ROSC after bystander CPR only</w:t>
            </w:r>
          </w:p>
        </w:tc>
        <w:tc>
          <w:tcPr>
            <w:tcW w:w="427" w:type="pct"/>
            <w:shd w:val="clear" w:color="auto" w:fill="FFFFFF" w:themeFill="background1"/>
            <w:vAlign w:val="center"/>
          </w:tcPr>
          <w:p w14:paraId="78610FD9"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167,904</w:t>
            </w:r>
          </w:p>
        </w:tc>
        <w:tc>
          <w:tcPr>
            <w:tcW w:w="832" w:type="pct"/>
            <w:shd w:val="clear" w:color="auto" w:fill="FFFFFF" w:themeFill="background1"/>
            <w:vAlign w:val="center"/>
          </w:tcPr>
          <w:p w14:paraId="3EA9F051"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FC6617">
              <w:rPr>
                <w:rFonts w:ascii="Calibri" w:eastAsiaTheme="majorEastAsia" w:hAnsi="Calibri" w:cs="Calibri"/>
                <w:bCs/>
                <w:sz w:val="20"/>
                <w:szCs w:val="20"/>
              </w:rPr>
              <w:t>i</w:t>
            </w:r>
            <w:proofErr w:type="spellEnd"/>
            <w:r w:rsidRPr="00FC6617">
              <w:rPr>
                <w:rFonts w:ascii="Calibri" w:eastAsiaTheme="majorEastAsia" w:hAnsi="Calibri" w:cs="Calibri"/>
                <w:bCs/>
                <w:sz w:val="20"/>
                <w:szCs w:val="20"/>
              </w:rPr>
              <w:t xml:space="preserve">-gel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King LT</w:t>
            </w:r>
          </w:p>
        </w:tc>
      </w:tr>
      <w:tr w:rsidR="00F72700" w:rsidRPr="00FC6617" w14:paraId="7BD8DEDE" w14:textId="77777777" w:rsidTr="00D52E6F">
        <w:tc>
          <w:tcPr>
            <w:tcW w:w="556" w:type="pct"/>
            <w:shd w:val="clear" w:color="auto" w:fill="FFFFFF" w:themeFill="background1"/>
            <w:vAlign w:val="center"/>
          </w:tcPr>
          <w:p w14:paraId="62C95633" w14:textId="761088E3"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Price, 2022</w:t>
            </w:r>
            <w:r w:rsidRPr="00FC6617">
              <w:rPr>
                <w:rFonts w:ascii="Calibri" w:eastAsiaTheme="majorEastAsia" w:hAnsi="Calibri" w:cs="Calibri"/>
                <w:bCs/>
                <w:sz w:val="20"/>
                <w:szCs w:val="20"/>
              </w:rPr>
              <w:fldChar w:fldCharType="begin"/>
            </w:r>
            <w:r w:rsidR="00492F99">
              <w:rPr>
                <w:rFonts w:ascii="Calibri" w:eastAsiaTheme="majorEastAsia" w:hAnsi="Calibri" w:cs="Calibri"/>
                <w:bCs/>
                <w:sz w:val="20"/>
                <w:szCs w:val="20"/>
              </w:rPr>
              <w:instrText xml:space="preserve"> ADDIN EN.CITE &lt;EndNote&gt;&lt;Cite&gt;&lt;Author&gt;Price&lt;/Author&gt;&lt;Year&gt;2022&lt;/Year&gt;&lt;RecNum&gt;4&lt;/RecNum&gt;&lt;DisplayText&gt;&lt;style face="superscript"&gt;8&lt;/style&gt;&lt;/DisplayText&gt;&lt;record&gt;&lt;rec-number&gt;4&lt;/rec-number&gt;&lt;foreign-keys&gt;&lt;key app="EN" db-id="5dft5v5efdrtrjer9znxvw5qrvw5zp2r5pst" timestamp="1775386964"&gt;4&lt;/key&gt;&lt;/foreign-keys&gt;&lt;ref-type name="Journal Article"&gt;17&lt;/ref-type&gt;&lt;contributors&gt;&lt;authors&gt;&lt;author&gt;Price, P.&lt;/author&gt;&lt;author&gt;Laurie, A.&lt;/author&gt;&lt;author&gt;Plant, E.&lt;/author&gt;&lt;author&gt;Chandra, K.&lt;/author&gt;&lt;author&gt;Pishe, T.&lt;/author&gt;&lt;author&gt;Brunt, K.&lt;/author&gt;&lt;/authors&gt;&lt;/contributors&gt;&lt;auth-address&gt;Medicine, Dalhousie Medicine New Brunswick, Saint John, CAN.&amp;#xD;Education, Concordia University, Montreal, CAN.&amp;#xD;Emergency Medicine, Dalhousie University, Halifax, CAN.&amp;#xD;Emergency Medicine, Saint John Regional Hospital/Horizon Health Network, Saint John, CAN.&lt;/auth-address&gt;&lt;titles&gt;&lt;title&gt;Comparing the First-Pass Success Rate of the King LTS-D and the i-gel Airway Devices in Out-of-Hospital Cardiac Arrest&lt;/title&gt;&lt;secondary-title&gt;Cureus&lt;/secondary-title&gt;&lt;/titles&gt;&lt;periodical&gt;&lt;full-title&gt;Cureus&lt;/full-title&gt;&lt;/periodical&gt;&lt;pages&gt;e30987&lt;/pages&gt;&lt;volume&gt;14&lt;/volume&gt;&lt;number&gt;11&lt;/number&gt;&lt;edition&gt;20221101&lt;/edition&gt;&lt;keywords&gt;&lt;keyword&gt;emergency medical services&lt;/keyword&gt;&lt;keyword&gt;emergency medicine&lt;/keyword&gt;&lt;keyword&gt;paramedic&lt;/keyword&gt;&lt;keyword&gt;pre-hospital&lt;/keyword&gt;&lt;keyword&gt;supraglottic airway&lt;/keyword&gt;&lt;/keywords&gt;&lt;dates&gt;&lt;year&gt;2022&lt;/year&gt;&lt;pub-dates&gt;&lt;date&gt;Nov&lt;/date&gt;&lt;/pub-dates&gt;&lt;/dates&gt;&lt;isbn&gt;2168-8184 (Print)&amp;#xD;2168-8184 (Electronic)&amp;#xD;2168-8184 (Linking)&lt;/isbn&gt;&lt;accession-num&gt;36475129&lt;/accession-num&gt;&lt;urls&gt;&lt;related-urls&gt;&lt;url&gt;https://www.ncbi.nlm.nih.gov/pubmed/36475129&lt;/url&gt;&lt;/related-urls&gt;&lt;/urls&gt;&lt;custom1&gt;The authors have declared that no competing interests exist.&lt;/custom1&gt;&lt;custom2&gt;PMC9715278&lt;/custom2&gt;&lt;electronic-resource-num&gt;10.7759/cureus.30987&lt;/electronic-resource-num&gt;&lt;remote-database-name&gt;PubMed-not-MEDLINE&lt;/remote-database-name&gt;&lt;remote-database-provider&gt;NLM&lt;/remote-database-provider&gt;&lt;/record&gt;&lt;/Cite&gt;&lt;/EndNote&gt;</w:instrText>
            </w:r>
            <w:r w:rsidRPr="00FC6617">
              <w:rPr>
                <w:rFonts w:ascii="Calibri" w:eastAsiaTheme="majorEastAsia" w:hAnsi="Calibri" w:cs="Calibri"/>
                <w:bCs/>
                <w:sz w:val="20"/>
                <w:szCs w:val="20"/>
              </w:rPr>
              <w:fldChar w:fldCharType="separate"/>
            </w:r>
            <w:r w:rsidR="00492F99" w:rsidRPr="00492F99">
              <w:rPr>
                <w:rFonts w:ascii="Calibri" w:eastAsiaTheme="majorEastAsia" w:hAnsi="Calibri" w:cs="Calibri"/>
                <w:bCs/>
                <w:noProof/>
                <w:sz w:val="20"/>
                <w:szCs w:val="20"/>
                <w:vertAlign w:val="superscript"/>
              </w:rPr>
              <w:t>8</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60FCD6E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Canada</w:t>
            </w:r>
          </w:p>
        </w:tc>
        <w:tc>
          <w:tcPr>
            <w:tcW w:w="571" w:type="pct"/>
            <w:shd w:val="clear" w:color="auto" w:fill="FFFFFF" w:themeFill="background1"/>
            <w:vAlign w:val="center"/>
          </w:tcPr>
          <w:p w14:paraId="5ECCC60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2015-2020</w:t>
            </w:r>
          </w:p>
        </w:tc>
        <w:tc>
          <w:tcPr>
            <w:tcW w:w="381" w:type="pct"/>
            <w:shd w:val="clear" w:color="auto" w:fill="FFFFFF" w:themeFill="background1"/>
            <w:vAlign w:val="center"/>
          </w:tcPr>
          <w:p w14:paraId="70D645F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67474137"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339DBA11"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Inclusion: OHCA of any cause, CPR attempted</w:t>
            </w:r>
          </w:p>
          <w:p w14:paraId="44F7E4E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7515841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Exclusion: &lt; 18 </w:t>
            </w:r>
            <w:proofErr w:type="spellStart"/>
            <w:r w:rsidRPr="00FC6617">
              <w:rPr>
                <w:rFonts w:ascii="Calibri" w:eastAsiaTheme="majorEastAsia" w:hAnsi="Calibri" w:cs="Calibri"/>
                <w:bCs/>
                <w:sz w:val="20"/>
                <w:szCs w:val="20"/>
              </w:rPr>
              <w:t>y.o</w:t>
            </w:r>
            <w:proofErr w:type="spellEnd"/>
            <w:r w:rsidRPr="00FC6617">
              <w:rPr>
                <w:rFonts w:ascii="Calibri" w:eastAsiaTheme="majorEastAsia" w:hAnsi="Calibri" w:cs="Calibri"/>
                <w:bCs/>
                <w:sz w:val="20"/>
                <w:szCs w:val="20"/>
              </w:rPr>
              <w:t>., no AAM attempted</w:t>
            </w:r>
          </w:p>
        </w:tc>
        <w:tc>
          <w:tcPr>
            <w:tcW w:w="427" w:type="pct"/>
            <w:shd w:val="clear" w:color="auto" w:fill="FFFFFF" w:themeFill="background1"/>
            <w:vAlign w:val="center"/>
          </w:tcPr>
          <w:p w14:paraId="5579C1E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2,680</w:t>
            </w:r>
          </w:p>
        </w:tc>
        <w:tc>
          <w:tcPr>
            <w:tcW w:w="832" w:type="pct"/>
            <w:shd w:val="clear" w:color="auto" w:fill="FFFFFF" w:themeFill="background1"/>
            <w:vAlign w:val="center"/>
          </w:tcPr>
          <w:p w14:paraId="3B104FF9"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FC6617">
              <w:rPr>
                <w:rFonts w:ascii="Calibri" w:eastAsiaTheme="majorEastAsia" w:hAnsi="Calibri" w:cs="Calibri"/>
                <w:bCs/>
                <w:sz w:val="20"/>
                <w:szCs w:val="20"/>
              </w:rPr>
              <w:t>i</w:t>
            </w:r>
            <w:proofErr w:type="spellEnd"/>
            <w:r w:rsidRPr="00FC6617">
              <w:rPr>
                <w:rFonts w:ascii="Calibri" w:eastAsiaTheme="majorEastAsia" w:hAnsi="Calibri" w:cs="Calibri"/>
                <w:bCs/>
                <w:sz w:val="20"/>
                <w:szCs w:val="20"/>
              </w:rPr>
              <w:t xml:space="preserve">-gel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King LTS-D</w:t>
            </w:r>
          </w:p>
        </w:tc>
      </w:tr>
      <w:tr w:rsidR="00F72700" w:rsidRPr="00FC6617" w14:paraId="5FEC42D7" w14:textId="77777777" w:rsidTr="00D52E6F">
        <w:tc>
          <w:tcPr>
            <w:tcW w:w="556" w:type="pct"/>
            <w:shd w:val="clear" w:color="auto" w:fill="FFFFFF" w:themeFill="background1"/>
            <w:vAlign w:val="center"/>
          </w:tcPr>
          <w:p w14:paraId="49EADB91" w14:textId="5A4D3936"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Fukuda, 2021</w:t>
            </w:r>
            <w:r w:rsidRPr="00FC6617">
              <w:rPr>
                <w:rFonts w:ascii="Calibri" w:eastAsiaTheme="majorEastAsia" w:hAnsi="Calibri" w:cs="Calibri"/>
                <w:bCs/>
                <w:sz w:val="20"/>
                <w:szCs w:val="20"/>
              </w:rPr>
              <w:fldChar w:fldCharType="begin">
                <w:fldData xml:space="preserve">PEVuZE5vdGU+PENpdGU+PEF1dGhvcj5GdWt1ZGE8L0F1dGhvcj48WWVhcj4yMDIxPC9ZZWFyPjxS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=
</w:fldData>
              </w:fldChar>
            </w:r>
            <w:r w:rsidR="00492F99">
              <w:rPr>
                <w:rFonts w:ascii="Calibri" w:eastAsiaTheme="majorEastAsia" w:hAnsi="Calibri" w:cs="Calibri"/>
                <w:bCs/>
                <w:sz w:val="20"/>
                <w:szCs w:val="20"/>
              </w:rPr>
              <w:instrText xml:space="preserve"> ADDIN EN.CITE </w:instrText>
            </w:r>
            <w:r w:rsidR="00492F99">
              <w:rPr>
                <w:rFonts w:ascii="Calibri" w:eastAsiaTheme="majorEastAsia" w:hAnsi="Calibri" w:cs="Calibri"/>
                <w:bCs/>
                <w:sz w:val="20"/>
                <w:szCs w:val="20"/>
              </w:rPr>
              <w:fldChar w:fldCharType="begin">
                <w:fldData xml:space="preserve">PEVuZE5vdGU+PENpdGU+PEF1dGhvcj5GdWt1ZGE8L0F1dGhvcj48WWVhcj4yMDIxPC9ZZWFyPjxS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=
</w:fldData>
              </w:fldChar>
            </w:r>
            <w:r w:rsidR="00492F99">
              <w:rPr>
                <w:rFonts w:ascii="Calibri" w:eastAsiaTheme="majorEastAsia" w:hAnsi="Calibri" w:cs="Calibri"/>
                <w:bCs/>
                <w:sz w:val="20"/>
                <w:szCs w:val="20"/>
              </w:rPr>
              <w:instrText xml:space="preserve"> ADDIN EN.CITE.DATA </w:instrText>
            </w:r>
            <w:r w:rsidR="00492F99">
              <w:rPr>
                <w:rFonts w:ascii="Calibri" w:eastAsiaTheme="majorEastAsia" w:hAnsi="Calibri" w:cs="Calibri"/>
                <w:bCs/>
                <w:sz w:val="20"/>
                <w:szCs w:val="20"/>
              </w:rPr>
            </w:r>
            <w:r w:rsidR="00492F99">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00492F99" w:rsidRPr="00492F99">
              <w:rPr>
                <w:rFonts w:ascii="Calibri" w:eastAsiaTheme="majorEastAsia" w:hAnsi="Calibri" w:cs="Calibri"/>
                <w:bCs/>
                <w:noProof/>
                <w:sz w:val="20"/>
                <w:szCs w:val="20"/>
                <w:vertAlign w:val="superscript"/>
              </w:rPr>
              <w:t>9</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51F61953"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Japan</w:t>
            </w:r>
          </w:p>
        </w:tc>
        <w:tc>
          <w:tcPr>
            <w:tcW w:w="571" w:type="pct"/>
            <w:shd w:val="clear" w:color="auto" w:fill="FFFFFF" w:themeFill="background1"/>
            <w:vAlign w:val="center"/>
          </w:tcPr>
          <w:p w14:paraId="69366236"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2014-2017</w:t>
            </w:r>
          </w:p>
        </w:tc>
        <w:tc>
          <w:tcPr>
            <w:tcW w:w="381" w:type="pct"/>
            <w:shd w:val="clear" w:color="auto" w:fill="FFFFFF" w:themeFill="background1"/>
            <w:vAlign w:val="center"/>
          </w:tcPr>
          <w:p w14:paraId="6662A262"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70FC7199"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1F9EFF4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Inclusion: OHCA, pre-hospital AAM by EMS, </w:t>
            </w:r>
            <m:oMath>
              <m:r>
                <w:rPr>
                  <w:rFonts w:ascii="Cambria Math" w:eastAsiaTheme="majorEastAsia" w:hAnsi="Cambria Math" w:cs="Calibri"/>
                  <w:sz w:val="20"/>
                  <w:szCs w:val="20"/>
                </w:rPr>
                <m:t>≥</m:t>
              </m:r>
            </m:oMath>
            <w:r w:rsidRPr="00FC6617">
              <w:rPr>
                <w:rFonts w:ascii="Calibri" w:eastAsiaTheme="majorEastAsia" w:hAnsi="Calibri" w:cs="Calibri"/>
                <w:bCs/>
                <w:sz w:val="20"/>
                <w:szCs w:val="20"/>
              </w:rPr>
              <w:t xml:space="preserve"> 18 y.o.</w:t>
            </w:r>
          </w:p>
          <w:p w14:paraId="31B43B02"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6A488B0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Exclusion: EMS-witnessed OHCA, physicians attended OHCA, AAM after ROSC or hospital arrival, transport time &gt; 60 minutes, missing or low-quality data</w:t>
            </w:r>
          </w:p>
        </w:tc>
        <w:tc>
          <w:tcPr>
            <w:tcW w:w="427" w:type="pct"/>
            <w:shd w:val="clear" w:color="auto" w:fill="FFFFFF" w:themeFill="background1"/>
            <w:vAlign w:val="center"/>
          </w:tcPr>
          <w:p w14:paraId="2E5CF18F" w14:textId="77777777" w:rsidR="00F72700"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133,249</w:t>
            </w:r>
          </w:p>
          <w:p w14:paraId="7C095F94" w14:textId="189D15EA" w:rsidR="004B74A4" w:rsidRPr="00FC6617" w:rsidRDefault="004B74A4" w:rsidP="00D52E6F">
            <w:pPr>
              <w:pStyle w:val="s4"/>
              <w:tabs>
                <w:tab w:val="left" w:pos="360"/>
              </w:tabs>
              <w:spacing w:before="0" w:beforeAutospacing="0" w:after="0" w:afterAutospacing="0"/>
              <w:jc w:val="center"/>
              <w:rPr>
                <w:rFonts w:ascii="Calibri" w:eastAsiaTheme="majorEastAsia" w:hAnsi="Calibri" w:cs="Calibri"/>
                <w:bCs/>
                <w:sz w:val="20"/>
                <w:szCs w:val="20"/>
              </w:rPr>
            </w:pPr>
            <w:r>
              <w:rPr>
                <w:rFonts w:ascii="Calibri" w:eastAsiaTheme="majorEastAsia" w:hAnsi="Calibri" w:cs="Calibri"/>
                <w:bCs/>
                <w:sz w:val="20"/>
                <w:szCs w:val="20"/>
              </w:rPr>
              <w:t>(*77,332)</w:t>
            </w:r>
          </w:p>
        </w:tc>
        <w:tc>
          <w:tcPr>
            <w:tcW w:w="832" w:type="pct"/>
            <w:shd w:val="clear" w:color="auto" w:fill="FFFFFF" w:themeFill="background1"/>
            <w:vAlign w:val="center"/>
          </w:tcPr>
          <w:p w14:paraId="0EA4B62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Laryngeal mask airway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laryngeal tube</w:t>
            </w:r>
          </w:p>
        </w:tc>
      </w:tr>
      <w:tr w:rsidR="00F72700" w:rsidRPr="00FC6617" w14:paraId="1D043810" w14:textId="77777777" w:rsidTr="00D52E6F">
        <w:tc>
          <w:tcPr>
            <w:tcW w:w="556" w:type="pct"/>
            <w:shd w:val="clear" w:color="auto" w:fill="FFFFFF" w:themeFill="background1"/>
            <w:vAlign w:val="center"/>
          </w:tcPr>
          <w:p w14:paraId="05CD220D" w14:textId="2657AE1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FC6617">
              <w:rPr>
                <w:rFonts w:ascii="Calibri" w:eastAsiaTheme="majorEastAsia" w:hAnsi="Calibri" w:cs="Calibri"/>
                <w:bCs/>
                <w:sz w:val="20"/>
                <w:szCs w:val="20"/>
              </w:rPr>
              <w:t>Lønvik</w:t>
            </w:r>
            <w:proofErr w:type="spellEnd"/>
            <w:r w:rsidRPr="00FC6617">
              <w:rPr>
                <w:rFonts w:ascii="Calibri" w:eastAsiaTheme="majorEastAsia" w:hAnsi="Calibri" w:cs="Calibri"/>
                <w:bCs/>
                <w:sz w:val="20"/>
                <w:szCs w:val="20"/>
              </w:rPr>
              <w:t>, 2021</w:t>
            </w:r>
            <w:r w:rsidRPr="00FC6617">
              <w:rPr>
                <w:rFonts w:ascii="Calibri" w:eastAsiaTheme="majorEastAsia" w:hAnsi="Calibri" w:cs="Calibri"/>
                <w:bCs/>
                <w:sz w:val="20"/>
                <w:szCs w:val="20"/>
              </w:rPr>
              <w:fldChar w:fldCharType="begin">
                <w:fldData xml:space="preserve">PEVuZE5vdGU+PENpdGU+PEF1dGhvcj5Mb252aWs8L0F1dGhvcj48WWVhcj4yMDIxPC9ZZWFyPjxS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</w:fldData>
              </w:fldChar>
            </w:r>
            <w:r w:rsidR="00492F99">
              <w:rPr>
                <w:rFonts w:ascii="Calibri" w:eastAsiaTheme="majorEastAsia" w:hAnsi="Calibri" w:cs="Calibri"/>
                <w:bCs/>
                <w:sz w:val="20"/>
                <w:szCs w:val="20"/>
              </w:rPr>
              <w:instrText xml:space="preserve"> ADDIN EN.CITE </w:instrText>
            </w:r>
            <w:r w:rsidR="00492F99">
              <w:rPr>
                <w:rFonts w:ascii="Calibri" w:eastAsiaTheme="majorEastAsia" w:hAnsi="Calibri" w:cs="Calibri"/>
                <w:bCs/>
                <w:sz w:val="20"/>
                <w:szCs w:val="20"/>
              </w:rPr>
              <w:fldChar w:fldCharType="begin">
                <w:fldData xml:space="preserve">PEVuZE5vdGU+PENpdGU+PEF1dGhvcj5Mb252aWs8L0F1dGhvcj48WWVhcj4yMDIxPC9ZZWFyPjxS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</w:fldData>
              </w:fldChar>
            </w:r>
            <w:r w:rsidR="00492F99">
              <w:rPr>
                <w:rFonts w:ascii="Calibri" w:eastAsiaTheme="majorEastAsia" w:hAnsi="Calibri" w:cs="Calibri"/>
                <w:bCs/>
                <w:sz w:val="20"/>
                <w:szCs w:val="20"/>
              </w:rPr>
              <w:instrText xml:space="preserve"> ADDIN EN.CITE.DATA </w:instrText>
            </w:r>
            <w:r w:rsidR="00492F99">
              <w:rPr>
                <w:rFonts w:ascii="Calibri" w:eastAsiaTheme="majorEastAsia" w:hAnsi="Calibri" w:cs="Calibri"/>
                <w:bCs/>
                <w:sz w:val="20"/>
                <w:szCs w:val="20"/>
              </w:rPr>
            </w:r>
            <w:r w:rsidR="00492F99">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00492F99" w:rsidRPr="00492F99">
              <w:rPr>
                <w:rFonts w:ascii="Calibri" w:eastAsiaTheme="majorEastAsia" w:hAnsi="Calibri" w:cs="Calibri"/>
                <w:bCs/>
                <w:noProof/>
                <w:sz w:val="20"/>
                <w:szCs w:val="20"/>
                <w:vertAlign w:val="superscript"/>
              </w:rPr>
              <w:t>10</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29A00E7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Norway</w:t>
            </w:r>
          </w:p>
        </w:tc>
        <w:tc>
          <w:tcPr>
            <w:tcW w:w="571" w:type="pct"/>
            <w:shd w:val="clear" w:color="auto" w:fill="FFFFFF" w:themeFill="background1"/>
            <w:vAlign w:val="center"/>
          </w:tcPr>
          <w:p w14:paraId="7C569DA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2016-2017</w:t>
            </w:r>
          </w:p>
        </w:tc>
        <w:tc>
          <w:tcPr>
            <w:tcW w:w="381" w:type="pct"/>
            <w:shd w:val="clear" w:color="auto" w:fill="FFFFFF" w:themeFill="background1"/>
            <w:vAlign w:val="center"/>
          </w:tcPr>
          <w:p w14:paraId="21E9F32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27219B33"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4F4BB55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Inclusion: OHCA, AAM attempted by EMS, CPR by EMS</w:t>
            </w:r>
          </w:p>
          <w:p w14:paraId="2677AA56"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57CE6AC6"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Exclusion: &lt; 18 </w:t>
            </w:r>
            <w:proofErr w:type="spellStart"/>
            <w:r w:rsidRPr="00FC6617">
              <w:rPr>
                <w:rFonts w:ascii="Calibri" w:eastAsiaTheme="majorEastAsia" w:hAnsi="Calibri" w:cs="Calibri"/>
                <w:bCs/>
                <w:sz w:val="20"/>
                <w:szCs w:val="20"/>
              </w:rPr>
              <w:t>y.o</w:t>
            </w:r>
            <w:proofErr w:type="spellEnd"/>
            <w:r w:rsidRPr="00FC6617">
              <w:rPr>
                <w:rFonts w:ascii="Calibri" w:eastAsiaTheme="majorEastAsia" w:hAnsi="Calibri" w:cs="Calibri"/>
                <w:bCs/>
                <w:sz w:val="20"/>
                <w:szCs w:val="20"/>
              </w:rPr>
              <w:t xml:space="preserve">., ROSC before AAM, </w:t>
            </w:r>
            <w:r w:rsidRPr="00FC6617">
              <w:rPr>
                <w:rFonts w:ascii="Calibri" w:eastAsiaTheme="majorEastAsia" w:hAnsi="Calibri" w:cs="Calibri"/>
                <w:bCs/>
                <w:sz w:val="20"/>
                <w:szCs w:val="20"/>
              </w:rPr>
              <w:lastRenderedPageBreak/>
              <w:t>SGA inserted not by EMS, unable to contact EMS for post-event data</w:t>
            </w:r>
          </w:p>
        </w:tc>
        <w:tc>
          <w:tcPr>
            <w:tcW w:w="427" w:type="pct"/>
            <w:shd w:val="clear" w:color="auto" w:fill="FFFFFF" w:themeFill="background1"/>
            <w:vAlign w:val="center"/>
          </w:tcPr>
          <w:p w14:paraId="24E31D5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lastRenderedPageBreak/>
              <w:t>250</w:t>
            </w:r>
          </w:p>
        </w:tc>
        <w:tc>
          <w:tcPr>
            <w:tcW w:w="832" w:type="pct"/>
            <w:shd w:val="clear" w:color="auto" w:fill="FFFFFF" w:themeFill="background1"/>
            <w:vAlign w:val="center"/>
          </w:tcPr>
          <w:p w14:paraId="37E9BCF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roofErr w:type="spellStart"/>
            <w:r w:rsidRPr="00FC6617">
              <w:rPr>
                <w:rFonts w:ascii="Calibri" w:eastAsiaTheme="majorEastAsia" w:hAnsi="Calibri" w:cs="Calibri"/>
                <w:bCs/>
                <w:sz w:val="20"/>
                <w:szCs w:val="20"/>
              </w:rPr>
              <w:t>i</w:t>
            </w:r>
            <w:proofErr w:type="spellEnd"/>
            <w:r w:rsidRPr="00FC6617">
              <w:rPr>
                <w:rFonts w:ascii="Calibri" w:eastAsiaTheme="majorEastAsia" w:hAnsi="Calibri" w:cs="Calibri"/>
                <w:bCs/>
                <w:sz w:val="20"/>
                <w:szCs w:val="20"/>
              </w:rPr>
              <w:t xml:space="preserve">-gel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King LTS-D</w:t>
            </w:r>
          </w:p>
        </w:tc>
      </w:tr>
      <w:tr w:rsidR="00F72700" w:rsidRPr="00FC6617" w14:paraId="55787EF2" w14:textId="77777777" w:rsidTr="00D52E6F">
        <w:tc>
          <w:tcPr>
            <w:tcW w:w="556" w:type="pct"/>
            <w:shd w:val="clear" w:color="auto" w:fill="FFFFFF" w:themeFill="background1"/>
            <w:vAlign w:val="center"/>
          </w:tcPr>
          <w:p w14:paraId="45E784D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Ohashi-Fukuda, 2017</w:t>
            </w:r>
            <w:r w:rsidRPr="00FC6617">
              <w:rPr>
                <w:rFonts w:ascii="Calibri" w:eastAsiaTheme="majorEastAsia" w:hAnsi="Calibri" w:cs="Calibri"/>
                <w:bCs/>
                <w:sz w:val="20"/>
                <w:szCs w:val="20"/>
              </w:rPr>
              <w:fldChar w:fldCharType="begin">
                <w:fldData xml:space="preserve">PEVuZE5vdGU+PENpdGU+PEF1dGhvcj5PaGFzaGktRnVrdWRhPC9BdXRob3I+PFllYXI+MjAxNzwv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</w:fldData>
              </w:fldChar>
            </w:r>
            <w:r>
              <w:rPr>
                <w:rFonts w:ascii="Calibri" w:eastAsiaTheme="majorEastAsia" w:hAnsi="Calibri" w:cs="Calibri"/>
                <w:bCs/>
                <w:sz w:val="20"/>
                <w:szCs w:val="20"/>
              </w:rPr>
              <w:instrText xml:space="preserve"> ADDIN EN.CITE </w:instrText>
            </w:r>
            <w:r>
              <w:rPr>
                <w:rFonts w:ascii="Calibri" w:eastAsiaTheme="majorEastAsia" w:hAnsi="Calibri" w:cs="Calibri"/>
                <w:bCs/>
                <w:sz w:val="20"/>
                <w:szCs w:val="20"/>
              </w:rPr>
              <w:fldChar w:fldCharType="begin">
                <w:fldData xml:space="preserve">PEVuZE5vdGU+PENpdGU+PEF1dGhvcj5PaGFzaGktRnVrdWRhPC9BdXRob3I+PFllYXI+MjAxNzwv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</w:fldData>
              </w:fldChar>
            </w:r>
            <w:r>
              <w:rPr>
                <w:rFonts w:ascii="Calibri" w:eastAsiaTheme="majorEastAsia" w:hAnsi="Calibri" w:cs="Calibri"/>
                <w:bCs/>
                <w:sz w:val="20"/>
                <w:szCs w:val="20"/>
              </w:rPr>
              <w:instrText xml:space="preserve"> ADDIN EN.CITE.DATA </w:instrText>
            </w:r>
            <w:r>
              <w:rPr>
                <w:rFonts w:ascii="Calibri" w:eastAsiaTheme="majorEastAsia" w:hAnsi="Calibri" w:cs="Calibri"/>
                <w:bCs/>
                <w:sz w:val="20"/>
                <w:szCs w:val="20"/>
              </w:rPr>
            </w:r>
            <w:r>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Pr="00FC6617">
              <w:rPr>
                <w:rFonts w:ascii="Calibri" w:eastAsiaTheme="majorEastAsia" w:hAnsi="Calibri" w:cs="Calibri"/>
                <w:bCs/>
                <w:noProof/>
                <w:sz w:val="20"/>
                <w:szCs w:val="20"/>
                <w:vertAlign w:val="superscript"/>
              </w:rPr>
              <w:t>11</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5DE033C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Japan</w:t>
            </w:r>
          </w:p>
        </w:tc>
        <w:tc>
          <w:tcPr>
            <w:tcW w:w="571" w:type="pct"/>
            <w:shd w:val="clear" w:color="auto" w:fill="FFFFFF" w:themeFill="background1"/>
            <w:vAlign w:val="center"/>
          </w:tcPr>
          <w:p w14:paraId="7D30176F"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2005-2012</w:t>
            </w:r>
          </w:p>
        </w:tc>
        <w:tc>
          <w:tcPr>
            <w:tcW w:w="381" w:type="pct"/>
            <w:shd w:val="clear" w:color="auto" w:fill="FFFFFF" w:themeFill="background1"/>
            <w:vAlign w:val="center"/>
          </w:tcPr>
          <w:p w14:paraId="390006F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5118257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266344F7"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Inclusion: OHCA with respiratory cause, </w:t>
            </w:r>
            <m:oMath>
              <m:r>
                <w:rPr>
                  <w:rFonts w:ascii="Cambria Math" w:eastAsiaTheme="majorEastAsia" w:hAnsi="Cambria Math" w:cs="Calibri"/>
                  <w:sz w:val="20"/>
                  <w:szCs w:val="20"/>
                </w:rPr>
                <m:t>≥</m:t>
              </m:r>
            </m:oMath>
            <w:r w:rsidRPr="00FC6617">
              <w:rPr>
                <w:rFonts w:ascii="Calibri" w:eastAsiaTheme="majorEastAsia" w:hAnsi="Calibri" w:cs="Calibri"/>
                <w:bCs/>
                <w:sz w:val="20"/>
                <w:szCs w:val="20"/>
              </w:rPr>
              <w:t xml:space="preserve"> 18 y.o.</w:t>
            </w:r>
          </w:p>
          <w:p w14:paraId="49598AA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0B29EB9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Exclusion: Time from call to patient contact </w:t>
            </w:r>
            <m:oMath>
              <m:r>
                <w:rPr>
                  <w:rFonts w:ascii="Cambria Math" w:eastAsiaTheme="majorEastAsia" w:hAnsi="Cambria Math" w:cs="Calibri"/>
                  <w:sz w:val="20"/>
                  <w:szCs w:val="20"/>
                </w:rPr>
                <m:t>≥</m:t>
              </m:r>
            </m:oMath>
            <w:r w:rsidRPr="00FC6617">
              <w:rPr>
                <w:rFonts w:ascii="Calibri" w:eastAsiaTheme="majorEastAsia" w:hAnsi="Calibri" w:cs="Calibri"/>
                <w:bCs/>
                <w:sz w:val="20"/>
                <w:szCs w:val="20"/>
              </w:rPr>
              <w:t xml:space="preserve"> 60 min., time from contact to hospital </w:t>
            </w:r>
            <m:oMath>
              <m:r>
                <w:rPr>
                  <w:rFonts w:ascii="Cambria Math" w:eastAsiaTheme="majorEastAsia" w:hAnsi="Cambria Math" w:cs="Calibri"/>
                  <w:sz w:val="20"/>
                  <w:szCs w:val="20"/>
                </w:rPr>
                <m:t>≥</m:t>
              </m:r>
            </m:oMath>
            <w:r w:rsidRPr="00FC6617">
              <w:rPr>
                <w:rFonts w:ascii="Calibri" w:eastAsiaTheme="majorEastAsia" w:hAnsi="Calibri" w:cs="Calibri"/>
                <w:bCs/>
                <w:sz w:val="20"/>
                <w:szCs w:val="20"/>
              </w:rPr>
              <w:t xml:space="preserve"> 120 min, missing data</w:t>
            </w:r>
          </w:p>
        </w:tc>
        <w:tc>
          <w:tcPr>
            <w:tcW w:w="427" w:type="pct"/>
            <w:shd w:val="clear" w:color="auto" w:fill="FFFFFF" w:themeFill="background1"/>
            <w:vAlign w:val="center"/>
          </w:tcPr>
          <w:p w14:paraId="6240949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16,609</w:t>
            </w:r>
          </w:p>
        </w:tc>
        <w:tc>
          <w:tcPr>
            <w:tcW w:w="832" w:type="pct"/>
            <w:shd w:val="clear" w:color="auto" w:fill="FFFFFF" w:themeFill="background1"/>
            <w:vAlign w:val="center"/>
          </w:tcPr>
          <w:p w14:paraId="629050CC"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Laryngeal mask airway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esophageal obturator airway</w:t>
            </w:r>
          </w:p>
        </w:tc>
      </w:tr>
      <w:tr w:rsidR="00F72700" w:rsidRPr="00FC6617" w14:paraId="46ED4B3D" w14:textId="77777777" w:rsidTr="00D52E6F">
        <w:tc>
          <w:tcPr>
            <w:tcW w:w="556" w:type="pct"/>
            <w:shd w:val="clear" w:color="auto" w:fill="FFFFFF" w:themeFill="background1"/>
            <w:vAlign w:val="center"/>
          </w:tcPr>
          <w:p w14:paraId="0AAAE5C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Tanabe, 2013</w:t>
            </w:r>
            <w:r w:rsidRPr="00FC6617">
              <w:rPr>
                <w:rFonts w:ascii="Calibri" w:eastAsiaTheme="majorEastAsia" w:hAnsi="Calibri" w:cs="Calibri"/>
                <w:bCs/>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eastAsiaTheme="majorEastAsia" w:hAnsi="Calibri" w:cs="Calibri"/>
                <w:bCs/>
                <w:sz w:val="20"/>
                <w:szCs w:val="20"/>
              </w:rPr>
              <w:instrText xml:space="preserve"> ADDIN EN.CITE </w:instrText>
            </w:r>
            <w:r>
              <w:rPr>
                <w:rFonts w:ascii="Calibri" w:eastAsiaTheme="majorEastAsia" w:hAnsi="Calibri" w:cs="Calibri"/>
                <w:bCs/>
                <w:sz w:val="20"/>
                <w:szCs w:val="20"/>
              </w:rPr>
              <w:fldChar w:fldCharType="begin">
                <w:fldData xml:space="preserve">PEVuZE5vdGU+PENpdGU+PEF1dGhvcj5UYW5hYmU8L0F1dGhvcj48WWVhcj4yMDEzPC9ZZWFyPjxS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</w:fldData>
              </w:fldChar>
            </w:r>
            <w:r>
              <w:rPr>
                <w:rFonts w:ascii="Calibri" w:eastAsiaTheme="majorEastAsia" w:hAnsi="Calibri" w:cs="Calibri"/>
                <w:bCs/>
                <w:sz w:val="20"/>
                <w:szCs w:val="20"/>
              </w:rPr>
              <w:instrText xml:space="preserve"> ADDIN EN.CITE.DATA </w:instrText>
            </w:r>
            <w:r>
              <w:rPr>
                <w:rFonts w:ascii="Calibri" w:eastAsiaTheme="majorEastAsia" w:hAnsi="Calibri" w:cs="Calibri"/>
                <w:bCs/>
                <w:sz w:val="20"/>
                <w:szCs w:val="20"/>
              </w:rPr>
            </w:r>
            <w:r>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Pr="00FC6617">
              <w:rPr>
                <w:rFonts w:ascii="Calibri" w:eastAsiaTheme="majorEastAsia" w:hAnsi="Calibri" w:cs="Calibri"/>
                <w:bCs/>
                <w:noProof/>
                <w:sz w:val="20"/>
                <w:szCs w:val="20"/>
                <w:vertAlign w:val="superscript"/>
              </w:rPr>
              <w:t>12</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593DD14B"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Japan</w:t>
            </w:r>
          </w:p>
        </w:tc>
        <w:tc>
          <w:tcPr>
            <w:tcW w:w="571" w:type="pct"/>
            <w:shd w:val="clear" w:color="auto" w:fill="FFFFFF" w:themeFill="background1"/>
            <w:vAlign w:val="center"/>
          </w:tcPr>
          <w:p w14:paraId="3393077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2005-2007</w:t>
            </w:r>
          </w:p>
        </w:tc>
        <w:tc>
          <w:tcPr>
            <w:tcW w:w="381" w:type="pct"/>
            <w:shd w:val="clear" w:color="auto" w:fill="FFFFFF" w:themeFill="background1"/>
            <w:vAlign w:val="center"/>
          </w:tcPr>
          <w:p w14:paraId="2A91EBD9"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3B119D3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2DC9992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Inclusion: OHCA, </w:t>
            </w:r>
            <m:oMath>
              <m:r>
                <w:rPr>
                  <w:rFonts w:ascii="Cambria Math" w:eastAsiaTheme="majorEastAsia" w:hAnsi="Cambria Math" w:cs="Calibri"/>
                  <w:sz w:val="20"/>
                  <w:szCs w:val="20"/>
                </w:rPr>
                <m:t>≥</m:t>
              </m:r>
            </m:oMath>
            <w:r w:rsidRPr="00FC6617">
              <w:rPr>
                <w:rFonts w:ascii="Calibri" w:eastAsiaTheme="majorEastAsia" w:hAnsi="Calibri" w:cs="Calibri"/>
                <w:bCs/>
                <w:sz w:val="20"/>
                <w:szCs w:val="20"/>
              </w:rPr>
              <w:t xml:space="preserve"> 15 y.o., AAM by EMS</w:t>
            </w:r>
          </w:p>
          <w:p w14:paraId="2A055A44"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2A64A82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Exclusion: unknown airway device</w:t>
            </w:r>
          </w:p>
        </w:tc>
        <w:tc>
          <w:tcPr>
            <w:tcW w:w="427" w:type="pct"/>
            <w:shd w:val="clear" w:color="auto" w:fill="FFFFFF" w:themeFill="background1"/>
            <w:vAlign w:val="center"/>
          </w:tcPr>
          <w:p w14:paraId="7294155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122,194</w:t>
            </w:r>
          </w:p>
        </w:tc>
        <w:tc>
          <w:tcPr>
            <w:tcW w:w="832" w:type="pct"/>
            <w:shd w:val="clear" w:color="auto" w:fill="FFFFFF" w:themeFill="background1"/>
            <w:vAlign w:val="center"/>
          </w:tcPr>
          <w:p w14:paraId="3603B2C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Laryngeal mask airway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esophageal obturator airway</w:t>
            </w:r>
          </w:p>
        </w:tc>
      </w:tr>
      <w:tr w:rsidR="00F72700" w:rsidRPr="00FC6617" w14:paraId="57ABB827" w14:textId="77777777" w:rsidTr="00D52E6F">
        <w:tc>
          <w:tcPr>
            <w:tcW w:w="556" w:type="pct"/>
            <w:shd w:val="clear" w:color="auto" w:fill="FFFFFF" w:themeFill="background1"/>
            <w:vAlign w:val="center"/>
          </w:tcPr>
          <w:p w14:paraId="186C34AF"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Nagao, 2012</w:t>
            </w:r>
            <w:r w:rsidRPr="00FC6617">
              <w:rPr>
                <w:rFonts w:ascii="Calibri" w:eastAsiaTheme="majorEastAsia" w:hAnsi="Calibri" w:cs="Calibri"/>
                <w:bCs/>
                <w:sz w:val="20"/>
                <w:szCs w:val="20"/>
              </w:rPr>
              <w:fldChar w:fldCharType="begin">
                <w:fldData xml:space="preserve">PEVuZE5vdGU+PENpdGU+PEF1dGhvcj5OYWdhbzwvQXV0aG9yPjxZZWFyPjIwMTI8L1llYXI+PFJl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</w:fldData>
              </w:fldChar>
            </w:r>
            <w:r>
              <w:rPr>
                <w:rFonts w:ascii="Calibri" w:eastAsiaTheme="majorEastAsia" w:hAnsi="Calibri" w:cs="Calibri"/>
                <w:bCs/>
                <w:sz w:val="20"/>
                <w:szCs w:val="20"/>
              </w:rPr>
              <w:instrText xml:space="preserve"> ADDIN EN.CITE </w:instrText>
            </w:r>
            <w:r>
              <w:rPr>
                <w:rFonts w:ascii="Calibri" w:eastAsiaTheme="majorEastAsia" w:hAnsi="Calibri" w:cs="Calibri"/>
                <w:bCs/>
                <w:sz w:val="20"/>
                <w:szCs w:val="20"/>
              </w:rPr>
              <w:fldChar w:fldCharType="begin">
                <w:fldData xml:space="preserve">PEVuZE5vdGU+PENpdGU+PEF1dGhvcj5OYWdhbzwvQXV0aG9yPjxZZWFyPjIwMTI8L1llYXI+PFJl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</w:fldData>
              </w:fldChar>
            </w:r>
            <w:r>
              <w:rPr>
                <w:rFonts w:ascii="Calibri" w:eastAsiaTheme="majorEastAsia" w:hAnsi="Calibri" w:cs="Calibri"/>
                <w:bCs/>
                <w:sz w:val="20"/>
                <w:szCs w:val="20"/>
              </w:rPr>
              <w:instrText xml:space="preserve"> ADDIN EN.CITE.DATA </w:instrText>
            </w:r>
            <w:r>
              <w:rPr>
                <w:rFonts w:ascii="Calibri" w:eastAsiaTheme="majorEastAsia" w:hAnsi="Calibri" w:cs="Calibri"/>
                <w:bCs/>
                <w:sz w:val="20"/>
                <w:szCs w:val="20"/>
              </w:rPr>
            </w:r>
            <w:r>
              <w:rPr>
                <w:rFonts w:ascii="Calibri" w:eastAsiaTheme="majorEastAsia" w:hAnsi="Calibri" w:cs="Calibri"/>
                <w:bCs/>
                <w:sz w:val="20"/>
                <w:szCs w:val="20"/>
              </w:rPr>
              <w:fldChar w:fldCharType="end"/>
            </w:r>
            <w:r w:rsidRPr="00FC6617">
              <w:rPr>
                <w:rFonts w:ascii="Calibri" w:eastAsiaTheme="majorEastAsia" w:hAnsi="Calibri" w:cs="Calibri"/>
                <w:bCs/>
                <w:sz w:val="20"/>
                <w:szCs w:val="20"/>
              </w:rPr>
            </w:r>
            <w:r w:rsidRPr="00FC6617">
              <w:rPr>
                <w:rFonts w:ascii="Calibri" w:eastAsiaTheme="majorEastAsia" w:hAnsi="Calibri" w:cs="Calibri"/>
                <w:bCs/>
                <w:sz w:val="20"/>
                <w:szCs w:val="20"/>
              </w:rPr>
              <w:fldChar w:fldCharType="separate"/>
            </w:r>
            <w:r w:rsidRPr="00FC6617">
              <w:rPr>
                <w:rFonts w:ascii="Calibri" w:eastAsiaTheme="majorEastAsia" w:hAnsi="Calibri" w:cs="Calibri"/>
                <w:bCs/>
                <w:noProof/>
                <w:sz w:val="20"/>
                <w:szCs w:val="20"/>
                <w:vertAlign w:val="superscript"/>
              </w:rPr>
              <w:t>13</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0A2DE90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Japan</w:t>
            </w:r>
          </w:p>
        </w:tc>
        <w:tc>
          <w:tcPr>
            <w:tcW w:w="571" w:type="pct"/>
            <w:shd w:val="clear" w:color="auto" w:fill="FFFFFF" w:themeFill="background1"/>
            <w:vAlign w:val="center"/>
          </w:tcPr>
          <w:p w14:paraId="1E518803"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2006-2007</w:t>
            </w:r>
          </w:p>
        </w:tc>
        <w:tc>
          <w:tcPr>
            <w:tcW w:w="381" w:type="pct"/>
            <w:shd w:val="clear" w:color="auto" w:fill="FFFFFF" w:themeFill="background1"/>
            <w:vAlign w:val="center"/>
          </w:tcPr>
          <w:p w14:paraId="38DBA61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5D7FB9BD"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08056B6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Inclusion: OHCA, presumed cardiac cause, admitted to participating hospital</w:t>
            </w:r>
          </w:p>
          <w:p w14:paraId="52F5AC1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35D833F1"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Exclusion: &lt; 18 </w:t>
            </w:r>
            <w:proofErr w:type="spellStart"/>
            <w:r w:rsidRPr="00FC6617">
              <w:rPr>
                <w:rFonts w:ascii="Calibri" w:eastAsiaTheme="majorEastAsia" w:hAnsi="Calibri" w:cs="Calibri"/>
                <w:bCs/>
                <w:sz w:val="20"/>
                <w:szCs w:val="20"/>
              </w:rPr>
              <w:t>y.o</w:t>
            </w:r>
            <w:proofErr w:type="spellEnd"/>
            <w:r w:rsidRPr="00FC6617">
              <w:rPr>
                <w:rFonts w:ascii="Calibri" w:eastAsiaTheme="majorEastAsia" w:hAnsi="Calibri" w:cs="Calibri"/>
                <w:bCs/>
                <w:sz w:val="20"/>
                <w:szCs w:val="20"/>
              </w:rPr>
              <w:t>., received pre-hospital adrenalin</w:t>
            </w:r>
            <w:r>
              <w:rPr>
                <w:rFonts w:ascii="Calibri" w:eastAsiaTheme="majorEastAsia" w:hAnsi="Calibri" w:cs="Calibri"/>
                <w:bCs/>
                <w:sz w:val="20"/>
                <w:szCs w:val="20"/>
              </w:rPr>
              <w:t>e (epinephrine)</w:t>
            </w:r>
          </w:p>
        </w:tc>
        <w:tc>
          <w:tcPr>
            <w:tcW w:w="427" w:type="pct"/>
            <w:shd w:val="clear" w:color="auto" w:fill="FFFFFF" w:themeFill="background1"/>
            <w:vAlign w:val="center"/>
          </w:tcPr>
          <w:p w14:paraId="424D7DD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189</w:t>
            </w:r>
          </w:p>
        </w:tc>
        <w:tc>
          <w:tcPr>
            <w:tcW w:w="832" w:type="pct"/>
            <w:shd w:val="clear" w:color="auto" w:fill="FFFFFF" w:themeFill="background1"/>
            <w:vAlign w:val="center"/>
          </w:tcPr>
          <w:p w14:paraId="31E274E8"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Laryngeal mask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esophageal-tracheal </w:t>
            </w:r>
            <w:proofErr w:type="spellStart"/>
            <w:r w:rsidRPr="00FC6617">
              <w:rPr>
                <w:rFonts w:ascii="Calibri" w:eastAsiaTheme="majorEastAsia" w:hAnsi="Calibri" w:cs="Calibri"/>
                <w:bCs/>
                <w:sz w:val="20"/>
                <w:szCs w:val="20"/>
              </w:rPr>
              <w:t>combitube</w:t>
            </w:r>
            <w:proofErr w:type="spellEnd"/>
          </w:p>
        </w:tc>
      </w:tr>
      <w:tr w:rsidR="00F72700" w:rsidRPr="00FC6617" w14:paraId="4305BFA2" w14:textId="77777777" w:rsidTr="00D52E6F">
        <w:tc>
          <w:tcPr>
            <w:tcW w:w="556" w:type="pct"/>
            <w:shd w:val="clear" w:color="auto" w:fill="FFFFFF" w:themeFill="background1"/>
            <w:vAlign w:val="center"/>
          </w:tcPr>
          <w:p w14:paraId="71C4A222"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Tanigawa, 1998</w:t>
            </w:r>
            <w:r w:rsidRPr="00FC6617">
              <w:rPr>
                <w:rFonts w:ascii="Calibri" w:eastAsiaTheme="majorEastAsia" w:hAnsi="Calibri" w:cs="Calibri"/>
                <w:bCs/>
                <w:sz w:val="20"/>
                <w:szCs w:val="20"/>
              </w:rPr>
              <w:fldChar w:fldCharType="begin"/>
            </w:r>
            <w:r>
              <w:rPr>
                <w:rFonts w:ascii="Calibri" w:eastAsiaTheme="majorEastAsia" w:hAnsi="Calibri" w:cs="Calibri"/>
                <w:bCs/>
                <w:sz w:val="20"/>
                <w:szCs w:val="20"/>
              </w:rPr>
              <w:instrText xml:space="preserve"> ADDIN EN.CITE &lt;EndNote&gt;&lt;Cite&gt;&lt;Author&gt;Tanigawa&lt;/Author&gt;&lt;Year&gt;1998&lt;/Year&gt;&lt;RecNum&gt;11&lt;/RecNum&gt;&lt;DisplayText&gt;&lt;style face="superscript"&gt;14&lt;/style&gt;&lt;/DisplayText&gt;&lt;record&gt;&lt;rec-number&gt;11&lt;/rec-number&gt;&lt;foreign-keys&gt;&lt;key app="EN" db-id="5dft5v5efdrtrjer9znxvw5qrvw5zp2r5pst" timestamp="1789128859"&gt;11&lt;/key&gt;&lt;/foreign-keys&gt;&lt;ref-type name="Journal Article"&gt;17&lt;/ref-type&gt;&lt;contributors&gt;&lt;authors&gt;&lt;author&gt;Tanigawa, K.&lt;/author&gt;&lt;author&gt;Shigematsu, A.&lt;/author&gt;&lt;/authors&gt;&lt;/contributors&gt;&lt;auth-address&gt;Department of Anesthesiology, University of Occupational and Environmental Health, Kitakyushu, Japan.&lt;/auth-address&gt;&lt;titles&gt;&lt;title&gt;Choice of airway devices for 12,020 cases of nontraumatic cardiac arrest in Japan&lt;/title&gt;&lt;secondary-title&gt;Prehosp Emerg Care&lt;/secondary-title&gt;&lt;/titles&gt;&lt;periodical&gt;&lt;full-title&gt;Prehosp Emerg Care&lt;/full-title&gt;&lt;/periodical&gt;&lt;pages&gt;96-100&lt;/pages&gt;&lt;volume&gt;2&lt;/volume&gt;&lt;number&gt;2&lt;/number&gt;&lt;keywords&gt;&lt;keyword&gt;Aged&lt;/keyword&gt;&lt;keyword&gt;*Emergency Medical Technicians/education&lt;/keyword&gt;&lt;keyword&gt;Emergency Treatment/adverse effects/*methods&lt;/keyword&gt;&lt;keyword&gt;Female&lt;/keyword&gt;&lt;keyword&gt;Heart Arrest/epidemiology/etiology/*therapy&lt;/keyword&gt;&lt;keyword&gt;Humans&lt;/keyword&gt;&lt;keyword&gt;Intubation, Intratracheal/adverse effects/*instrumentation&lt;/keyword&gt;&lt;keyword&gt;Japan/epidemiology&lt;/keyword&gt;&lt;keyword&gt;Male&lt;/keyword&gt;&lt;keyword&gt;Middle Aged&lt;/keyword&gt;&lt;keyword&gt;*Patient Selection&lt;/keyword&gt;&lt;keyword&gt;Retrospective Studies&lt;/keyword&gt;&lt;keyword&gt;Surveys and Questionnaires&lt;/keyword&gt;&lt;keyword&gt;Treatment Outcome&lt;/keyword&gt;&lt;/keywords&gt;&lt;dates&gt;&lt;year&gt;1998&lt;/year&gt;&lt;pub-dates&gt;&lt;date&gt;Apr-Jun&lt;/date&gt;&lt;/pub-dates&gt;&lt;/dates&gt;&lt;isbn&gt;1090-3127 (Print)&amp;#xD;1090-3127 (Linking)&lt;/isbn&gt;&lt;accession-num&gt;9709326&lt;/accession-num&gt;&lt;urls&gt;&lt;related-urls&gt;&lt;url&gt;https://www.ncbi.nlm.nih.gov/pubmed/9709326&lt;/url&gt;&lt;/related-urls&gt;&lt;/urls&gt;&lt;electronic-resource-num&gt;10.1080/10903129808958850&lt;/electronic-resource-num&gt;&lt;remote-database-name&gt;Medline&lt;/remote-database-name&gt;&lt;remote-database-provider&gt;NLM&lt;/remote-database-provider&gt;&lt;/record&gt;&lt;/Cite&gt;&lt;/EndNote&gt;</w:instrText>
            </w:r>
            <w:r w:rsidRPr="00FC6617">
              <w:rPr>
                <w:rFonts w:ascii="Calibri" w:eastAsiaTheme="majorEastAsia" w:hAnsi="Calibri" w:cs="Calibri"/>
                <w:bCs/>
                <w:sz w:val="20"/>
                <w:szCs w:val="20"/>
              </w:rPr>
              <w:fldChar w:fldCharType="separate"/>
            </w:r>
            <w:r w:rsidRPr="00FC6617">
              <w:rPr>
                <w:rFonts w:ascii="Calibri" w:eastAsiaTheme="majorEastAsia" w:hAnsi="Calibri" w:cs="Calibri"/>
                <w:bCs/>
                <w:noProof/>
                <w:sz w:val="20"/>
                <w:szCs w:val="20"/>
                <w:vertAlign w:val="superscript"/>
              </w:rPr>
              <w:t>14</w:t>
            </w:r>
            <w:r w:rsidRPr="00FC6617">
              <w:rPr>
                <w:rFonts w:ascii="Calibri" w:eastAsiaTheme="majorEastAsia" w:hAnsi="Calibri" w:cs="Calibri"/>
                <w:bCs/>
                <w:sz w:val="20"/>
                <w:szCs w:val="20"/>
              </w:rPr>
              <w:fldChar w:fldCharType="end"/>
            </w:r>
          </w:p>
        </w:tc>
        <w:tc>
          <w:tcPr>
            <w:tcW w:w="429" w:type="pct"/>
            <w:shd w:val="clear" w:color="auto" w:fill="FFFFFF" w:themeFill="background1"/>
            <w:vAlign w:val="center"/>
          </w:tcPr>
          <w:p w14:paraId="1F8CD6C2"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Japan</w:t>
            </w:r>
          </w:p>
        </w:tc>
        <w:tc>
          <w:tcPr>
            <w:tcW w:w="571" w:type="pct"/>
            <w:shd w:val="clear" w:color="auto" w:fill="FFFFFF" w:themeFill="background1"/>
            <w:vAlign w:val="center"/>
          </w:tcPr>
          <w:p w14:paraId="7917933C"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1994-1996</w:t>
            </w:r>
          </w:p>
        </w:tc>
        <w:tc>
          <w:tcPr>
            <w:tcW w:w="381" w:type="pct"/>
            <w:shd w:val="clear" w:color="auto" w:fill="FFFFFF" w:themeFill="background1"/>
            <w:vAlign w:val="center"/>
          </w:tcPr>
          <w:p w14:paraId="18785EEF"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OHCA</w:t>
            </w:r>
          </w:p>
        </w:tc>
        <w:tc>
          <w:tcPr>
            <w:tcW w:w="653" w:type="pct"/>
            <w:shd w:val="clear" w:color="auto" w:fill="FFFFFF" w:themeFill="background1"/>
            <w:vAlign w:val="center"/>
          </w:tcPr>
          <w:p w14:paraId="5CDEAD25"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Cohort study</w:t>
            </w:r>
          </w:p>
        </w:tc>
        <w:tc>
          <w:tcPr>
            <w:tcW w:w="1151" w:type="pct"/>
            <w:shd w:val="clear" w:color="auto" w:fill="FFFFFF" w:themeFill="background1"/>
            <w:vAlign w:val="center"/>
          </w:tcPr>
          <w:p w14:paraId="65A558BA"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Inclusion: non-traumatic OHCA</w:t>
            </w:r>
          </w:p>
          <w:p w14:paraId="1349D42E"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p>
          <w:p w14:paraId="125D9ED0"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Exclusion: missing data</w:t>
            </w:r>
          </w:p>
        </w:tc>
        <w:tc>
          <w:tcPr>
            <w:tcW w:w="427" w:type="pct"/>
            <w:shd w:val="clear" w:color="auto" w:fill="FFFFFF" w:themeFill="background1"/>
            <w:vAlign w:val="center"/>
          </w:tcPr>
          <w:p w14:paraId="2CA24A96" w14:textId="77777777"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4,840</w:t>
            </w:r>
          </w:p>
        </w:tc>
        <w:tc>
          <w:tcPr>
            <w:tcW w:w="832" w:type="pct"/>
            <w:shd w:val="clear" w:color="auto" w:fill="FFFFFF" w:themeFill="background1"/>
            <w:vAlign w:val="center"/>
          </w:tcPr>
          <w:p w14:paraId="691418BB" w14:textId="7376CA3B" w:rsidR="00F72700" w:rsidRPr="00FC6617" w:rsidRDefault="00F72700" w:rsidP="00D52E6F">
            <w:pPr>
              <w:pStyle w:val="s4"/>
              <w:tabs>
                <w:tab w:val="left" w:pos="360"/>
              </w:tabs>
              <w:spacing w:before="0" w:beforeAutospacing="0" w:after="0" w:afterAutospacing="0"/>
              <w:jc w:val="center"/>
              <w:rPr>
                <w:rFonts w:ascii="Calibri" w:eastAsiaTheme="majorEastAsia" w:hAnsi="Calibri" w:cs="Calibri"/>
                <w:bCs/>
                <w:sz w:val="20"/>
                <w:szCs w:val="20"/>
              </w:rPr>
            </w:pPr>
            <w:r w:rsidRPr="00FC6617">
              <w:rPr>
                <w:rFonts w:ascii="Calibri" w:eastAsiaTheme="majorEastAsia" w:hAnsi="Calibri" w:cs="Calibri"/>
                <w:bCs/>
                <w:sz w:val="20"/>
                <w:szCs w:val="20"/>
              </w:rPr>
              <w:t xml:space="preserve">Laryngeal mask </w:t>
            </w:r>
            <w:r w:rsidRPr="00FC6617">
              <w:rPr>
                <w:rFonts w:ascii="Calibri" w:eastAsiaTheme="majorEastAsia" w:hAnsi="Calibri" w:cs="Calibri"/>
                <w:b/>
                <w:sz w:val="20"/>
                <w:szCs w:val="20"/>
              </w:rPr>
              <w:t xml:space="preserve">vs </w:t>
            </w:r>
            <w:proofErr w:type="spellStart"/>
            <w:r w:rsidR="002E11AD">
              <w:rPr>
                <w:rFonts w:ascii="Calibri" w:eastAsiaTheme="majorEastAsia" w:hAnsi="Calibri" w:cs="Calibri"/>
                <w:bCs/>
                <w:sz w:val="20"/>
                <w:szCs w:val="20"/>
              </w:rPr>
              <w:t>C</w:t>
            </w:r>
            <w:r w:rsidR="002E11AD" w:rsidRPr="00FC6617">
              <w:rPr>
                <w:rFonts w:ascii="Calibri" w:eastAsiaTheme="majorEastAsia" w:hAnsi="Calibri" w:cs="Calibri"/>
                <w:bCs/>
                <w:sz w:val="20"/>
                <w:szCs w:val="20"/>
              </w:rPr>
              <w:t>ombitube</w:t>
            </w:r>
            <w:proofErr w:type="spellEnd"/>
            <w:r w:rsidR="002E11AD" w:rsidRPr="00FC6617">
              <w:rPr>
                <w:rFonts w:ascii="Calibri" w:eastAsiaTheme="majorEastAsia" w:hAnsi="Calibri" w:cs="Calibri"/>
                <w:bCs/>
                <w:sz w:val="20"/>
                <w:szCs w:val="20"/>
              </w:rPr>
              <w:t xml:space="preserve"> </w:t>
            </w:r>
            <w:r w:rsidRPr="00FC6617">
              <w:rPr>
                <w:rFonts w:ascii="Calibri" w:eastAsiaTheme="majorEastAsia" w:hAnsi="Calibri" w:cs="Calibri"/>
                <w:b/>
                <w:sz w:val="20"/>
                <w:szCs w:val="20"/>
              </w:rPr>
              <w:t>vs</w:t>
            </w:r>
            <w:r w:rsidRPr="00FC6617">
              <w:rPr>
                <w:rFonts w:ascii="Calibri" w:eastAsiaTheme="majorEastAsia" w:hAnsi="Calibri" w:cs="Calibri"/>
                <w:bCs/>
                <w:sz w:val="20"/>
                <w:szCs w:val="20"/>
              </w:rPr>
              <w:t xml:space="preserve"> es</w:t>
            </w:r>
            <w:r>
              <w:rPr>
                <w:rFonts w:ascii="Calibri" w:eastAsiaTheme="majorEastAsia" w:hAnsi="Calibri" w:cs="Calibri"/>
                <w:bCs/>
                <w:sz w:val="20"/>
                <w:szCs w:val="20"/>
              </w:rPr>
              <w:t>o</w:t>
            </w:r>
            <w:r w:rsidRPr="00FC6617">
              <w:rPr>
                <w:rFonts w:ascii="Calibri" w:eastAsiaTheme="majorEastAsia" w:hAnsi="Calibri" w:cs="Calibri"/>
                <w:bCs/>
                <w:sz w:val="20"/>
                <w:szCs w:val="20"/>
              </w:rPr>
              <w:t>phageal gastric tube airway</w:t>
            </w:r>
          </w:p>
        </w:tc>
      </w:tr>
    </w:tbl>
    <w:p w14:paraId="4E9593CD" w14:textId="060C142C" w:rsidR="00F72700" w:rsidRPr="00DC69E0" w:rsidRDefault="00F72700" w:rsidP="00F72700">
      <w:pPr>
        <w:rPr>
          <w:rFonts w:ascii="Calibri" w:hAnsi="Calibri" w:cs="Calibri"/>
          <w:sz w:val="20"/>
          <w:szCs w:val="20"/>
        </w:rPr>
      </w:pPr>
      <w:r w:rsidRPr="00FC6617">
        <w:rPr>
          <w:rFonts w:ascii="Calibri" w:hAnsi="Calibri" w:cs="Calibri"/>
          <w:sz w:val="20"/>
          <w:szCs w:val="20"/>
        </w:rPr>
        <w:t>Abbreviations: Out-of-hospital cardiac arrest (OHCA); years old (</w:t>
      </w:r>
      <w:proofErr w:type="spellStart"/>
      <w:r w:rsidRPr="00FC6617">
        <w:rPr>
          <w:rFonts w:ascii="Calibri" w:hAnsi="Calibri" w:cs="Calibri"/>
          <w:sz w:val="20"/>
          <w:szCs w:val="20"/>
        </w:rPr>
        <w:t>y.o</w:t>
      </w:r>
      <w:proofErr w:type="spellEnd"/>
      <w:r w:rsidRPr="00FC6617">
        <w:rPr>
          <w:rFonts w:ascii="Calibri" w:hAnsi="Calibri" w:cs="Calibri"/>
          <w:sz w:val="20"/>
          <w:szCs w:val="20"/>
        </w:rPr>
        <w:t>.); return of spontaneous circulation (ROSC); advanced airway management (AAM); do-not-</w:t>
      </w:r>
      <w:r>
        <w:rPr>
          <w:rFonts w:ascii="Calibri" w:hAnsi="Calibri" w:cs="Calibri"/>
          <w:sz w:val="20"/>
          <w:szCs w:val="20"/>
        </w:rPr>
        <w:t xml:space="preserve">attempt cardiopulmonary </w:t>
      </w:r>
      <w:r w:rsidRPr="00FC6617">
        <w:rPr>
          <w:rFonts w:ascii="Calibri" w:hAnsi="Calibri" w:cs="Calibri"/>
          <w:sz w:val="20"/>
          <w:szCs w:val="20"/>
        </w:rPr>
        <w:t>resuscitat</w:t>
      </w:r>
      <w:r>
        <w:rPr>
          <w:rFonts w:ascii="Calibri" w:hAnsi="Calibri" w:cs="Calibri"/>
          <w:sz w:val="20"/>
          <w:szCs w:val="20"/>
        </w:rPr>
        <w:t>ion</w:t>
      </w:r>
      <w:r w:rsidRPr="00FC6617">
        <w:rPr>
          <w:rFonts w:ascii="Calibri" w:hAnsi="Calibri" w:cs="Calibri"/>
          <w:sz w:val="20"/>
          <w:szCs w:val="20"/>
        </w:rPr>
        <w:t xml:space="preserve"> (DN</w:t>
      </w:r>
      <w:r>
        <w:rPr>
          <w:rFonts w:ascii="Calibri" w:hAnsi="Calibri" w:cs="Calibri"/>
          <w:sz w:val="20"/>
          <w:szCs w:val="20"/>
        </w:rPr>
        <w:t>ACP</w:t>
      </w:r>
      <w:r w:rsidRPr="00FC6617">
        <w:rPr>
          <w:rFonts w:ascii="Calibri" w:hAnsi="Calibri" w:cs="Calibri"/>
          <w:sz w:val="20"/>
          <w:szCs w:val="20"/>
        </w:rPr>
        <w:t>R); cardiopulmonary resuscitation (CPR); emergency medical services (EMS);</w:t>
      </w:r>
      <w:r w:rsidR="00280555">
        <w:rPr>
          <w:rFonts w:ascii="Calibri" w:hAnsi="Calibri" w:cs="Calibri"/>
          <w:sz w:val="20"/>
          <w:szCs w:val="20"/>
        </w:rPr>
        <w:t xml:space="preserve"> laryngeal tube (LT</w:t>
      </w:r>
      <w:proofErr w:type="gramStart"/>
      <w:r w:rsidR="00280555">
        <w:rPr>
          <w:rFonts w:ascii="Calibri" w:hAnsi="Calibri" w:cs="Calibri"/>
          <w:sz w:val="20"/>
          <w:szCs w:val="20"/>
        </w:rPr>
        <w:t xml:space="preserve">); </w:t>
      </w:r>
      <w:r w:rsidRPr="00FC6617">
        <w:rPr>
          <w:rFonts w:ascii="Calibri" w:hAnsi="Calibri" w:cs="Calibri"/>
          <w:sz w:val="20"/>
          <w:szCs w:val="20"/>
        </w:rPr>
        <w:t xml:space="preserve"> </w:t>
      </w:r>
      <w:r w:rsidR="006830B7">
        <w:rPr>
          <w:rFonts w:ascii="Calibri" w:hAnsi="Calibri" w:cs="Calibri"/>
          <w:sz w:val="20"/>
          <w:szCs w:val="20"/>
        </w:rPr>
        <w:t>laryngeal</w:t>
      </w:r>
      <w:proofErr w:type="gramEnd"/>
      <w:r w:rsidR="006830B7">
        <w:rPr>
          <w:rFonts w:ascii="Calibri" w:hAnsi="Calibri" w:cs="Calibri"/>
          <w:sz w:val="20"/>
          <w:szCs w:val="20"/>
        </w:rPr>
        <w:t xml:space="preserve"> tube</w:t>
      </w:r>
      <w:r w:rsidR="00D548FA">
        <w:rPr>
          <w:rFonts w:ascii="Calibri" w:hAnsi="Calibri" w:cs="Calibri"/>
          <w:sz w:val="20"/>
          <w:szCs w:val="20"/>
        </w:rPr>
        <w:t xml:space="preserve">-suction, disposable (LTS-D); </w:t>
      </w:r>
      <w:r w:rsidRPr="00FC6617">
        <w:rPr>
          <w:rFonts w:ascii="Calibri" w:hAnsi="Calibri" w:cs="Calibri"/>
          <w:sz w:val="20"/>
          <w:szCs w:val="20"/>
        </w:rPr>
        <w:t>supraglottic airway (SGA)</w:t>
      </w:r>
      <w:r w:rsidR="004B74A4">
        <w:rPr>
          <w:rFonts w:ascii="Calibri" w:hAnsi="Calibri" w:cs="Calibri"/>
          <w:sz w:val="20"/>
          <w:szCs w:val="20"/>
        </w:rPr>
        <w:t>. *Propensity-matched cohort</w:t>
      </w:r>
    </w:p>
    <w:p w14:paraId="0364AC0A" w14:textId="7114CDAA" w:rsidR="00492F99" w:rsidRDefault="00492F99">
      <w:pPr>
        <w:spacing w:before="0" w:after="0" w:line="240" w:lineRule="auto"/>
        <w:rPr>
          <w:rFonts w:ascii="Calibri" w:hAnsi="Calibri" w:cs="Calibri"/>
        </w:rPr>
      </w:pPr>
      <w:r>
        <w:rPr>
          <w:rFonts w:ascii="Calibri" w:hAnsi="Calibri" w:cs="Calibri"/>
        </w:rPr>
        <w:br w:type="page"/>
      </w:r>
    </w:p>
    <w:p w14:paraId="5AC18321" w14:textId="3485F129" w:rsidR="00492F99" w:rsidRPr="00492F99" w:rsidRDefault="00492F99" w:rsidP="00827BBD">
      <w:pPr>
        <w:rPr>
          <w:rFonts w:ascii="Calibri" w:hAnsi="Calibri" w:cs="Calibri"/>
          <w:b/>
          <w:bCs/>
        </w:rPr>
      </w:pPr>
      <w:r w:rsidRPr="00492F99">
        <w:rPr>
          <w:rFonts w:ascii="Calibri" w:hAnsi="Calibri" w:cs="Calibri"/>
          <w:b/>
          <w:bCs/>
        </w:rPr>
        <w:lastRenderedPageBreak/>
        <w:t>References</w:t>
      </w:r>
    </w:p>
    <w:p w14:paraId="600349E2" w14:textId="77777777" w:rsidR="00492F99" w:rsidRPr="00492F99" w:rsidRDefault="00492F99" w:rsidP="00492F99">
      <w:pPr>
        <w:pStyle w:val="EndNoteBibliography"/>
        <w:spacing w:after="0"/>
        <w:ind w:left="720" w:hanging="720"/>
        <w:rPr>
          <w:noProof/>
        </w:rPr>
      </w:pPr>
      <w:r>
        <w:rPr>
          <w:rFonts w:ascii="Calibri" w:hAnsi="Calibri" w:cs="Calibri"/>
        </w:rPr>
        <w:fldChar w:fldCharType="begin"/>
      </w:r>
      <w:r>
        <w:rPr>
          <w:rFonts w:ascii="Calibri" w:hAnsi="Calibri" w:cs="Calibri"/>
        </w:rPr>
        <w:instrText xml:space="preserve"> ADDIN EN.REFLIST </w:instrText>
      </w:r>
      <w:r>
        <w:rPr>
          <w:rFonts w:ascii="Calibri" w:hAnsi="Calibri" w:cs="Calibri"/>
        </w:rPr>
        <w:fldChar w:fldCharType="separate"/>
      </w:r>
      <w:r w:rsidRPr="00492F99">
        <w:rPr>
          <w:noProof/>
        </w:rPr>
        <w:t>1.</w:t>
      </w:r>
      <w:r w:rsidRPr="00492F99">
        <w:rPr>
          <w:noProof/>
        </w:rPr>
        <w:tab/>
        <w:t xml:space="preserve">Chan JJ, Goh ZX, Koh ZX, Soo JJE, Fergus J, Ng YY, Allen JC, Jr., Ong MEH. Clinical evaluation of the use of laryngeal tube versus laryngeal mask airway for out-of-hospital cardiac arrest by paramedics in Singapore. </w:t>
      </w:r>
      <w:r w:rsidRPr="00492F99">
        <w:rPr>
          <w:i/>
          <w:noProof/>
        </w:rPr>
        <w:t>Singapore Med J</w:t>
      </w:r>
      <w:r w:rsidRPr="00492F99">
        <w:rPr>
          <w:noProof/>
        </w:rPr>
        <w:t>. 2022;63:157–161. doi: 10.11622/smedj.2020119</w:t>
      </w:r>
    </w:p>
    <w:p w14:paraId="0555E34D" w14:textId="77777777" w:rsidR="00492F99" w:rsidRPr="00492F99" w:rsidRDefault="00492F99" w:rsidP="00492F99">
      <w:pPr>
        <w:pStyle w:val="EndNoteBibliography"/>
        <w:spacing w:after="0"/>
        <w:ind w:left="720" w:hanging="720"/>
        <w:rPr>
          <w:noProof/>
        </w:rPr>
      </w:pPr>
      <w:r w:rsidRPr="00492F99">
        <w:rPr>
          <w:noProof/>
        </w:rPr>
        <w:t>2.</w:t>
      </w:r>
      <w:r w:rsidRPr="00492F99">
        <w:rPr>
          <w:noProof/>
        </w:rPr>
        <w:tab/>
        <w:t xml:space="preserve">Benger J, Coates D, Davies S, Greenwood R, Nolan J, Rhys M, Thomas M, Voss S. Randomised comparison of the effectiveness of the laryngeal mask airway supreme, i-gel and current practice in the initial airway management of out of hospital cardiac arrest: a feasibility study. </w:t>
      </w:r>
      <w:r w:rsidRPr="00492F99">
        <w:rPr>
          <w:i/>
          <w:noProof/>
        </w:rPr>
        <w:t>Br J Anaesth</w:t>
      </w:r>
      <w:r w:rsidRPr="00492F99">
        <w:rPr>
          <w:noProof/>
        </w:rPr>
        <w:t>. 2016;116:262–268. doi: 10.1093/bja/aev477</w:t>
      </w:r>
    </w:p>
    <w:p w14:paraId="77887E0F" w14:textId="77777777" w:rsidR="00492F99" w:rsidRPr="00492F99" w:rsidRDefault="00492F99" w:rsidP="00492F99">
      <w:pPr>
        <w:pStyle w:val="EndNoteBibliography"/>
        <w:spacing w:after="0"/>
        <w:ind w:left="720" w:hanging="720"/>
        <w:rPr>
          <w:noProof/>
        </w:rPr>
      </w:pPr>
      <w:r w:rsidRPr="00492F99">
        <w:rPr>
          <w:noProof/>
        </w:rPr>
        <w:t>3.</w:t>
      </w:r>
      <w:r w:rsidRPr="00492F99">
        <w:rPr>
          <w:noProof/>
        </w:rPr>
        <w:tab/>
        <w:t xml:space="preserve">Ono Y, Hayakawa M, Maekawa K, Mizugaki A, Katabami K, Wada T, Sawamura A, Gando S. Should laryngeal tubes or masks be used for out-of-hospital cardiac arrest patients? </w:t>
      </w:r>
      <w:r w:rsidRPr="00492F99">
        <w:rPr>
          <w:i/>
          <w:noProof/>
        </w:rPr>
        <w:t>Am J Emerg Med</w:t>
      </w:r>
      <w:r w:rsidRPr="00492F99">
        <w:rPr>
          <w:noProof/>
        </w:rPr>
        <w:t>. 2015;33:1360–1363. doi: 10.1016/j.ajem.2015.07.043</w:t>
      </w:r>
    </w:p>
    <w:p w14:paraId="6F750E45" w14:textId="77777777" w:rsidR="00492F99" w:rsidRPr="00492F99" w:rsidRDefault="00492F99" w:rsidP="00492F99">
      <w:pPr>
        <w:pStyle w:val="EndNoteBibliography"/>
        <w:spacing w:after="0"/>
        <w:ind w:left="720" w:hanging="720"/>
        <w:rPr>
          <w:noProof/>
        </w:rPr>
      </w:pPr>
      <w:r w:rsidRPr="00492F99">
        <w:rPr>
          <w:noProof/>
        </w:rPr>
        <w:t>4.</w:t>
      </w:r>
      <w:r w:rsidRPr="00492F99">
        <w:rPr>
          <w:noProof/>
        </w:rPr>
        <w:tab/>
        <w:t xml:space="preserve">Middleton PM, Simpson PM, Thomas RE, Bendall JC. Higher insertion success with the i-gel supraglottic airway in out-of-hospital cardiac arrest: a randomised controlled trial. </w:t>
      </w:r>
      <w:r w:rsidRPr="00492F99">
        <w:rPr>
          <w:i/>
          <w:noProof/>
        </w:rPr>
        <w:t>Resuscitation</w:t>
      </w:r>
      <w:r w:rsidRPr="00492F99">
        <w:rPr>
          <w:noProof/>
        </w:rPr>
        <w:t>. 2014;85:893–897. doi: 10.1016/j.resuscitation.2014.02.021</w:t>
      </w:r>
    </w:p>
    <w:p w14:paraId="1E48CBFC" w14:textId="77777777" w:rsidR="00492F99" w:rsidRPr="00492F99" w:rsidRDefault="00492F99" w:rsidP="00492F99">
      <w:pPr>
        <w:pStyle w:val="EndNoteBibliography"/>
        <w:spacing w:after="0"/>
        <w:ind w:left="720" w:hanging="720"/>
        <w:rPr>
          <w:noProof/>
        </w:rPr>
      </w:pPr>
      <w:r w:rsidRPr="00492F99">
        <w:rPr>
          <w:noProof/>
        </w:rPr>
        <w:t>5.</w:t>
      </w:r>
      <w:r w:rsidRPr="00492F99">
        <w:rPr>
          <w:noProof/>
        </w:rPr>
        <w:tab/>
        <w:t xml:space="preserve">Nakayama R, Bunya N, Uemura S, Sawamoto K, Narimatsu E. Prehospital Advanced Airway Management and Ventilation for Out-of-Hospital Cardiac Arrest with Prehospital Return of Spontaneous Circulation: A Prospective Observational Cohort Study in Japan. </w:t>
      </w:r>
      <w:r w:rsidRPr="00492F99">
        <w:rPr>
          <w:i/>
          <w:noProof/>
        </w:rPr>
        <w:t>Prehosp Emerg Care</w:t>
      </w:r>
      <w:r w:rsidRPr="00492F99">
        <w:rPr>
          <w:noProof/>
        </w:rPr>
        <w:t>. 2024;28:470–477. doi: 10.1080/10903127.2023.2260479</w:t>
      </w:r>
    </w:p>
    <w:p w14:paraId="39DC4F65" w14:textId="77777777" w:rsidR="00492F99" w:rsidRPr="00492F99" w:rsidRDefault="00492F99" w:rsidP="00492F99">
      <w:pPr>
        <w:pStyle w:val="EndNoteBibliography"/>
        <w:spacing w:after="0"/>
        <w:ind w:left="720" w:hanging="720"/>
        <w:rPr>
          <w:noProof/>
        </w:rPr>
      </w:pPr>
      <w:r w:rsidRPr="00492F99">
        <w:rPr>
          <w:noProof/>
        </w:rPr>
        <w:t>6.</w:t>
      </w:r>
      <w:r w:rsidRPr="00492F99">
        <w:rPr>
          <w:noProof/>
        </w:rPr>
        <w:tab/>
        <w:t xml:space="preserve">Smida T, Menegazzi J, Crowe R, Scheidler J, Salcido D, Bardes J. A Retrospective Nationwide Comparison of the iGel and King Laryngeal Tube Supraglottic Airways for Out-of-Hospital Cardiac Arrest Resuscitation. </w:t>
      </w:r>
      <w:r w:rsidRPr="00492F99">
        <w:rPr>
          <w:i/>
          <w:noProof/>
        </w:rPr>
        <w:t>Prehosp Emerg Care</w:t>
      </w:r>
      <w:r w:rsidRPr="00492F99">
        <w:rPr>
          <w:noProof/>
        </w:rPr>
        <w:t>. 2024;28:193–199. doi: 10.1080/10903127.2023.2169422</w:t>
      </w:r>
    </w:p>
    <w:p w14:paraId="33D4E298" w14:textId="77777777" w:rsidR="00492F99" w:rsidRPr="00492F99" w:rsidRDefault="00492F99" w:rsidP="00492F99">
      <w:pPr>
        <w:pStyle w:val="EndNoteBibliography"/>
        <w:spacing w:after="0"/>
        <w:ind w:left="720" w:hanging="720"/>
        <w:rPr>
          <w:noProof/>
        </w:rPr>
      </w:pPr>
      <w:r w:rsidRPr="00492F99">
        <w:rPr>
          <w:noProof/>
        </w:rPr>
        <w:t>7.</w:t>
      </w:r>
      <w:r w:rsidRPr="00492F99">
        <w:rPr>
          <w:noProof/>
        </w:rPr>
        <w:tab/>
        <w:t xml:space="preserve">Smida T, Menegazzi J, Scheidler J, Martin PS, Salcido D, Bardes J, Group CS. A retrospective comparison of the King Laryngeal Tube and iGel supraglottic airway devices: A study for the CARES surveillance group. </w:t>
      </w:r>
      <w:r w:rsidRPr="00492F99">
        <w:rPr>
          <w:i/>
          <w:noProof/>
        </w:rPr>
        <w:t>Resuscitation</w:t>
      </w:r>
      <w:r w:rsidRPr="00492F99">
        <w:rPr>
          <w:noProof/>
        </w:rPr>
        <w:t>. 2023;188:109812. doi: 10.1016/j.resuscitation.2023.109812</w:t>
      </w:r>
    </w:p>
    <w:p w14:paraId="337AED48" w14:textId="77777777" w:rsidR="00492F99" w:rsidRPr="00492F99" w:rsidRDefault="00492F99" w:rsidP="00492F99">
      <w:pPr>
        <w:pStyle w:val="EndNoteBibliography"/>
        <w:spacing w:after="0"/>
        <w:ind w:left="720" w:hanging="720"/>
        <w:rPr>
          <w:noProof/>
        </w:rPr>
      </w:pPr>
      <w:r w:rsidRPr="00492F99">
        <w:rPr>
          <w:noProof/>
        </w:rPr>
        <w:t>8.</w:t>
      </w:r>
      <w:r w:rsidRPr="00492F99">
        <w:rPr>
          <w:noProof/>
        </w:rPr>
        <w:tab/>
        <w:t xml:space="preserve">Price P, Laurie A, Plant E, Chandra K, Pishe T, Brunt K. Comparing the First-Pass Success Rate of the King LTS-D and the i-gel Airway Devices in Out-of-Hospital Cardiac Arrest. </w:t>
      </w:r>
      <w:r w:rsidRPr="00492F99">
        <w:rPr>
          <w:i/>
          <w:noProof/>
        </w:rPr>
        <w:t>Cureus</w:t>
      </w:r>
      <w:r w:rsidRPr="00492F99">
        <w:rPr>
          <w:noProof/>
        </w:rPr>
        <w:t>. 2022;14:e30987. doi: 10.7759/cureus.30987</w:t>
      </w:r>
    </w:p>
    <w:p w14:paraId="2269983C" w14:textId="77777777" w:rsidR="00492F99" w:rsidRPr="00492F99" w:rsidRDefault="00492F99" w:rsidP="00492F99">
      <w:pPr>
        <w:pStyle w:val="EndNoteBibliography"/>
        <w:spacing w:after="0"/>
        <w:ind w:left="720" w:hanging="720"/>
        <w:rPr>
          <w:noProof/>
        </w:rPr>
      </w:pPr>
      <w:r w:rsidRPr="00492F99">
        <w:rPr>
          <w:noProof/>
        </w:rPr>
        <w:t>9.</w:t>
      </w:r>
      <w:r w:rsidRPr="00492F99">
        <w:rPr>
          <w:noProof/>
        </w:rPr>
        <w:tab/>
        <w:t xml:space="preserve">Fukuda T, Ohashi-Fukuda N, Inokuchi R, Kondo Y, Sekiguchi H, Taira T, Kukita I. Association between time to advanced airway management and neurologically favourable survival during out-of-hospital cardiac arrest. </w:t>
      </w:r>
      <w:r w:rsidRPr="00492F99">
        <w:rPr>
          <w:i/>
          <w:noProof/>
        </w:rPr>
        <w:t>Anaesth Crit Care Pain Med</w:t>
      </w:r>
      <w:r w:rsidRPr="00492F99">
        <w:rPr>
          <w:noProof/>
        </w:rPr>
        <w:t>. 2021;40:100906. doi: 10.1016/j.accpm.2021.100906</w:t>
      </w:r>
    </w:p>
    <w:p w14:paraId="5666C47A" w14:textId="77777777" w:rsidR="00492F99" w:rsidRPr="00492F99" w:rsidRDefault="00492F99" w:rsidP="00492F99">
      <w:pPr>
        <w:pStyle w:val="EndNoteBibliography"/>
        <w:spacing w:after="0"/>
        <w:ind w:left="720" w:hanging="720"/>
        <w:rPr>
          <w:noProof/>
        </w:rPr>
      </w:pPr>
      <w:r w:rsidRPr="00492F99">
        <w:rPr>
          <w:noProof/>
        </w:rPr>
        <w:t>10.</w:t>
      </w:r>
      <w:r w:rsidRPr="00492F99">
        <w:rPr>
          <w:noProof/>
        </w:rPr>
        <w:tab/>
        <w:t xml:space="preserve">Lonvik MP, Elden OE, Lunde MJ, Nordseth T, Bakkelund KE, Uleberg O. A prospective observational study comparing two supraglottic airway devices in out-of-hospital cardiac arrest. </w:t>
      </w:r>
      <w:r w:rsidRPr="00492F99">
        <w:rPr>
          <w:i/>
          <w:noProof/>
        </w:rPr>
        <w:t>BMC Emerg Med</w:t>
      </w:r>
      <w:r w:rsidRPr="00492F99">
        <w:rPr>
          <w:noProof/>
        </w:rPr>
        <w:t>. 2021;21:51. doi: 10.1186/s12873-021-00444-0</w:t>
      </w:r>
    </w:p>
    <w:p w14:paraId="2B632324" w14:textId="77777777" w:rsidR="00492F99" w:rsidRPr="00492F99" w:rsidRDefault="00492F99" w:rsidP="00492F99">
      <w:pPr>
        <w:pStyle w:val="EndNoteBibliography"/>
        <w:spacing w:after="0"/>
        <w:ind w:left="720" w:hanging="720"/>
        <w:rPr>
          <w:noProof/>
        </w:rPr>
      </w:pPr>
      <w:r w:rsidRPr="00492F99">
        <w:rPr>
          <w:noProof/>
        </w:rPr>
        <w:t>11.</w:t>
      </w:r>
      <w:r w:rsidRPr="00492F99">
        <w:rPr>
          <w:noProof/>
        </w:rPr>
        <w:tab/>
        <w:t xml:space="preserve">Ohashi-Fukuda N, Fukuda T, Yahagi N. Effect of pre-hospital advanced airway management for out-of-hospital cardiac arrest caused by respiratory disease: a propensity score-matched study. </w:t>
      </w:r>
      <w:r w:rsidRPr="00492F99">
        <w:rPr>
          <w:i/>
          <w:noProof/>
        </w:rPr>
        <w:t>Anaesth Intensive Care</w:t>
      </w:r>
      <w:r w:rsidRPr="00492F99">
        <w:rPr>
          <w:noProof/>
        </w:rPr>
        <w:t>. 2017;45:375–383. doi: 10.1177/0310057X1704500314</w:t>
      </w:r>
    </w:p>
    <w:p w14:paraId="6E1B756D" w14:textId="77777777" w:rsidR="00492F99" w:rsidRPr="00492F99" w:rsidRDefault="00492F99" w:rsidP="00492F99">
      <w:pPr>
        <w:pStyle w:val="EndNoteBibliography"/>
        <w:spacing w:after="0"/>
        <w:ind w:left="720" w:hanging="720"/>
        <w:rPr>
          <w:noProof/>
        </w:rPr>
      </w:pPr>
      <w:r w:rsidRPr="00492F99">
        <w:rPr>
          <w:noProof/>
        </w:rPr>
        <w:t>12.</w:t>
      </w:r>
      <w:r w:rsidRPr="00492F99">
        <w:rPr>
          <w:noProof/>
        </w:rPr>
        <w:tab/>
        <w:t xml:space="preserve">Tanabe S, Ogawa T, Akahane M, Koike S, Horiguchi H, Yasunaga H, Mizoguchi T, Hatanaka T, Yokota H, Imamura T. Comparison of neurological outcome between tracheal intubation and supraglottic airway device insertion of out-of-hospital cardiac arrest patients: a nationwide, population-based, observational study. </w:t>
      </w:r>
      <w:r w:rsidRPr="00492F99">
        <w:rPr>
          <w:i/>
          <w:noProof/>
        </w:rPr>
        <w:t>J Emerg Med</w:t>
      </w:r>
      <w:r w:rsidRPr="00492F99">
        <w:rPr>
          <w:noProof/>
        </w:rPr>
        <w:t>. 2013;44:389–397. doi: 10.1016/j.jemermed.2012.02.026</w:t>
      </w:r>
    </w:p>
    <w:p w14:paraId="5C0F531B" w14:textId="77777777" w:rsidR="00492F99" w:rsidRPr="00492F99" w:rsidRDefault="00492F99" w:rsidP="00492F99">
      <w:pPr>
        <w:pStyle w:val="EndNoteBibliography"/>
        <w:spacing w:after="0"/>
        <w:ind w:left="720" w:hanging="720"/>
        <w:rPr>
          <w:noProof/>
        </w:rPr>
      </w:pPr>
      <w:r w:rsidRPr="00492F99">
        <w:rPr>
          <w:noProof/>
        </w:rPr>
        <w:lastRenderedPageBreak/>
        <w:t>13.</w:t>
      </w:r>
      <w:r w:rsidRPr="00492F99">
        <w:rPr>
          <w:noProof/>
        </w:rPr>
        <w:tab/>
        <w:t xml:space="preserve">Nagao T, Kinoshita K, Sakurai A, Yamaguchi J, Furukawa M, Utagawa A, Moriya T, Azuhata T, Tanjoh K. Effects of bag-mask versus advanced airway ventilation for patients undergoing prolonged cardiopulmonary resuscitation in pre-hospital setting. </w:t>
      </w:r>
      <w:r w:rsidRPr="00492F99">
        <w:rPr>
          <w:i/>
          <w:noProof/>
        </w:rPr>
        <w:t>J Emerg Med</w:t>
      </w:r>
      <w:r w:rsidRPr="00492F99">
        <w:rPr>
          <w:noProof/>
        </w:rPr>
        <w:t>. 2012;42:162–170. doi: 10.1016/j.jemermed.2011.02.020</w:t>
      </w:r>
    </w:p>
    <w:p w14:paraId="07727439" w14:textId="77777777" w:rsidR="00492F99" w:rsidRPr="00492F99" w:rsidRDefault="00492F99" w:rsidP="00492F99">
      <w:pPr>
        <w:pStyle w:val="EndNoteBibliography"/>
        <w:ind w:left="720" w:hanging="720"/>
        <w:rPr>
          <w:noProof/>
        </w:rPr>
      </w:pPr>
      <w:r w:rsidRPr="00492F99">
        <w:rPr>
          <w:noProof/>
        </w:rPr>
        <w:t>14.</w:t>
      </w:r>
      <w:r w:rsidRPr="00492F99">
        <w:rPr>
          <w:noProof/>
        </w:rPr>
        <w:tab/>
        <w:t xml:space="preserve">Tanigawa K, Shigematsu A. Choice of airway devices for 12,020 cases of nontraumatic cardiac arrest in Japan. </w:t>
      </w:r>
      <w:r w:rsidRPr="00492F99">
        <w:rPr>
          <w:i/>
          <w:noProof/>
        </w:rPr>
        <w:t>Prehosp Emerg Care</w:t>
      </w:r>
      <w:r w:rsidRPr="00492F99">
        <w:rPr>
          <w:noProof/>
        </w:rPr>
        <w:t>. 1998;2:96–100. doi: 10.1080/10903129808958850</w:t>
      </w:r>
    </w:p>
    <w:p w14:paraId="4EA688A5" w14:textId="79BDF525" w:rsidR="00F72700" w:rsidRPr="00AF3376" w:rsidRDefault="00492F99" w:rsidP="00827BBD">
      <w:pPr>
        <w:rPr>
          <w:rFonts w:ascii="Calibri" w:hAnsi="Calibri" w:cs="Calibri"/>
        </w:rPr>
      </w:pPr>
      <w:r>
        <w:rPr>
          <w:rFonts w:ascii="Calibri" w:hAnsi="Calibri" w:cs="Calibri"/>
        </w:rPr>
        <w:fldChar w:fldCharType="end"/>
      </w:r>
    </w:p>
    <w:sectPr w:rsidR="00F72700" w:rsidRPr="00AF3376" w:rsidSect="00DB76E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00"/>
    <w:family w:val="swiss"/>
    <w:pitch w:val="variable"/>
    <w:sig w:usb0="E0002AFF" w:usb1="C000247B" w:usb2="00000009" w:usb3="00000000" w:csb0="000001FF" w:csb1="00000000"/>
  </w:font>
  <w:font w:name="Aptos">
    <w:altName w:val="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irculation&lt;/Style&gt;&lt;LeftDelim&gt;{&lt;/LeftDelim&gt;&lt;RightDelim&gt;}&lt;/RightDelim&gt;&lt;FontName&gt;Calibri Ligh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ft5v5efdrtrjer9znxvw5qrvw5zp2r5pst&quot;&gt;SGA in cardiac arrest PICOST&lt;record-ids&gt;&lt;item&gt;1&lt;/item&gt;&lt;item&gt;2&lt;/item&gt;&lt;item&gt;3&lt;/item&gt;&lt;item&gt;4&lt;/item&gt;&lt;item&gt;5&lt;/item&gt;&lt;item&gt;7&lt;/item&gt;&lt;item&gt;10&lt;/item&gt;&lt;item&gt;11&lt;/item&gt;&lt;item&gt;12&lt;/item&gt;&lt;item&gt;13&lt;/item&gt;&lt;item&gt;14&lt;/item&gt;&lt;item&gt;15&lt;/item&gt;&lt;item&gt;16&lt;/item&gt;&lt;item&gt;17&lt;/item&gt;&lt;/record-ids&gt;&lt;/item&gt;&lt;/Libraries&gt;"/>
  </w:docVars>
  <w:rsids>
    <w:rsidRoot w:val="00AF3376"/>
    <w:rsid w:val="0000101B"/>
    <w:rsid w:val="00005AFF"/>
    <w:rsid w:val="00006629"/>
    <w:rsid w:val="00007AD5"/>
    <w:rsid w:val="00017761"/>
    <w:rsid w:val="000179D8"/>
    <w:rsid w:val="00023AEC"/>
    <w:rsid w:val="00031038"/>
    <w:rsid w:val="00034CE7"/>
    <w:rsid w:val="00046B68"/>
    <w:rsid w:val="00062389"/>
    <w:rsid w:val="000632A7"/>
    <w:rsid w:val="0007147B"/>
    <w:rsid w:val="00077B64"/>
    <w:rsid w:val="00090ACD"/>
    <w:rsid w:val="000911B9"/>
    <w:rsid w:val="000932C7"/>
    <w:rsid w:val="000968FE"/>
    <w:rsid w:val="000A418E"/>
    <w:rsid w:val="000A41B0"/>
    <w:rsid w:val="000B04A3"/>
    <w:rsid w:val="000B08E4"/>
    <w:rsid w:val="000B16E7"/>
    <w:rsid w:val="000B4247"/>
    <w:rsid w:val="000B517E"/>
    <w:rsid w:val="000C2518"/>
    <w:rsid w:val="000C506E"/>
    <w:rsid w:val="000C592A"/>
    <w:rsid w:val="000D051B"/>
    <w:rsid w:val="000D5018"/>
    <w:rsid w:val="000E2D25"/>
    <w:rsid w:val="000E3DBA"/>
    <w:rsid w:val="000E5358"/>
    <w:rsid w:val="000E58D7"/>
    <w:rsid w:val="000E7853"/>
    <w:rsid w:val="000E7C1B"/>
    <w:rsid w:val="000F0B58"/>
    <w:rsid w:val="000F13EC"/>
    <w:rsid w:val="000F7B37"/>
    <w:rsid w:val="00103BFC"/>
    <w:rsid w:val="0010460A"/>
    <w:rsid w:val="001059A3"/>
    <w:rsid w:val="00105B91"/>
    <w:rsid w:val="001207B6"/>
    <w:rsid w:val="001215FB"/>
    <w:rsid w:val="001230ED"/>
    <w:rsid w:val="00135590"/>
    <w:rsid w:val="00140308"/>
    <w:rsid w:val="00142A75"/>
    <w:rsid w:val="00142ADF"/>
    <w:rsid w:val="0014509F"/>
    <w:rsid w:val="001554A7"/>
    <w:rsid w:val="00157EF9"/>
    <w:rsid w:val="00166DD8"/>
    <w:rsid w:val="00171CB4"/>
    <w:rsid w:val="001841B1"/>
    <w:rsid w:val="0018685C"/>
    <w:rsid w:val="00195F92"/>
    <w:rsid w:val="00197845"/>
    <w:rsid w:val="001A381B"/>
    <w:rsid w:val="001A388F"/>
    <w:rsid w:val="001A44A4"/>
    <w:rsid w:val="001A69C3"/>
    <w:rsid w:val="001B3EBA"/>
    <w:rsid w:val="001B608A"/>
    <w:rsid w:val="001B7E41"/>
    <w:rsid w:val="001C5FE3"/>
    <w:rsid w:val="001D1AAF"/>
    <w:rsid w:val="001D5249"/>
    <w:rsid w:val="001D6433"/>
    <w:rsid w:val="001E4865"/>
    <w:rsid w:val="001E4B71"/>
    <w:rsid w:val="001E4EE6"/>
    <w:rsid w:val="001E5ACD"/>
    <w:rsid w:val="001E63B6"/>
    <w:rsid w:val="001E6CB3"/>
    <w:rsid w:val="001F0F4C"/>
    <w:rsid w:val="001F1AB9"/>
    <w:rsid w:val="001F3E8D"/>
    <w:rsid w:val="001F46A4"/>
    <w:rsid w:val="001F5A22"/>
    <w:rsid w:val="00200304"/>
    <w:rsid w:val="00201654"/>
    <w:rsid w:val="00201E1F"/>
    <w:rsid w:val="00206E40"/>
    <w:rsid w:val="00207A99"/>
    <w:rsid w:val="00207EDD"/>
    <w:rsid w:val="00211100"/>
    <w:rsid w:val="00212661"/>
    <w:rsid w:val="002215C0"/>
    <w:rsid w:val="00221E2B"/>
    <w:rsid w:val="00223737"/>
    <w:rsid w:val="002238D8"/>
    <w:rsid w:val="0023693A"/>
    <w:rsid w:val="002415C7"/>
    <w:rsid w:val="002426D1"/>
    <w:rsid w:val="00246FB6"/>
    <w:rsid w:val="00250E1C"/>
    <w:rsid w:val="00252322"/>
    <w:rsid w:val="00252CD3"/>
    <w:rsid w:val="00253955"/>
    <w:rsid w:val="002540A9"/>
    <w:rsid w:val="00256321"/>
    <w:rsid w:val="00261F82"/>
    <w:rsid w:val="00261FF2"/>
    <w:rsid w:val="00262404"/>
    <w:rsid w:val="00274EEF"/>
    <w:rsid w:val="00276BE5"/>
    <w:rsid w:val="00276DD0"/>
    <w:rsid w:val="00280555"/>
    <w:rsid w:val="0028157C"/>
    <w:rsid w:val="00282D77"/>
    <w:rsid w:val="00283969"/>
    <w:rsid w:val="002849CE"/>
    <w:rsid w:val="00285950"/>
    <w:rsid w:val="002901EC"/>
    <w:rsid w:val="00291326"/>
    <w:rsid w:val="00291E96"/>
    <w:rsid w:val="00292896"/>
    <w:rsid w:val="00294616"/>
    <w:rsid w:val="00296BBC"/>
    <w:rsid w:val="002A48B7"/>
    <w:rsid w:val="002A66F3"/>
    <w:rsid w:val="002A74DC"/>
    <w:rsid w:val="002B2B73"/>
    <w:rsid w:val="002B3B94"/>
    <w:rsid w:val="002B7CA1"/>
    <w:rsid w:val="002C1134"/>
    <w:rsid w:val="002C31B3"/>
    <w:rsid w:val="002E11AD"/>
    <w:rsid w:val="002E308E"/>
    <w:rsid w:val="002E3F15"/>
    <w:rsid w:val="002E46C7"/>
    <w:rsid w:val="002F05ED"/>
    <w:rsid w:val="002F138D"/>
    <w:rsid w:val="002F4083"/>
    <w:rsid w:val="002F4E74"/>
    <w:rsid w:val="00302F3A"/>
    <w:rsid w:val="00304606"/>
    <w:rsid w:val="0030485A"/>
    <w:rsid w:val="003077FB"/>
    <w:rsid w:val="00312191"/>
    <w:rsid w:val="00312BDE"/>
    <w:rsid w:val="003156F0"/>
    <w:rsid w:val="00321547"/>
    <w:rsid w:val="00323911"/>
    <w:rsid w:val="00323FE2"/>
    <w:rsid w:val="003245E1"/>
    <w:rsid w:val="00325C5E"/>
    <w:rsid w:val="00331FF3"/>
    <w:rsid w:val="00332530"/>
    <w:rsid w:val="00333D91"/>
    <w:rsid w:val="00346202"/>
    <w:rsid w:val="0035306B"/>
    <w:rsid w:val="0035439C"/>
    <w:rsid w:val="0035501A"/>
    <w:rsid w:val="00360837"/>
    <w:rsid w:val="0036171D"/>
    <w:rsid w:val="003627AB"/>
    <w:rsid w:val="00370654"/>
    <w:rsid w:val="00371349"/>
    <w:rsid w:val="00371C89"/>
    <w:rsid w:val="003768FC"/>
    <w:rsid w:val="00390EFC"/>
    <w:rsid w:val="0039620D"/>
    <w:rsid w:val="00397636"/>
    <w:rsid w:val="003A2791"/>
    <w:rsid w:val="003A59BB"/>
    <w:rsid w:val="003A7AD3"/>
    <w:rsid w:val="003B123D"/>
    <w:rsid w:val="003B2981"/>
    <w:rsid w:val="003B3467"/>
    <w:rsid w:val="003B3543"/>
    <w:rsid w:val="003C041B"/>
    <w:rsid w:val="003D2F98"/>
    <w:rsid w:val="003D5481"/>
    <w:rsid w:val="003D5763"/>
    <w:rsid w:val="003E2795"/>
    <w:rsid w:val="003E4E53"/>
    <w:rsid w:val="003E4F65"/>
    <w:rsid w:val="003E67FB"/>
    <w:rsid w:val="003F307A"/>
    <w:rsid w:val="003F313C"/>
    <w:rsid w:val="003F6B23"/>
    <w:rsid w:val="003F766B"/>
    <w:rsid w:val="00404258"/>
    <w:rsid w:val="00405976"/>
    <w:rsid w:val="00407656"/>
    <w:rsid w:val="00412BBE"/>
    <w:rsid w:val="00421E72"/>
    <w:rsid w:val="004230FC"/>
    <w:rsid w:val="0042508C"/>
    <w:rsid w:val="00425B74"/>
    <w:rsid w:val="0042610A"/>
    <w:rsid w:val="00427578"/>
    <w:rsid w:val="00431F78"/>
    <w:rsid w:val="00431F7D"/>
    <w:rsid w:val="00433876"/>
    <w:rsid w:val="0043529C"/>
    <w:rsid w:val="00435D73"/>
    <w:rsid w:val="00436EDA"/>
    <w:rsid w:val="00446F17"/>
    <w:rsid w:val="00447107"/>
    <w:rsid w:val="0045037C"/>
    <w:rsid w:val="0045783A"/>
    <w:rsid w:val="00462E8A"/>
    <w:rsid w:val="0046714F"/>
    <w:rsid w:val="00474135"/>
    <w:rsid w:val="0048108C"/>
    <w:rsid w:val="00482485"/>
    <w:rsid w:val="0048288D"/>
    <w:rsid w:val="00483E19"/>
    <w:rsid w:val="00490B33"/>
    <w:rsid w:val="00491F45"/>
    <w:rsid w:val="004928C7"/>
    <w:rsid w:val="00492F99"/>
    <w:rsid w:val="00494655"/>
    <w:rsid w:val="004957D5"/>
    <w:rsid w:val="00495FD2"/>
    <w:rsid w:val="004A2D3A"/>
    <w:rsid w:val="004B2D98"/>
    <w:rsid w:val="004B3EB2"/>
    <w:rsid w:val="004B57B4"/>
    <w:rsid w:val="004B74A4"/>
    <w:rsid w:val="004C0425"/>
    <w:rsid w:val="004C0A17"/>
    <w:rsid w:val="004C1D26"/>
    <w:rsid w:val="004C481F"/>
    <w:rsid w:val="004C4D5F"/>
    <w:rsid w:val="004C579E"/>
    <w:rsid w:val="004C60D0"/>
    <w:rsid w:val="004D7A8B"/>
    <w:rsid w:val="004F08DD"/>
    <w:rsid w:val="00514406"/>
    <w:rsid w:val="00514E01"/>
    <w:rsid w:val="00515D7E"/>
    <w:rsid w:val="005160EE"/>
    <w:rsid w:val="00520E40"/>
    <w:rsid w:val="0052115D"/>
    <w:rsid w:val="005258A4"/>
    <w:rsid w:val="00527222"/>
    <w:rsid w:val="005304F8"/>
    <w:rsid w:val="005360E7"/>
    <w:rsid w:val="0053677B"/>
    <w:rsid w:val="0054000C"/>
    <w:rsid w:val="00542E56"/>
    <w:rsid w:val="00543389"/>
    <w:rsid w:val="00547513"/>
    <w:rsid w:val="0055128A"/>
    <w:rsid w:val="00556E41"/>
    <w:rsid w:val="0057113E"/>
    <w:rsid w:val="00575550"/>
    <w:rsid w:val="00576539"/>
    <w:rsid w:val="005775FC"/>
    <w:rsid w:val="00587A2A"/>
    <w:rsid w:val="00590818"/>
    <w:rsid w:val="00591281"/>
    <w:rsid w:val="005917E4"/>
    <w:rsid w:val="00593C20"/>
    <w:rsid w:val="005948A1"/>
    <w:rsid w:val="005A066F"/>
    <w:rsid w:val="005A159D"/>
    <w:rsid w:val="005A5AD4"/>
    <w:rsid w:val="005B3DCC"/>
    <w:rsid w:val="005B3EC8"/>
    <w:rsid w:val="005B60A3"/>
    <w:rsid w:val="005D4F5B"/>
    <w:rsid w:val="005D5466"/>
    <w:rsid w:val="005E4270"/>
    <w:rsid w:val="005E5D6E"/>
    <w:rsid w:val="005E74ED"/>
    <w:rsid w:val="005F0E5F"/>
    <w:rsid w:val="005F5C69"/>
    <w:rsid w:val="00606BDF"/>
    <w:rsid w:val="006117F8"/>
    <w:rsid w:val="0061520E"/>
    <w:rsid w:val="00616E2D"/>
    <w:rsid w:val="00620EC4"/>
    <w:rsid w:val="00623B67"/>
    <w:rsid w:val="00631757"/>
    <w:rsid w:val="006352A1"/>
    <w:rsid w:val="00635F88"/>
    <w:rsid w:val="0064134C"/>
    <w:rsid w:val="0064253B"/>
    <w:rsid w:val="00652CF6"/>
    <w:rsid w:val="00657A04"/>
    <w:rsid w:val="006604E1"/>
    <w:rsid w:val="00663F55"/>
    <w:rsid w:val="006652D4"/>
    <w:rsid w:val="00667F2D"/>
    <w:rsid w:val="00670528"/>
    <w:rsid w:val="00673ED2"/>
    <w:rsid w:val="00676E19"/>
    <w:rsid w:val="0068050F"/>
    <w:rsid w:val="00680DAF"/>
    <w:rsid w:val="006830B7"/>
    <w:rsid w:val="006841A4"/>
    <w:rsid w:val="0068494D"/>
    <w:rsid w:val="006866D0"/>
    <w:rsid w:val="0069330F"/>
    <w:rsid w:val="00697523"/>
    <w:rsid w:val="006A0C57"/>
    <w:rsid w:val="006A5949"/>
    <w:rsid w:val="006B0B62"/>
    <w:rsid w:val="006B3360"/>
    <w:rsid w:val="006B4057"/>
    <w:rsid w:val="006B7314"/>
    <w:rsid w:val="006C01DE"/>
    <w:rsid w:val="006D08E9"/>
    <w:rsid w:val="006D34CA"/>
    <w:rsid w:val="006D5276"/>
    <w:rsid w:val="006D69A9"/>
    <w:rsid w:val="006E0B24"/>
    <w:rsid w:val="006E0BFF"/>
    <w:rsid w:val="006E3E7C"/>
    <w:rsid w:val="006E41C9"/>
    <w:rsid w:val="006E4F84"/>
    <w:rsid w:val="007010DF"/>
    <w:rsid w:val="007053F4"/>
    <w:rsid w:val="0071139E"/>
    <w:rsid w:val="00721651"/>
    <w:rsid w:val="00722B8E"/>
    <w:rsid w:val="00725741"/>
    <w:rsid w:val="00726F23"/>
    <w:rsid w:val="00741990"/>
    <w:rsid w:val="00741E07"/>
    <w:rsid w:val="00745891"/>
    <w:rsid w:val="007462F5"/>
    <w:rsid w:val="007464C1"/>
    <w:rsid w:val="00750EB3"/>
    <w:rsid w:val="00751FC0"/>
    <w:rsid w:val="007544A3"/>
    <w:rsid w:val="007571D4"/>
    <w:rsid w:val="00757DAE"/>
    <w:rsid w:val="00763421"/>
    <w:rsid w:val="00764B82"/>
    <w:rsid w:val="0076555A"/>
    <w:rsid w:val="00766066"/>
    <w:rsid w:val="007663C9"/>
    <w:rsid w:val="00770A44"/>
    <w:rsid w:val="00773ADD"/>
    <w:rsid w:val="00773BBC"/>
    <w:rsid w:val="00774AEB"/>
    <w:rsid w:val="0077743A"/>
    <w:rsid w:val="00790CD1"/>
    <w:rsid w:val="007940F4"/>
    <w:rsid w:val="007A17E6"/>
    <w:rsid w:val="007A3F27"/>
    <w:rsid w:val="007A5FC3"/>
    <w:rsid w:val="007A71A5"/>
    <w:rsid w:val="007B11B7"/>
    <w:rsid w:val="007B3F07"/>
    <w:rsid w:val="007B5E8F"/>
    <w:rsid w:val="007C354C"/>
    <w:rsid w:val="007C3E8B"/>
    <w:rsid w:val="007D4872"/>
    <w:rsid w:val="007D55D8"/>
    <w:rsid w:val="007D75C4"/>
    <w:rsid w:val="007D79BD"/>
    <w:rsid w:val="007E49DD"/>
    <w:rsid w:val="007F65A0"/>
    <w:rsid w:val="00801A7E"/>
    <w:rsid w:val="00805FE5"/>
    <w:rsid w:val="00813D19"/>
    <w:rsid w:val="00814338"/>
    <w:rsid w:val="00821EB7"/>
    <w:rsid w:val="00825247"/>
    <w:rsid w:val="00827BBD"/>
    <w:rsid w:val="00827EEE"/>
    <w:rsid w:val="00833C32"/>
    <w:rsid w:val="00834376"/>
    <w:rsid w:val="00836184"/>
    <w:rsid w:val="008451B3"/>
    <w:rsid w:val="008528B1"/>
    <w:rsid w:val="00853DD4"/>
    <w:rsid w:val="00855173"/>
    <w:rsid w:val="0086780C"/>
    <w:rsid w:val="0087347E"/>
    <w:rsid w:val="00873E2C"/>
    <w:rsid w:val="00874179"/>
    <w:rsid w:val="00875C28"/>
    <w:rsid w:val="00882517"/>
    <w:rsid w:val="008854A3"/>
    <w:rsid w:val="0088592C"/>
    <w:rsid w:val="00891233"/>
    <w:rsid w:val="00891681"/>
    <w:rsid w:val="00896091"/>
    <w:rsid w:val="008A2918"/>
    <w:rsid w:val="008A6627"/>
    <w:rsid w:val="008A6AE3"/>
    <w:rsid w:val="008B4D55"/>
    <w:rsid w:val="008B5BBC"/>
    <w:rsid w:val="008C057F"/>
    <w:rsid w:val="008C09B7"/>
    <w:rsid w:val="008C3D5A"/>
    <w:rsid w:val="008C54EC"/>
    <w:rsid w:val="008D0E64"/>
    <w:rsid w:val="008D3472"/>
    <w:rsid w:val="008D3DBC"/>
    <w:rsid w:val="008D3ED4"/>
    <w:rsid w:val="008D3FE0"/>
    <w:rsid w:val="008D6D3A"/>
    <w:rsid w:val="008E1F5F"/>
    <w:rsid w:val="008F0B7C"/>
    <w:rsid w:val="008F1FA3"/>
    <w:rsid w:val="008F6C84"/>
    <w:rsid w:val="00901A87"/>
    <w:rsid w:val="00914598"/>
    <w:rsid w:val="009162C2"/>
    <w:rsid w:val="0092707A"/>
    <w:rsid w:val="00930BE5"/>
    <w:rsid w:val="009347EE"/>
    <w:rsid w:val="009377C0"/>
    <w:rsid w:val="00937AA7"/>
    <w:rsid w:val="009400B9"/>
    <w:rsid w:val="00940E60"/>
    <w:rsid w:val="00940FF6"/>
    <w:rsid w:val="00944F5E"/>
    <w:rsid w:val="009458C6"/>
    <w:rsid w:val="00947E26"/>
    <w:rsid w:val="00952AC2"/>
    <w:rsid w:val="00956652"/>
    <w:rsid w:val="00965AC7"/>
    <w:rsid w:val="009666B6"/>
    <w:rsid w:val="00966DC5"/>
    <w:rsid w:val="00975CE1"/>
    <w:rsid w:val="00982A49"/>
    <w:rsid w:val="009832C4"/>
    <w:rsid w:val="00986DC2"/>
    <w:rsid w:val="0098776C"/>
    <w:rsid w:val="00987FBD"/>
    <w:rsid w:val="00990022"/>
    <w:rsid w:val="00990686"/>
    <w:rsid w:val="0099144B"/>
    <w:rsid w:val="00991C30"/>
    <w:rsid w:val="00995C55"/>
    <w:rsid w:val="009A5001"/>
    <w:rsid w:val="009B0F22"/>
    <w:rsid w:val="009B6137"/>
    <w:rsid w:val="009C0E4A"/>
    <w:rsid w:val="009D23EF"/>
    <w:rsid w:val="009D3E06"/>
    <w:rsid w:val="009D43BA"/>
    <w:rsid w:val="009E20B2"/>
    <w:rsid w:val="009E43E9"/>
    <w:rsid w:val="009E6A7A"/>
    <w:rsid w:val="009F604E"/>
    <w:rsid w:val="00A06F1C"/>
    <w:rsid w:val="00A25436"/>
    <w:rsid w:val="00A26B8C"/>
    <w:rsid w:val="00A318AE"/>
    <w:rsid w:val="00A366BA"/>
    <w:rsid w:val="00A36F58"/>
    <w:rsid w:val="00A37A66"/>
    <w:rsid w:val="00A40E58"/>
    <w:rsid w:val="00A41984"/>
    <w:rsid w:val="00A42582"/>
    <w:rsid w:val="00A440A9"/>
    <w:rsid w:val="00A505CC"/>
    <w:rsid w:val="00A535BA"/>
    <w:rsid w:val="00A577C4"/>
    <w:rsid w:val="00A610BA"/>
    <w:rsid w:val="00A649B1"/>
    <w:rsid w:val="00A65E04"/>
    <w:rsid w:val="00A66D2C"/>
    <w:rsid w:val="00A70244"/>
    <w:rsid w:val="00A71468"/>
    <w:rsid w:val="00A7434D"/>
    <w:rsid w:val="00A76818"/>
    <w:rsid w:val="00A77EC7"/>
    <w:rsid w:val="00A8047E"/>
    <w:rsid w:val="00A859A9"/>
    <w:rsid w:val="00A87B61"/>
    <w:rsid w:val="00AA1F57"/>
    <w:rsid w:val="00AA67B2"/>
    <w:rsid w:val="00AA72D1"/>
    <w:rsid w:val="00AB1641"/>
    <w:rsid w:val="00AB4106"/>
    <w:rsid w:val="00AB7FDE"/>
    <w:rsid w:val="00AC4CD4"/>
    <w:rsid w:val="00AC67E5"/>
    <w:rsid w:val="00AD07D7"/>
    <w:rsid w:val="00AE5897"/>
    <w:rsid w:val="00AF1FD6"/>
    <w:rsid w:val="00AF3376"/>
    <w:rsid w:val="00AF3D66"/>
    <w:rsid w:val="00AF56D1"/>
    <w:rsid w:val="00B076E5"/>
    <w:rsid w:val="00B11F80"/>
    <w:rsid w:val="00B16CEF"/>
    <w:rsid w:val="00B17A4F"/>
    <w:rsid w:val="00B277F1"/>
    <w:rsid w:val="00B27A9B"/>
    <w:rsid w:val="00B3262D"/>
    <w:rsid w:val="00B40408"/>
    <w:rsid w:val="00B409A7"/>
    <w:rsid w:val="00B427FA"/>
    <w:rsid w:val="00B471ED"/>
    <w:rsid w:val="00B4799C"/>
    <w:rsid w:val="00B51B12"/>
    <w:rsid w:val="00B53B24"/>
    <w:rsid w:val="00B567FD"/>
    <w:rsid w:val="00B6591B"/>
    <w:rsid w:val="00B66AF1"/>
    <w:rsid w:val="00B708DE"/>
    <w:rsid w:val="00B71685"/>
    <w:rsid w:val="00B748A4"/>
    <w:rsid w:val="00B74CEB"/>
    <w:rsid w:val="00B7764B"/>
    <w:rsid w:val="00B77C88"/>
    <w:rsid w:val="00B8097F"/>
    <w:rsid w:val="00B83C96"/>
    <w:rsid w:val="00B855F3"/>
    <w:rsid w:val="00B86740"/>
    <w:rsid w:val="00B86DF6"/>
    <w:rsid w:val="00B87147"/>
    <w:rsid w:val="00B87849"/>
    <w:rsid w:val="00B90183"/>
    <w:rsid w:val="00B91296"/>
    <w:rsid w:val="00B96B79"/>
    <w:rsid w:val="00BA615A"/>
    <w:rsid w:val="00BB1088"/>
    <w:rsid w:val="00BB5DBB"/>
    <w:rsid w:val="00BC181A"/>
    <w:rsid w:val="00BC2015"/>
    <w:rsid w:val="00BC7340"/>
    <w:rsid w:val="00BD0009"/>
    <w:rsid w:val="00BD310C"/>
    <w:rsid w:val="00BD3868"/>
    <w:rsid w:val="00BE0048"/>
    <w:rsid w:val="00BE2B72"/>
    <w:rsid w:val="00BE734D"/>
    <w:rsid w:val="00BF431B"/>
    <w:rsid w:val="00BF4BDE"/>
    <w:rsid w:val="00C02FDD"/>
    <w:rsid w:val="00C07324"/>
    <w:rsid w:val="00C0764C"/>
    <w:rsid w:val="00C10859"/>
    <w:rsid w:val="00C171AE"/>
    <w:rsid w:val="00C20DF0"/>
    <w:rsid w:val="00C233E6"/>
    <w:rsid w:val="00C239E4"/>
    <w:rsid w:val="00C24608"/>
    <w:rsid w:val="00C257D8"/>
    <w:rsid w:val="00C26924"/>
    <w:rsid w:val="00C331C8"/>
    <w:rsid w:val="00C33E24"/>
    <w:rsid w:val="00C3436E"/>
    <w:rsid w:val="00C37F76"/>
    <w:rsid w:val="00C412F4"/>
    <w:rsid w:val="00C420B9"/>
    <w:rsid w:val="00C4594B"/>
    <w:rsid w:val="00C509FD"/>
    <w:rsid w:val="00C50D36"/>
    <w:rsid w:val="00C50F75"/>
    <w:rsid w:val="00C5194E"/>
    <w:rsid w:val="00C51CE7"/>
    <w:rsid w:val="00C6073C"/>
    <w:rsid w:val="00C70D7F"/>
    <w:rsid w:val="00C755E2"/>
    <w:rsid w:val="00C76B21"/>
    <w:rsid w:val="00C842CD"/>
    <w:rsid w:val="00C90629"/>
    <w:rsid w:val="00C9215A"/>
    <w:rsid w:val="00CA671A"/>
    <w:rsid w:val="00CB1DBF"/>
    <w:rsid w:val="00CB5747"/>
    <w:rsid w:val="00CB79AD"/>
    <w:rsid w:val="00CC0440"/>
    <w:rsid w:val="00CC2980"/>
    <w:rsid w:val="00CD5800"/>
    <w:rsid w:val="00CE1165"/>
    <w:rsid w:val="00CE13A3"/>
    <w:rsid w:val="00CE382B"/>
    <w:rsid w:val="00CE5AEB"/>
    <w:rsid w:val="00CE7266"/>
    <w:rsid w:val="00CF28F5"/>
    <w:rsid w:val="00CF4732"/>
    <w:rsid w:val="00CF55FA"/>
    <w:rsid w:val="00CF5B3E"/>
    <w:rsid w:val="00CF6DB6"/>
    <w:rsid w:val="00CF73C0"/>
    <w:rsid w:val="00D02AD7"/>
    <w:rsid w:val="00D03A7E"/>
    <w:rsid w:val="00D0634F"/>
    <w:rsid w:val="00D12677"/>
    <w:rsid w:val="00D1269D"/>
    <w:rsid w:val="00D2473D"/>
    <w:rsid w:val="00D34883"/>
    <w:rsid w:val="00D433F7"/>
    <w:rsid w:val="00D44C59"/>
    <w:rsid w:val="00D44D34"/>
    <w:rsid w:val="00D46A17"/>
    <w:rsid w:val="00D548FA"/>
    <w:rsid w:val="00D558E0"/>
    <w:rsid w:val="00D67340"/>
    <w:rsid w:val="00D87DDB"/>
    <w:rsid w:val="00D939E8"/>
    <w:rsid w:val="00D94378"/>
    <w:rsid w:val="00D95801"/>
    <w:rsid w:val="00DB01F1"/>
    <w:rsid w:val="00DB1D3B"/>
    <w:rsid w:val="00DB76EE"/>
    <w:rsid w:val="00DC60D0"/>
    <w:rsid w:val="00DD089D"/>
    <w:rsid w:val="00DD1501"/>
    <w:rsid w:val="00DD7310"/>
    <w:rsid w:val="00DE0121"/>
    <w:rsid w:val="00DE0B53"/>
    <w:rsid w:val="00DE1805"/>
    <w:rsid w:val="00DE4C38"/>
    <w:rsid w:val="00DE57B1"/>
    <w:rsid w:val="00DE5D37"/>
    <w:rsid w:val="00DF3E94"/>
    <w:rsid w:val="00DF65F6"/>
    <w:rsid w:val="00DF7CAD"/>
    <w:rsid w:val="00E0165D"/>
    <w:rsid w:val="00E01EE1"/>
    <w:rsid w:val="00E02089"/>
    <w:rsid w:val="00E122BD"/>
    <w:rsid w:val="00E15706"/>
    <w:rsid w:val="00E17A18"/>
    <w:rsid w:val="00E20211"/>
    <w:rsid w:val="00E2604B"/>
    <w:rsid w:val="00E27495"/>
    <w:rsid w:val="00E302FD"/>
    <w:rsid w:val="00E33388"/>
    <w:rsid w:val="00E3352A"/>
    <w:rsid w:val="00E35B9B"/>
    <w:rsid w:val="00E408E1"/>
    <w:rsid w:val="00E441DF"/>
    <w:rsid w:val="00E45477"/>
    <w:rsid w:val="00E523AE"/>
    <w:rsid w:val="00E526F1"/>
    <w:rsid w:val="00E55AFE"/>
    <w:rsid w:val="00E571C7"/>
    <w:rsid w:val="00E70DA3"/>
    <w:rsid w:val="00E737D9"/>
    <w:rsid w:val="00E73D4F"/>
    <w:rsid w:val="00E76457"/>
    <w:rsid w:val="00E809E2"/>
    <w:rsid w:val="00E80B94"/>
    <w:rsid w:val="00E908DE"/>
    <w:rsid w:val="00E90EBF"/>
    <w:rsid w:val="00E9455A"/>
    <w:rsid w:val="00E96812"/>
    <w:rsid w:val="00E96CD5"/>
    <w:rsid w:val="00EA4518"/>
    <w:rsid w:val="00EB15B8"/>
    <w:rsid w:val="00EB178F"/>
    <w:rsid w:val="00EB61D9"/>
    <w:rsid w:val="00EC6091"/>
    <w:rsid w:val="00ED110E"/>
    <w:rsid w:val="00ED7E56"/>
    <w:rsid w:val="00EE18CA"/>
    <w:rsid w:val="00EE2130"/>
    <w:rsid w:val="00EE5ABB"/>
    <w:rsid w:val="00EE63DE"/>
    <w:rsid w:val="00EF0D43"/>
    <w:rsid w:val="00EF4441"/>
    <w:rsid w:val="00EF70F5"/>
    <w:rsid w:val="00F013C3"/>
    <w:rsid w:val="00F07BC1"/>
    <w:rsid w:val="00F11665"/>
    <w:rsid w:val="00F11873"/>
    <w:rsid w:val="00F16271"/>
    <w:rsid w:val="00F21127"/>
    <w:rsid w:val="00F22276"/>
    <w:rsid w:val="00F22AB2"/>
    <w:rsid w:val="00F23FA8"/>
    <w:rsid w:val="00F27D9B"/>
    <w:rsid w:val="00F27E43"/>
    <w:rsid w:val="00F31342"/>
    <w:rsid w:val="00F34283"/>
    <w:rsid w:val="00F36403"/>
    <w:rsid w:val="00F41510"/>
    <w:rsid w:val="00F41CC9"/>
    <w:rsid w:val="00F5412C"/>
    <w:rsid w:val="00F57AB8"/>
    <w:rsid w:val="00F62CDE"/>
    <w:rsid w:val="00F72700"/>
    <w:rsid w:val="00F833A3"/>
    <w:rsid w:val="00F870AF"/>
    <w:rsid w:val="00F91829"/>
    <w:rsid w:val="00F95B94"/>
    <w:rsid w:val="00FA28B8"/>
    <w:rsid w:val="00FA6EE8"/>
    <w:rsid w:val="00FC33B8"/>
    <w:rsid w:val="00FC4E52"/>
    <w:rsid w:val="00FD287A"/>
    <w:rsid w:val="00FF434D"/>
    <w:rsid w:val="00FF7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D3E4"/>
  <w14:defaultImageDpi w14:val="32767"/>
  <w15:chartTrackingRefBased/>
  <w15:docId w15:val="{4999F6EF-B22C-C548-9A33-9F7CB4B4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Light" w:eastAsiaTheme="minorHAnsi" w:hAnsi="Calibri Light" w:cs="Times New Roman (Body CS)"/>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A671A"/>
    <w:pPr>
      <w:spacing w:before="120" w:after="120" w:line="360" w:lineRule="auto"/>
    </w:pPr>
  </w:style>
  <w:style w:type="paragraph" w:styleId="Heading1">
    <w:name w:val="heading 1"/>
    <w:basedOn w:val="Normal"/>
    <w:next w:val="Normal"/>
    <w:link w:val="Heading1Char"/>
    <w:uiPriority w:val="9"/>
    <w:qFormat/>
    <w:rsid w:val="00AF3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37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37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F337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F33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F337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F337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F337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3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3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37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3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F33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F33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33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33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33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F337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37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37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F33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3376"/>
    <w:rPr>
      <w:i/>
      <w:iCs/>
      <w:color w:val="404040" w:themeColor="text1" w:themeTint="BF"/>
    </w:rPr>
  </w:style>
  <w:style w:type="paragraph" w:styleId="ListParagraph">
    <w:name w:val="List Paragraph"/>
    <w:basedOn w:val="Normal"/>
    <w:uiPriority w:val="34"/>
    <w:qFormat/>
    <w:rsid w:val="00AF3376"/>
    <w:pPr>
      <w:ind w:left="720"/>
      <w:contextualSpacing/>
    </w:pPr>
  </w:style>
  <w:style w:type="character" w:styleId="IntenseEmphasis">
    <w:name w:val="Intense Emphasis"/>
    <w:basedOn w:val="DefaultParagraphFont"/>
    <w:uiPriority w:val="21"/>
    <w:qFormat/>
    <w:rsid w:val="00AF3376"/>
    <w:rPr>
      <w:i/>
      <w:iCs/>
      <w:color w:val="0F4761" w:themeColor="accent1" w:themeShade="BF"/>
    </w:rPr>
  </w:style>
  <w:style w:type="paragraph" w:styleId="IntenseQuote">
    <w:name w:val="Intense Quote"/>
    <w:basedOn w:val="Normal"/>
    <w:next w:val="Normal"/>
    <w:link w:val="IntenseQuoteChar"/>
    <w:uiPriority w:val="30"/>
    <w:qFormat/>
    <w:rsid w:val="00AF3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376"/>
    <w:rPr>
      <w:i/>
      <w:iCs/>
      <w:color w:val="0F4761" w:themeColor="accent1" w:themeShade="BF"/>
    </w:rPr>
  </w:style>
  <w:style w:type="character" w:styleId="IntenseReference">
    <w:name w:val="Intense Reference"/>
    <w:basedOn w:val="DefaultParagraphFont"/>
    <w:uiPriority w:val="32"/>
    <w:qFormat/>
    <w:rsid w:val="00AF3376"/>
    <w:rPr>
      <w:b/>
      <w:bCs/>
      <w:smallCaps/>
      <w:color w:val="0F4761" w:themeColor="accent1" w:themeShade="BF"/>
      <w:spacing w:val="5"/>
    </w:rPr>
  </w:style>
  <w:style w:type="table" w:styleId="TableGrid">
    <w:name w:val="Table Grid"/>
    <w:basedOn w:val="TableNormal"/>
    <w:uiPriority w:val="39"/>
    <w:rsid w:val="00F72700"/>
    <w:rPr>
      <w:rFonts w:ascii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4">
    <w:name w:val="s4"/>
    <w:basedOn w:val="Normal"/>
    <w:rsid w:val="00F727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EndNoteBibliographyTitle">
    <w:name w:val="EndNote Bibliography Title"/>
    <w:basedOn w:val="Normal"/>
    <w:link w:val="EndNoteBibliographyTitleChar"/>
    <w:rsid w:val="00492F99"/>
    <w:pPr>
      <w:spacing w:after="0"/>
      <w:jc w:val="center"/>
    </w:pPr>
    <w:rPr>
      <w:rFonts w:cs="Calibri Light"/>
      <w:lang w:val="en-US"/>
    </w:rPr>
  </w:style>
  <w:style w:type="character" w:customStyle="1" w:styleId="EndNoteBibliographyTitleChar">
    <w:name w:val="EndNote Bibliography Title Char"/>
    <w:basedOn w:val="DefaultParagraphFont"/>
    <w:link w:val="EndNoteBibliographyTitle"/>
    <w:rsid w:val="00492F99"/>
    <w:rPr>
      <w:rFonts w:cs="Calibri Light"/>
      <w:lang w:val="en-US"/>
    </w:rPr>
  </w:style>
  <w:style w:type="paragraph" w:customStyle="1" w:styleId="EndNoteBibliography">
    <w:name w:val="EndNote Bibliography"/>
    <w:basedOn w:val="Normal"/>
    <w:link w:val="EndNoteBibliographyChar"/>
    <w:rsid w:val="00492F99"/>
    <w:pPr>
      <w:spacing w:line="240" w:lineRule="auto"/>
    </w:pPr>
    <w:rPr>
      <w:rFonts w:cs="Calibri Light"/>
      <w:lang w:val="en-US"/>
    </w:rPr>
  </w:style>
  <w:style w:type="character" w:customStyle="1" w:styleId="EndNoteBibliographyChar">
    <w:name w:val="EndNote Bibliography Char"/>
    <w:basedOn w:val="DefaultParagraphFont"/>
    <w:link w:val="EndNoteBibliography"/>
    <w:rsid w:val="00492F99"/>
    <w:rPr>
      <w:rFonts w:cs="Calibri Light"/>
      <w:lang w:val="en-US"/>
    </w:rPr>
  </w:style>
  <w:style w:type="paragraph" w:styleId="Revision">
    <w:name w:val="Revision"/>
    <w:hidden/>
    <w:uiPriority w:val="99"/>
    <w:semiHidden/>
    <w:rsid w:val="0055128A"/>
  </w:style>
  <w:style w:type="character" w:styleId="CommentReference">
    <w:name w:val="annotation reference"/>
    <w:basedOn w:val="DefaultParagraphFont"/>
    <w:uiPriority w:val="99"/>
    <w:semiHidden/>
    <w:unhideWhenUsed/>
    <w:rsid w:val="00CF5B3E"/>
    <w:rPr>
      <w:sz w:val="16"/>
      <w:szCs w:val="16"/>
    </w:rPr>
  </w:style>
  <w:style w:type="paragraph" w:styleId="CommentText">
    <w:name w:val="annotation text"/>
    <w:basedOn w:val="Normal"/>
    <w:link w:val="CommentTextChar"/>
    <w:uiPriority w:val="99"/>
    <w:unhideWhenUsed/>
    <w:rsid w:val="00CF5B3E"/>
    <w:pPr>
      <w:spacing w:line="240" w:lineRule="auto"/>
    </w:pPr>
    <w:rPr>
      <w:sz w:val="20"/>
      <w:szCs w:val="20"/>
    </w:rPr>
  </w:style>
  <w:style w:type="character" w:customStyle="1" w:styleId="CommentTextChar">
    <w:name w:val="Comment Text Char"/>
    <w:basedOn w:val="DefaultParagraphFont"/>
    <w:link w:val="CommentText"/>
    <w:uiPriority w:val="99"/>
    <w:rsid w:val="00CF5B3E"/>
    <w:rPr>
      <w:sz w:val="20"/>
      <w:szCs w:val="20"/>
    </w:rPr>
  </w:style>
  <w:style w:type="paragraph" w:styleId="CommentSubject">
    <w:name w:val="annotation subject"/>
    <w:basedOn w:val="CommentText"/>
    <w:next w:val="CommentText"/>
    <w:link w:val="CommentSubjectChar"/>
    <w:uiPriority w:val="99"/>
    <w:semiHidden/>
    <w:unhideWhenUsed/>
    <w:rsid w:val="00CF5B3E"/>
    <w:rPr>
      <w:b/>
      <w:bCs/>
    </w:rPr>
  </w:style>
  <w:style w:type="character" w:customStyle="1" w:styleId="CommentSubjectChar">
    <w:name w:val="Comment Subject Char"/>
    <w:basedOn w:val="CommentTextChar"/>
    <w:link w:val="CommentSubject"/>
    <w:uiPriority w:val="99"/>
    <w:semiHidden/>
    <w:rsid w:val="00CF5B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7025E-3ED1-6A48-A3C4-45FC9D8F0747}">
  <ds:schemaRefs>
    <ds:schemaRef ds:uri="http://schemas.openxmlformats.org/officeDocument/2006/bibliography"/>
  </ds:schemaRefs>
</ds:datastoreItem>
</file>

<file path=docMetadata/LabelInfo.xml><?xml version="1.0" encoding="utf-8"?>
<clbl:labelList xmlns:clbl="http://schemas.microsoft.com/office/2020/mipLabelMetadata">
  <clbl:label id="{b94f7d74-81ff-44a9-b588-6682acc85779}" enabled="0" method="" siteId="{b94f7d74-81ff-44a9-b588-6682acc85779}"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2376</Words>
  <Characters>13691</Characters>
  <Application>Microsoft Office Word</Application>
  <DocSecurity>0</DocSecurity>
  <Lines>304</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Nolan</dc:creator>
  <cp:keywords/>
  <dc:description/>
  <cp:lastModifiedBy>Jerry Nolan</cp:lastModifiedBy>
  <cp:revision>3</cp:revision>
  <dcterms:created xsi:type="dcterms:W3CDTF">2026-10-26T18:45:00Z</dcterms:created>
  <dcterms:modified xsi:type="dcterms:W3CDTF">2026-10-26T18:46:00Z</dcterms:modified>
</cp:coreProperties>
</file>