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27" w:rsidRDefault="00324B27">
      <w:pPr>
        <w:pStyle w:val="BodyText"/>
        <w:spacing w:before="7"/>
        <w:rPr>
          <w:rFonts w:ascii="Times New Roman"/>
          <w:sz w:val="9"/>
        </w:rPr>
      </w:pPr>
      <w:bookmarkStart w:id="0" w:name="_GoBack"/>
      <w:bookmarkEnd w:id="0"/>
    </w:p>
    <w:p w:rsidR="00324B27" w:rsidRDefault="00735769">
      <w:pPr>
        <w:pStyle w:val="Heading1"/>
      </w:pPr>
      <w:r>
        <w:t>QUESTION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2047"/>
      </w:tblGrid>
      <w:tr w:rsidR="00324B27">
        <w:trPr>
          <w:trHeight w:val="140"/>
        </w:trPr>
        <w:tc>
          <w:tcPr>
            <w:tcW w:w="1512" w:type="dxa"/>
            <w:shd w:val="clear" w:color="auto" w:fill="2E74B5"/>
          </w:tcPr>
          <w:p w:rsidR="00324B27" w:rsidRDefault="00324B2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47" w:type="dxa"/>
            <w:shd w:val="clear" w:color="auto" w:fill="2E74B5"/>
          </w:tcPr>
          <w:p w:rsidR="00324B27" w:rsidRDefault="00324B2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24B27">
        <w:trPr>
          <w:trHeight w:val="408"/>
        </w:trPr>
        <w:tc>
          <w:tcPr>
            <w:tcW w:w="1512" w:type="dxa"/>
            <w:shd w:val="clear" w:color="auto" w:fill="2E74B5"/>
          </w:tcPr>
          <w:p w:rsidR="00324B27" w:rsidRDefault="00735769">
            <w:pPr>
              <w:pStyle w:val="TableParagraph"/>
              <w:spacing w:before="64"/>
              <w:ind w:lef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POPULATION:</w:t>
            </w:r>
          </w:p>
        </w:tc>
        <w:tc>
          <w:tcPr>
            <w:tcW w:w="12047" w:type="dxa"/>
            <w:tcBorders>
              <w:top w:val="single" w:sz="6" w:space="0" w:color="2E74B5"/>
              <w:bottom w:val="single" w:sz="6" w:space="0" w:color="2E74B5"/>
              <w:right w:val="single" w:sz="6" w:space="0" w:color="2E74B5"/>
            </w:tcBorders>
          </w:tcPr>
          <w:p w:rsidR="00324B27" w:rsidRDefault="00735769">
            <w:pPr>
              <w:pStyle w:val="TableParagraph"/>
              <w:spacing w:before="68"/>
              <w:ind w:left="70"/>
            </w:pPr>
            <w:r>
              <w:rPr>
                <w:w w:val="105"/>
              </w:rPr>
              <w:t>Among adults who are in cardiac arrest due to PE or suspected PE in any setting (P),</w:t>
            </w:r>
          </w:p>
        </w:tc>
      </w:tr>
      <w:tr w:rsidR="00324B27">
        <w:trPr>
          <w:trHeight w:val="409"/>
        </w:trPr>
        <w:tc>
          <w:tcPr>
            <w:tcW w:w="1512" w:type="dxa"/>
            <w:shd w:val="clear" w:color="auto" w:fill="2E74B5"/>
          </w:tcPr>
          <w:p w:rsidR="00324B27" w:rsidRDefault="00735769">
            <w:pPr>
              <w:pStyle w:val="TableParagraph"/>
              <w:spacing w:before="64"/>
              <w:ind w:lef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INTERVENTION:</w:t>
            </w:r>
          </w:p>
        </w:tc>
        <w:tc>
          <w:tcPr>
            <w:tcW w:w="12047" w:type="dxa"/>
            <w:tcBorders>
              <w:top w:val="single" w:sz="6" w:space="0" w:color="2E74B5"/>
              <w:bottom w:val="single" w:sz="6" w:space="0" w:color="2E74B5"/>
              <w:right w:val="single" w:sz="6" w:space="0" w:color="2E74B5"/>
            </w:tcBorders>
          </w:tcPr>
          <w:p w:rsidR="00324B27" w:rsidRDefault="00735769">
            <w:pPr>
              <w:pStyle w:val="TableParagraph"/>
              <w:spacing w:before="68"/>
              <w:ind w:left="70"/>
            </w:pPr>
            <w:r>
              <w:rPr>
                <w:w w:val="105"/>
              </w:rPr>
              <w:t>does any specific alteration in treatment algorithm (</w:t>
            </w:r>
            <w:proofErr w:type="spellStart"/>
            <w:r>
              <w:rPr>
                <w:w w:val="105"/>
              </w:rPr>
              <w:t>eg</w:t>
            </w:r>
            <w:proofErr w:type="spellEnd"/>
            <w:r>
              <w:rPr>
                <w:w w:val="105"/>
              </w:rPr>
              <w:t>, fibrinolytics, or any other) (</w:t>
            </w:r>
            <w:proofErr w:type="gramStart"/>
            <w:r>
              <w:rPr>
                <w:w w:val="105"/>
              </w:rPr>
              <w:t>I),</w:t>
            </w:r>
            <w:proofErr w:type="gramEnd"/>
          </w:p>
        </w:tc>
      </w:tr>
      <w:tr w:rsidR="00324B27">
        <w:trPr>
          <w:trHeight w:val="394"/>
        </w:trPr>
        <w:tc>
          <w:tcPr>
            <w:tcW w:w="1512" w:type="dxa"/>
            <w:shd w:val="clear" w:color="auto" w:fill="2E74B5"/>
          </w:tcPr>
          <w:p w:rsidR="00324B27" w:rsidRDefault="00735769">
            <w:pPr>
              <w:pStyle w:val="TableParagraph"/>
              <w:spacing w:before="64"/>
              <w:ind w:lef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COMPARISON:</w:t>
            </w:r>
          </w:p>
        </w:tc>
        <w:tc>
          <w:tcPr>
            <w:tcW w:w="12047" w:type="dxa"/>
            <w:tcBorders>
              <w:top w:val="single" w:sz="6" w:space="0" w:color="2E74B5"/>
              <w:bottom w:val="single" w:sz="6" w:space="0" w:color="2E74B5"/>
              <w:right w:val="single" w:sz="6" w:space="0" w:color="2E74B5"/>
            </w:tcBorders>
          </w:tcPr>
          <w:p w:rsidR="00324B27" w:rsidRDefault="00735769">
            <w:pPr>
              <w:pStyle w:val="TableParagraph"/>
              <w:spacing w:before="54"/>
              <w:ind w:left="70"/>
            </w:pPr>
            <w:r>
              <w:rPr>
                <w:w w:val="105"/>
              </w:rPr>
              <w:t>compared with standard care (according to 2015 treatment algorithm) (C),</w:t>
            </w:r>
          </w:p>
        </w:tc>
      </w:tr>
      <w:tr w:rsidR="00324B27">
        <w:trPr>
          <w:trHeight w:val="333"/>
        </w:trPr>
        <w:tc>
          <w:tcPr>
            <w:tcW w:w="1512" w:type="dxa"/>
            <w:shd w:val="clear" w:color="auto" w:fill="2E74B5"/>
          </w:tcPr>
          <w:p w:rsidR="00324B27" w:rsidRDefault="00735769">
            <w:pPr>
              <w:pStyle w:val="TableParagraph"/>
              <w:spacing w:before="64"/>
              <w:ind w:lef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</w:t>
            </w:r>
          </w:p>
        </w:tc>
        <w:tc>
          <w:tcPr>
            <w:tcW w:w="12047" w:type="dxa"/>
            <w:tcBorders>
              <w:top w:val="single" w:sz="6" w:space="0" w:color="2E74B5"/>
              <w:right w:val="single" w:sz="6" w:space="0" w:color="2E74B5"/>
            </w:tcBorders>
          </w:tcPr>
          <w:p w:rsidR="00324B27" w:rsidRDefault="00735769">
            <w:pPr>
              <w:pStyle w:val="TableParagraph"/>
              <w:spacing w:before="68" w:line="245" w:lineRule="exact"/>
              <w:ind w:left="70"/>
            </w:pPr>
            <w:r>
              <w:rPr>
                <w:w w:val="105"/>
              </w:rPr>
              <w:t>Survival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with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Favorable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neurological/functional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outcome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discharge,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30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days, 60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days,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180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days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year,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Survival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only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spacing w:val="4"/>
                <w:w w:val="105"/>
              </w:rPr>
              <w:t>at</w:t>
            </w:r>
          </w:p>
        </w:tc>
      </w:tr>
      <w:tr w:rsidR="00324B27">
        <w:trPr>
          <w:trHeight w:val="499"/>
        </w:trPr>
        <w:tc>
          <w:tcPr>
            <w:tcW w:w="1512" w:type="dxa"/>
            <w:shd w:val="clear" w:color="auto" w:fill="2E74B5"/>
          </w:tcPr>
          <w:p w:rsidR="00324B27" w:rsidRDefault="00735769">
            <w:pPr>
              <w:pStyle w:val="TableParagraph"/>
              <w:spacing w:line="177" w:lineRule="exact"/>
              <w:ind w:lef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OUTCOMES:</w:t>
            </w:r>
          </w:p>
        </w:tc>
        <w:tc>
          <w:tcPr>
            <w:tcW w:w="12047" w:type="dxa"/>
            <w:tcBorders>
              <w:bottom w:val="single" w:sz="6" w:space="0" w:color="2E74B5"/>
              <w:right w:val="single" w:sz="6" w:space="0" w:color="2E74B5"/>
            </w:tcBorders>
          </w:tcPr>
          <w:p w:rsidR="00324B27" w:rsidRDefault="00735769">
            <w:pPr>
              <w:pStyle w:val="TableParagraph"/>
              <w:spacing w:before="3"/>
              <w:ind w:left="70"/>
            </w:pPr>
            <w:r>
              <w:rPr>
                <w:w w:val="105"/>
              </w:rPr>
              <w:t>discharge, 30 days, 60 days, 180 days AND/OR 1 year, ROSC (O)</w:t>
            </w:r>
          </w:p>
        </w:tc>
      </w:tr>
      <w:tr w:rsidR="00324B27">
        <w:trPr>
          <w:trHeight w:val="395"/>
        </w:trPr>
        <w:tc>
          <w:tcPr>
            <w:tcW w:w="1512" w:type="dxa"/>
            <w:shd w:val="clear" w:color="auto" w:fill="2E74B5"/>
          </w:tcPr>
          <w:p w:rsidR="00324B27" w:rsidRDefault="00735769">
            <w:pPr>
              <w:pStyle w:val="TableParagraph"/>
              <w:spacing w:before="64"/>
              <w:ind w:left="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SETTING:</w:t>
            </w:r>
          </w:p>
        </w:tc>
        <w:tc>
          <w:tcPr>
            <w:tcW w:w="12047" w:type="dxa"/>
            <w:tcBorders>
              <w:top w:val="single" w:sz="6" w:space="0" w:color="2E74B5"/>
              <w:bottom w:val="single" w:sz="6" w:space="0" w:color="2E74B5"/>
              <w:right w:val="single" w:sz="6" w:space="0" w:color="2E74B5"/>
            </w:tcBorders>
          </w:tcPr>
          <w:p w:rsidR="00324B27" w:rsidRDefault="00735769">
            <w:pPr>
              <w:pStyle w:val="TableParagraph"/>
              <w:spacing w:before="54"/>
              <w:ind w:left="70"/>
            </w:pPr>
            <w:r>
              <w:rPr>
                <w:w w:val="105"/>
              </w:rPr>
              <w:t>Any setting</w:t>
            </w:r>
          </w:p>
        </w:tc>
      </w:tr>
    </w:tbl>
    <w:p w:rsidR="00324B27" w:rsidRDefault="00324B27">
      <w:pPr>
        <w:pStyle w:val="BodyText"/>
        <w:rPr>
          <w:b/>
          <w:sz w:val="28"/>
        </w:rPr>
      </w:pPr>
    </w:p>
    <w:p w:rsidR="00324B27" w:rsidRDefault="00324B27">
      <w:pPr>
        <w:pStyle w:val="BodyText"/>
        <w:rPr>
          <w:b/>
          <w:sz w:val="28"/>
        </w:rPr>
      </w:pPr>
    </w:p>
    <w:p w:rsidR="00324B27" w:rsidRDefault="00735769">
      <w:pPr>
        <w:spacing w:before="204" w:after="10"/>
        <w:ind w:left="134"/>
        <w:rPr>
          <w:b/>
          <w:sz w:val="28"/>
        </w:rPr>
      </w:pPr>
      <w:r>
        <w:rPr>
          <w:b/>
          <w:sz w:val="28"/>
        </w:rPr>
        <w:t>ASSESSMENT</w:t>
      </w: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8197"/>
        <w:gridCol w:w="2389"/>
      </w:tblGrid>
      <w:tr w:rsidR="00324B27">
        <w:trPr>
          <w:trHeight w:val="620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8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Problem</w:t>
            </w:r>
          </w:p>
          <w:p w:rsidR="00324B27" w:rsidRDefault="00735769">
            <w:pPr>
              <w:pStyle w:val="TableParagraph"/>
              <w:spacing w:before="4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Is the problem a priority?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9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9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9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662"/>
        </w:trPr>
        <w:tc>
          <w:tcPr>
            <w:tcW w:w="2954" w:type="dxa"/>
            <w:tcBorders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37"/>
              </w:numPr>
              <w:tabs>
                <w:tab w:val="left" w:pos="191"/>
              </w:tabs>
              <w:spacing w:before="69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</w:p>
          <w:p w:rsidR="00324B27" w:rsidRDefault="00735769">
            <w:pPr>
              <w:pStyle w:val="TableParagraph"/>
              <w:numPr>
                <w:ilvl w:val="0"/>
                <w:numId w:val="37"/>
              </w:numPr>
              <w:tabs>
                <w:tab w:val="left" w:pos="191"/>
              </w:tabs>
              <w:spacing w:before="14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Probably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</w:p>
          <w:p w:rsidR="00324B27" w:rsidRDefault="00735769">
            <w:pPr>
              <w:pStyle w:val="TableParagraph"/>
              <w:numPr>
                <w:ilvl w:val="0"/>
                <w:numId w:val="37"/>
              </w:numPr>
              <w:tabs>
                <w:tab w:val="left" w:pos="191"/>
              </w:tabs>
              <w:spacing w:before="15" w:line="178" w:lineRule="exact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Probably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2"/>
                <w:w w:val="105"/>
                <w:sz w:val="15"/>
              </w:rPr>
              <w:t>yes</w:t>
            </w:r>
          </w:p>
        </w:tc>
        <w:tc>
          <w:tcPr>
            <w:tcW w:w="8197" w:type="dxa"/>
            <w:tcBorders>
              <w:bottom w:val="nil"/>
            </w:tcBorders>
          </w:tcPr>
          <w:p w:rsidR="00324B27" w:rsidRDefault="00735769">
            <w:pPr>
              <w:pStyle w:val="TableParagraph"/>
              <w:spacing w:before="87"/>
              <w:ind w:left="76"/>
            </w:pPr>
            <w:r>
              <w:rPr>
                <w:w w:val="105"/>
              </w:rPr>
              <w:t>Pulmonary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Embolism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(possibly) reversible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cause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cardiac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arrest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represents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2- 7%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all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causes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of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OHCA</w:t>
            </w:r>
            <w:r>
              <w:rPr>
                <w:spacing w:val="-24"/>
                <w:w w:val="105"/>
              </w:rPr>
              <w:t xml:space="preserve"> </w:t>
            </w:r>
            <w:r w:rsidR="006F7B5C">
              <w:rPr>
                <w:w w:val="105"/>
              </w:rPr>
              <w:t>{</w:t>
            </w:r>
            <w:proofErr w:type="spellStart"/>
            <w:r>
              <w:rPr>
                <w:w w:val="105"/>
              </w:rPr>
              <w:t>Javaudin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20191167</w:t>
            </w:r>
            <w:r w:rsidR="006F7B5C">
              <w:rPr>
                <w:w w:val="105"/>
              </w:rPr>
              <w:t>}</w:t>
            </w:r>
            <w:r>
              <w:rPr>
                <w:spacing w:val="-3"/>
                <w:w w:val="105"/>
              </w:rPr>
              <w:t xml:space="preserve"> </w:t>
            </w:r>
            <w:r w:rsidR="006F7B5C">
              <w:rPr>
                <w:spacing w:val="-3"/>
                <w:w w:val="105"/>
              </w:rPr>
              <w:t>{</w:t>
            </w:r>
            <w:proofErr w:type="spellStart"/>
            <w:r>
              <w:rPr>
                <w:w w:val="105"/>
              </w:rPr>
              <w:t>Böttiger</w:t>
            </w:r>
            <w:proofErr w:type="spellEnd"/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2008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2651</w:t>
            </w:r>
            <w:r w:rsidR="006F7B5C">
              <w:rPr>
                <w:w w:val="105"/>
              </w:rPr>
              <w:t>}</w:t>
            </w:r>
            <w:r>
              <w:rPr>
                <w:w w:val="105"/>
              </w:rPr>
              <w:t>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Overall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mortality</w:t>
            </w:r>
          </w:p>
        </w:tc>
        <w:tc>
          <w:tcPr>
            <w:tcW w:w="2389" w:type="dxa"/>
            <w:tcBorders>
              <w:bottom w:val="nil"/>
            </w:tcBorders>
          </w:tcPr>
          <w:p w:rsidR="00324B27" w:rsidRDefault="00735769">
            <w:pPr>
              <w:pStyle w:val="TableParagraph"/>
              <w:spacing w:before="69" w:line="259" w:lineRule="auto"/>
              <w:ind w:left="75" w:right="15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eCPR</w:t>
            </w:r>
            <w:proofErr w:type="spellEnd"/>
            <w:r>
              <w:rPr>
                <w:w w:val="105"/>
                <w:sz w:val="15"/>
              </w:rPr>
              <w:t xml:space="preserve"> is a relatively new therapy concept for CA caused by PE, and</w:t>
            </w:r>
          </w:p>
          <w:p w:rsidR="00324B27" w:rsidRDefault="00735769">
            <w:pPr>
              <w:pStyle w:val="TableParagraph"/>
              <w:spacing w:line="178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this was not included in the</w:t>
            </w:r>
          </w:p>
        </w:tc>
      </w:tr>
      <w:tr w:rsidR="00324B27">
        <w:trPr>
          <w:trHeight w:val="233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hanging="171"/>
              <w:rPr>
                <w:b/>
                <w:sz w:val="15"/>
              </w:rPr>
            </w:pPr>
            <w:r>
              <w:rPr>
                <w:b/>
                <w:spacing w:val="3"/>
                <w:w w:val="105"/>
                <w:sz w:val="15"/>
              </w:rPr>
              <w:t>Yes</w:t>
            </w: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spacing w:line="213" w:lineRule="exact"/>
              <w:ind w:left="76"/>
            </w:pPr>
            <w:r>
              <w:rPr>
                <w:w w:val="105"/>
              </w:rPr>
              <w:t>is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high,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chances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ROSC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survival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can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be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significantly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higher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when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the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embolus</w:t>
            </w: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systematic review for </w:t>
            </w:r>
            <w:proofErr w:type="gramStart"/>
            <w:r>
              <w:rPr>
                <w:w w:val="105"/>
                <w:sz w:val="15"/>
              </w:rPr>
              <w:t>2015..</w:t>
            </w:r>
            <w:proofErr w:type="gramEnd"/>
            <w:r>
              <w:rPr>
                <w:w w:val="105"/>
                <w:sz w:val="15"/>
              </w:rPr>
              <w:t xml:space="preserve"> At the</w:t>
            </w:r>
          </w:p>
        </w:tc>
      </w:tr>
      <w:tr w:rsidR="00324B27">
        <w:trPr>
          <w:trHeight w:val="581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35"/>
              </w:numPr>
              <w:tabs>
                <w:tab w:val="left" w:pos="191"/>
              </w:tabs>
              <w:spacing w:line="148" w:lineRule="exact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Varies</w:t>
            </w:r>
          </w:p>
          <w:p w:rsidR="00324B27" w:rsidRDefault="00735769">
            <w:pPr>
              <w:pStyle w:val="TableParagraph"/>
              <w:numPr>
                <w:ilvl w:val="0"/>
                <w:numId w:val="35"/>
              </w:numPr>
              <w:tabs>
                <w:tab w:val="left" w:pos="191"/>
              </w:tabs>
              <w:spacing w:before="14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Don't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know</w:t>
            </w: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spacing w:before="11"/>
              <w:ind w:left="76"/>
            </w:pPr>
            <w:r>
              <w:rPr>
                <w:w w:val="105"/>
              </w:rPr>
              <w:t>is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removed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pulmonary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artery.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Thus,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treatment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options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cardiac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arrest</w:t>
            </w:r>
          </w:p>
          <w:p w:rsidR="00324B27" w:rsidRDefault="00735769">
            <w:pPr>
              <w:pStyle w:val="TableParagraph"/>
              <w:spacing w:before="14" w:line="267" w:lineRule="exact"/>
              <w:ind w:left="76"/>
            </w:pPr>
            <w:r>
              <w:rPr>
                <w:w w:val="105"/>
              </w:rPr>
              <w:t>secondary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to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pulmonary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embolism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include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of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fibrinolytics,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surgical</w:t>
            </w: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spacing w:line="148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moment, this is only available for</w:t>
            </w:r>
          </w:p>
          <w:p w:rsidR="00324B27" w:rsidRDefault="00735769">
            <w:pPr>
              <w:pStyle w:val="TableParagraph"/>
              <w:spacing w:before="14" w:line="259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certain patients in certain </w:t>
            </w:r>
            <w:r w:rsidRPr="00846F8C">
              <w:rPr>
                <w:w w:val="105"/>
                <w:sz w:val="15"/>
                <w:lang w:val="en-GB"/>
              </w:rPr>
              <w:t>designated centres.</w:t>
            </w:r>
          </w:p>
        </w:tc>
      </w:tr>
      <w:tr w:rsidR="00324B27">
        <w:trPr>
          <w:trHeight w:val="317"/>
        </w:trPr>
        <w:tc>
          <w:tcPr>
            <w:tcW w:w="2954" w:type="dxa"/>
            <w:tcBorders>
              <w:top w:val="nil"/>
              <w:bottom w:val="single" w:sz="6" w:space="0" w:color="2E74B5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7" w:type="dxa"/>
            <w:tcBorders>
              <w:top w:val="nil"/>
              <w:bottom w:val="single" w:sz="6" w:space="0" w:color="2E74B5"/>
            </w:tcBorders>
          </w:tcPr>
          <w:p w:rsidR="00324B27" w:rsidRDefault="00735769">
            <w:pPr>
              <w:pStyle w:val="TableParagraph"/>
              <w:spacing w:line="250" w:lineRule="exact"/>
              <w:ind w:left="76"/>
            </w:pPr>
            <w:r>
              <w:rPr>
                <w:w w:val="105"/>
              </w:rPr>
              <w:t>embolectomy, and percutaneous mechanical thrombectomy.</w:t>
            </w:r>
          </w:p>
        </w:tc>
        <w:tc>
          <w:tcPr>
            <w:tcW w:w="2389" w:type="dxa"/>
            <w:tcBorders>
              <w:top w:val="nil"/>
              <w:bottom w:val="single" w:sz="6" w:space="0" w:color="2E74B5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B27">
        <w:trPr>
          <w:trHeight w:val="621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8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Desirable Effects</w:t>
            </w:r>
          </w:p>
          <w:p w:rsidR="00324B27" w:rsidRDefault="00735769">
            <w:pPr>
              <w:pStyle w:val="TableParagraph"/>
              <w:spacing w:before="4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How substantial are the desirable anticipated effects?</w:t>
            </w:r>
          </w:p>
        </w:tc>
      </w:tr>
      <w:tr w:rsidR="00324B27">
        <w:trPr>
          <w:trHeight w:val="323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8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8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8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1638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34"/>
              </w:numPr>
              <w:tabs>
                <w:tab w:val="left" w:pos="191"/>
              </w:tabs>
              <w:spacing w:before="68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Trivial</w:t>
            </w:r>
          </w:p>
          <w:p w:rsidR="00324B27" w:rsidRDefault="00735769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16"/>
              <w:ind w:hanging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Small</w:t>
            </w:r>
          </w:p>
          <w:p w:rsidR="00324B27" w:rsidRDefault="00735769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before="28"/>
              <w:rPr>
                <w:sz w:val="15"/>
              </w:rPr>
            </w:pPr>
            <w:r>
              <w:rPr>
                <w:w w:val="105"/>
                <w:sz w:val="15"/>
              </w:rPr>
              <w:t>Moderate</w:t>
            </w:r>
          </w:p>
          <w:p w:rsidR="00324B27" w:rsidRDefault="00735769">
            <w:pPr>
              <w:pStyle w:val="TableParagraph"/>
              <w:numPr>
                <w:ilvl w:val="0"/>
                <w:numId w:val="32"/>
              </w:numPr>
              <w:tabs>
                <w:tab w:val="left" w:pos="191"/>
              </w:tabs>
              <w:spacing w:before="15"/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>Large</w:t>
            </w:r>
          </w:p>
          <w:p w:rsidR="00324B27" w:rsidRDefault="00735769">
            <w:pPr>
              <w:pStyle w:val="TableParagraph"/>
              <w:numPr>
                <w:ilvl w:val="0"/>
                <w:numId w:val="32"/>
              </w:numPr>
              <w:tabs>
                <w:tab w:val="left" w:pos="191"/>
              </w:tabs>
              <w:spacing w:before="15"/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>Varies</w:t>
            </w:r>
          </w:p>
          <w:p w:rsidR="00324B27" w:rsidRDefault="00735769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before="15"/>
              <w:ind w:left="261" w:hanging="185"/>
              <w:rPr>
                <w:sz w:val="15"/>
              </w:rPr>
            </w:pPr>
            <w:r>
              <w:rPr>
                <w:w w:val="105"/>
                <w:sz w:val="15"/>
              </w:rPr>
              <w:t>Don't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know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72" w:line="278" w:lineRule="auto"/>
              <w:ind w:left="76"/>
            </w:pPr>
            <w:r>
              <w:rPr>
                <w:w w:val="105"/>
              </w:rPr>
              <w:t>Fibrinolysis,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surgical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embolectomy,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percutaneous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mechanical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thrombectomy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 xml:space="preserve">can </w:t>
            </w:r>
            <w:r>
              <w:rPr>
                <w:w w:val="105"/>
              </w:rPr>
              <w:t xml:space="preserve">lead </w:t>
            </w:r>
            <w:r>
              <w:rPr>
                <w:spacing w:val="-3"/>
                <w:w w:val="105"/>
              </w:rPr>
              <w:t xml:space="preserve">to </w:t>
            </w:r>
            <w:r>
              <w:rPr>
                <w:w w:val="105"/>
              </w:rPr>
              <w:t xml:space="preserve">higher rates </w:t>
            </w:r>
            <w:r>
              <w:rPr>
                <w:spacing w:val="-4"/>
                <w:w w:val="105"/>
              </w:rPr>
              <w:t xml:space="preserve">of </w:t>
            </w:r>
            <w:r>
              <w:rPr>
                <w:w w:val="105"/>
              </w:rPr>
              <w:t xml:space="preserve">ROSC and finally survival (treatment </w:t>
            </w:r>
            <w:r>
              <w:rPr>
                <w:spacing w:val="-4"/>
                <w:w w:val="105"/>
              </w:rPr>
              <w:t xml:space="preserve">option </w:t>
            </w:r>
            <w:r>
              <w:rPr>
                <w:w w:val="105"/>
              </w:rPr>
              <w:t xml:space="preserve">for a reversible cause </w:t>
            </w:r>
            <w:r>
              <w:rPr>
                <w:spacing w:val="-4"/>
                <w:w w:val="105"/>
              </w:rPr>
              <w:t xml:space="preserve">of </w:t>
            </w:r>
            <w:r>
              <w:rPr>
                <w:w w:val="105"/>
              </w:rPr>
              <w:t>cardiac arrest, ERC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2015).</w:t>
            </w:r>
          </w:p>
          <w:p w:rsidR="00324B27" w:rsidRDefault="00735769">
            <w:pPr>
              <w:pStyle w:val="TableParagraph"/>
              <w:spacing w:before="126"/>
              <w:ind w:left="76"/>
            </w:pPr>
            <w:r>
              <w:rPr>
                <w:w w:val="105"/>
              </w:rPr>
              <w:t>New evidence since 2015: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8" w:line="266" w:lineRule="auto"/>
              <w:ind w:left="75" w:right="312"/>
              <w:rPr>
                <w:sz w:val="15"/>
              </w:rPr>
            </w:pPr>
            <w:r>
              <w:rPr>
                <w:w w:val="105"/>
                <w:sz w:val="15"/>
              </w:rPr>
              <w:t>French study is registry data of patients with OHCA who</w:t>
            </w:r>
            <w:r w:rsidR="00846F8C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were transported to hospital and had diagnosis of PE</w:t>
            </w:r>
          </w:p>
        </w:tc>
      </w:tr>
    </w:tbl>
    <w:p w:rsidR="00324B27" w:rsidRDefault="00324B27">
      <w:pPr>
        <w:spacing w:line="266" w:lineRule="auto"/>
        <w:rPr>
          <w:sz w:val="15"/>
        </w:rPr>
        <w:sectPr w:rsidR="00324B27">
          <w:type w:val="continuous"/>
          <w:pgSz w:w="16840" w:h="11910" w:orient="landscape"/>
          <w:pgMar w:top="1100" w:right="1520" w:bottom="280" w:left="15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8197"/>
        <w:gridCol w:w="2389"/>
      </w:tblGrid>
      <w:tr w:rsidR="00324B27">
        <w:trPr>
          <w:trHeight w:val="4465"/>
        </w:trPr>
        <w:tc>
          <w:tcPr>
            <w:tcW w:w="2954" w:type="dxa"/>
          </w:tcPr>
          <w:p w:rsidR="00324B27" w:rsidRDefault="00324B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6" w:line="278" w:lineRule="auto"/>
              <w:ind w:left="76" w:right="651"/>
            </w:pPr>
            <w:r>
              <w:rPr>
                <w:w w:val="105"/>
              </w:rPr>
              <w:t xml:space="preserve">In a </w:t>
            </w:r>
            <w:r>
              <w:rPr>
                <w:spacing w:val="3"/>
                <w:w w:val="105"/>
              </w:rPr>
              <w:t xml:space="preserve">large </w:t>
            </w:r>
            <w:r>
              <w:rPr>
                <w:w w:val="105"/>
              </w:rPr>
              <w:t xml:space="preserve">observational trial, survival at 24 </w:t>
            </w:r>
            <w:r>
              <w:rPr>
                <w:spacing w:val="-3"/>
                <w:w w:val="105"/>
              </w:rPr>
              <w:t xml:space="preserve">hours </w:t>
            </w:r>
            <w:r>
              <w:rPr>
                <w:w w:val="105"/>
              </w:rPr>
              <w:t xml:space="preserve">was comparable (66% in </w:t>
            </w:r>
            <w:r>
              <w:rPr>
                <w:spacing w:val="-4"/>
                <w:w w:val="105"/>
              </w:rPr>
              <w:t xml:space="preserve">the </w:t>
            </w:r>
            <w:r>
              <w:rPr>
                <w:spacing w:val="-3"/>
                <w:w w:val="105"/>
              </w:rPr>
              <w:t>thrombolysis</w:t>
            </w:r>
            <w:r>
              <w:rPr>
                <w:w w:val="105"/>
              </w:rPr>
              <w:t xml:space="preserve"> group and 63% in </w:t>
            </w:r>
            <w:r>
              <w:rPr>
                <w:spacing w:val="-4"/>
                <w:w w:val="105"/>
              </w:rPr>
              <w:t xml:space="preserve">the </w:t>
            </w:r>
            <w:r>
              <w:rPr>
                <w:spacing w:val="-3"/>
                <w:w w:val="105"/>
              </w:rPr>
              <w:t xml:space="preserve">control </w:t>
            </w:r>
            <w:r>
              <w:rPr>
                <w:w w:val="105"/>
              </w:rPr>
              <w:t xml:space="preserve">group, p = .76). </w:t>
            </w:r>
            <w:r w:rsidR="006F7B5C">
              <w:rPr>
                <w:w w:val="105"/>
              </w:rPr>
              <w:t>{</w:t>
            </w:r>
            <w:proofErr w:type="spellStart"/>
            <w:r>
              <w:rPr>
                <w:w w:val="105"/>
              </w:rPr>
              <w:t>Javaudin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2019</w:t>
            </w:r>
            <w:r w:rsidR="006F7B5C">
              <w:rPr>
                <w:spacing w:val="-3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1167</w:t>
            </w:r>
            <w:r w:rsidR="006F7B5C">
              <w:rPr>
                <w:spacing w:val="-3"/>
                <w:w w:val="105"/>
              </w:rPr>
              <w:t>}</w:t>
            </w:r>
          </w:p>
          <w:p w:rsidR="00324B27" w:rsidRDefault="00735769">
            <w:pPr>
              <w:pStyle w:val="TableParagraph"/>
              <w:spacing w:before="125" w:line="278" w:lineRule="auto"/>
              <w:ind w:left="76"/>
            </w:pPr>
            <w:r>
              <w:rPr>
                <w:w w:val="105"/>
              </w:rPr>
              <w:t>Survival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30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days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was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significantly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better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fibrinolysis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group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9/58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(16%)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vs.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12/188 (6%</w:t>
            </w:r>
            <w:proofErr w:type="gramStart"/>
            <w:r>
              <w:rPr>
                <w:w w:val="105"/>
              </w:rPr>
              <w:t>) ;</w:t>
            </w:r>
            <w:proofErr w:type="gramEnd"/>
            <w:r>
              <w:rPr>
                <w:w w:val="105"/>
              </w:rPr>
              <w:t xml:space="preserve"> (p=0.005; </w:t>
            </w:r>
            <w:r>
              <w:rPr>
                <w:spacing w:val="-3"/>
                <w:w w:val="105"/>
              </w:rPr>
              <w:t xml:space="preserve">adjusted </w:t>
            </w:r>
            <w:r>
              <w:rPr>
                <w:w w:val="105"/>
              </w:rPr>
              <w:t xml:space="preserve">log-rank </w:t>
            </w:r>
            <w:r>
              <w:rPr>
                <w:spacing w:val="-3"/>
                <w:w w:val="105"/>
              </w:rPr>
              <w:t xml:space="preserve">test). </w:t>
            </w:r>
            <w:r w:rsidR="006F7B5C">
              <w:rPr>
                <w:w w:val="105"/>
              </w:rPr>
              <w:t>{</w:t>
            </w:r>
            <w:proofErr w:type="spellStart"/>
            <w:r>
              <w:rPr>
                <w:w w:val="105"/>
              </w:rPr>
              <w:t>Javaudin</w:t>
            </w:r>
            <w:proofErr w:type="spellEnd"/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2019</w:t>
            </w:r>
            <w:r w:rsidR="006F7B5C">
              <w:rPr>
                <w:spacing w:val="-3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1167</w:t>
            </w:r>
            <w:r w:rsidR="006F7B5C">
              <w:rPr>
                <w:spacing w:val="-3"/>
                <w:w w:val="105"/>
              </w:rPr>
              <w:t>}</w:t>
            </w:r>
          </w:p>
          <w:p w:rsidR="00324B27" w:rsidRDefault="00735769">
            <w:pPr>
              <w:pStyle w:val="TableParagraph"/>
              <w:spacing w:before="126" w:line="271" w:lineRule="auto"/>
              <w:ind w:left="76" w:right="142"/>
            </w:pPr>
            <w:r>
              <w:rPr>
                <w:w w:val="105"/>
              </w:rPr>
              <w:t xml:space="preserve">Survival </w:t>
            </w:r>
            <w:r>
              <w:rPr>
                <w:spacing w:val="-3"/>
                <w:w w:val="105"/>
              </w:rPr>
              <w:t xml:space="preserve">with </w:t>
            </w:r>
            <w:r>
              <w:rPr>
                <w:w w:val="105"/>
              </w:rPr>
              <w:t xml:space="preserve">good neurological </w:t>
            </w:r>
            <w:r>
              <w:rPr>
                <w:spacing w:val="-4"/>
                <w:w w:val="105"/>
              </w:rPr>
              <w:t xml:space="preserve">outcome </w:t>
            </w:r>
            <w:r>
              <w:rPr>
                <w:w w:val="105"/>
              </w:rPr>
              <w:t xml:space="preserve">(CPC 1-2) </w:t>
            </w:r>
            <w:r>
              <w:rPr>
                <w:spacing w:val="-4"/>
                <w:w w:val="105"/>
              </w:rPr>
              <w:t xml:space="preserve">on </w:t>
            </w:r>
            <w:r>
              <w:rPr>
                <w:w w:val="105"/>
              </w:rPr>
              <w:t xml:space="preserve">day 30 was </w:t>
            </w:r>
            <w:r>
              <w:rPr>
                <w:spacing w:val="-5"/>
                <w:w w:val="105"/>
              </w:rPr>
              <w:t xml:space="preserve">not </w:t>
            </w:r>
            <w:r>
              <w:rPr>
                <w:w w:val="105"/>
              </w:rPr>
              <w:t xml:space="preserve">significantly </w:t>
            </w:r>
            <w:r>
              <w:rPr>
                <w:spacing w:val="-3"/>
                <w:w w:val="105"/>
              </w:rPr>
              <w:t xml:space="preserve">better </w:t>
            </w:r>
            <w:r>
              <w:rPr>
                <w:spacing w:val="2"/>
                <w:w w:val="105"/>
              </w:rPr>
              <w:t xml:space="preserve">in </w:t>
            </w:r>
            <w:r>
              <w:rPr>
                <w:spacing w:val="-4"/>
                <w:w w:val="105"/>
              </w:rPr>
              <w:t xml:space="preserve">the </w:t>
            </w:r>
            <w:r>
              <w:rPr>
                <w:spacing w:val="-3"/>
                <w:w w:val="105"/>
              </w:rPr>
              <w:t>thrombolysis</w:t>
            </w:r>
            <w:r>
              <w:rPr>
                <w:w w:val="105"/>
              </w:rPr>
              <w:t xml:space="preserve"> group: six (10%) vs nine (5%) in </w:t>
            </w:r>
            <w:r>
              <w:rPr>
                <w:spacing w:val="-4"/>
                <w:w w:val="105"/>
              </w:rPr>
              <w:t xml:space="preserve">the </w:t>
            </w:r>
            <w:r>
              <w:rPr>
                <w:spacing w:val="-3"/>
                <w:w w:val="105"/>
              </w:rPr>
              <w:t xml:space="preserve">control </w:t>
            </w:r>
            <w:r>
              <w:rPr>
                <w:w w:val="105"/>
              </w:rPr>
              <w:t xml:space="preserve">group (adjusted relative risk, 1.97; 95% CI, 0.70-5.56). </w:t>
            </w:r>
            <w:r w:rsidR="006F7B5C">
              <w:rPr>
                <w:w w:val="105"/>
              </w:rPr>
              <w:t>{</w:t>
            </w:r>
            <w:proofErr w:type="spellStart"/>
            <w:r>
              <w:rPr>
                <w:w w:val="105"/>
              </w:rPr>
              <w:t>Javaudin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2019</w:t>
            </w:r>
            <w:r w:rsidR="006F7B5C">
              <w:rPr>
                <w:spacing w:val="-3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1167</w:t>
            </w:r>
            <w:r w:rsidR="006F7B5C">
              <w:rPr>
                <w:spacing w:val="-3"/>
                <w:w w:val="105"/>
              </w:rPr>
              <w:t>}</w:t>
            </w:r>
          </w:p>
          <w:p w:rsidR="00324B27" w:rsidRDefault="00735769">
            <w:pPr>
              <w:pStyle w:val="TableParagraph"/>
              <w:spacing w:before="136" w:line="271" w:lineRule="auto"/>
              <w:ind w:left="76" w:right="138"/>
            </w:pPr>
            <w:r>
              <w:rPr>
                <w:w w:val="105"/>
              </w:rPr>
              <w:t xml:space="preserve">A small observational </w:t>
            </w:r>
            <w:r>
              <w:rPr>
                <w:spacing w:val="-5"/>
                <w:w w:val="105"/>
              </w:rPr>
              <w:t xml:space="preserve">study </w:t>
            </w:r>
            <w:r>
              <w:rPr>
                <w:spacing w:val="-3"/>
                <w:w w:val="105"/>
              </w:rPr>
              <w:t xml:space="preserve">showed </w:t>
            </w:r>
            <w:r>
              <w:rPr>
                <w:w w:val="105"/>
              </w:rPr>
              <w:t xml:space="preserve">that ROSC was comparable in </w:t>
            </w:r>
            <w:r>
              <w:rPr>
                <w:spacing w:val="-5"/>
                <w:w w:val="105"/>
              </w:rPr>
              <w:t xml:space="preserve">both </w:t>
            </w:r>
            <w:r>
              <w:rPr>
                <w:w w:val="105"/>
              </w:rPr>
              <w:t xml:space="preserve">groups </w:t>
            </w:r>
            <w:r>
              <w:rPr>
                <w:spacing w:val="-3"/>
                <w:w w:val="105"/>
              </w:rPr>
              <w:t>(</w:t>
            </w:r>
            <w:proofErr w:type="spellStart"/>
            <w:r>
              <w:rPr>
                <w:spacing w:val="-3"/>
                <w:w w:val="105"/>
              </w:rPr>
              <w:t>tPA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 xml:space="preserve">9/19 = 47.4% vs </w:t>
            </w:r>
            <w:r>
              <w:rPr>
                <w:spacing w:val="-3"/>
                <w:w w:val="105"/>
              </w:rPr>
              <w:t xml:space="preserve">control </w:t>
            </w:r>
            <w:r>
              <w:rPr>
                <w:w w:val="105"/>
              </w:rPr>
              <w:t xml:space="preserve">11/23 </w:t>
            </w:r>
            <w:r>
              <w:rPr>
                <w:spacing w:val="-3"/>
                <w:w w:val="105"/>
              </w:rPr>
              <w:t xml:space="preserve">=47.8%, </w:t>
            </w:r>
            <w:r>
              <w:rPr>
                <w:w w:val="105"/>
              </w:rPr>
              <w:t xml:space="preserve">p=0.98) </w:t>
            </w:r>
            <w:r w:rsidR="006F7B5C">
              <w:rPr>
                <w:spacing w:val="-4"/>
                <w:w w:val="105"/>
              </w:rPr>
              <w:t>{</w:t>
            </w:r>
            <w:r>
              <w:rPr>
                <w:spacing w:val="-4"/>
                <w:w w:val="105"/>
              </w:rPr>
              <w:t xml:space="preserve">Yousuf </w:t>
            </w:r>
            <w:r>
              <w:rPr>
                <w:spacing w:val="-3"/>
                <w:w w:val="105"/>
              </w:rPr>
              <w:t>2016</w:t>
            </w:r>
            <w:r w:rsidR="006F7B5C">
              <w:rPr>
                <w:spacing w:val="-3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190</w:t>
            </w:r>
            <w:r w:rsidR="006F7B5C">
              <w:rPr>
                <w:spacing w:val="-3"/>
                <w:w w:val="105"/>
              </w:rPr>
              <w:t>}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 xml:space="preserve">and also. survival </w:t>
            </w:r>
            <w:r>
              <w:rPr>
                <w:spacing w:val="-3"/>
                <w:w w:val="105"/>
              </w:rPr>
              <w:t xml:space="preserve">to </w:t>
            </w:r>
            <w:r>
              <w:rPr>
                <w:w w:val="105"/>
              </w:rPr>
              <w:t xml:space="preserve">discharge was comparable (2/19 =10.5% vs 2/23 </w:t>
            </w:r>
            <w:r>
              <w:rPr>
                <w:spacing w:val="-2"/>
                <w:w w:val="105"/>
              </w:rPr>
              <w:t xml:space="preserve">=8.7%; </w:t>
            </w:r>
            <w:r>
              <w:rPr>
                <w:spacing w:val="-3"/>
                <w:w w:val="105"/>
              </w:rPr>
              <w:t xml:space="preserve">p=1.00) </w:t>
            </w:r>
            <w:r w:rsidR="006F7B5C">
              <w:rPr>
                <w:spacing w:val="-3"/>
                <w:w w:val="105"/>
              </w:rPr>
              <w:t>{</w:t>
            </w:r>
            <w:r>
              <w:rPr>
                <w:spacing w:val="-3"/>
                <w:w w:val="105"/>
              </w:rPr>
              <w:t>Yousuf 2016</w:t>
            </w:r>
            <w:r w:rsidR="006F7B5C">
              <w:rPr>
                <w:spacing w:val="-3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190</w:t>
            </w:r>
            <w:r w:rsidR="006F7B5C">
              <w:rPr>
                <w:spacing w:val="-3"/>
                <w:w w:val="105"/>
              </w:rPr>
              <w:t>}</w:t>
            </w:r>
          </w:p>
          <w:p w:rsidR="00324B27" w:rsidRDefault="00735769">
            <w:pPr>
              <w:pStyle w:val="TableParagraph"/>
              <w:spacing w:before="122" w:line="290" w:lineRule="auto"/>
              <w:ind w:left="76" w:right="779"/>
            </w:pPr>
            <w:r>
              <w:rPr>
                <w:spacing w:val="-3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new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results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were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identified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surgical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embolectomy,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for </w:t>
            </w:r>
            <w:r>
              <w:rPr>
                <w:spacing w:val="-3"/>
                <w:w w:val="105"/>
              </w:rPr>
              <w:t xml:space="preserve">percutaneous </w:t>
            </w:r>
            <w:r>
              <w:rPr>
                <w:w w:val="105"/>
              </w:rPr>
              <w:t>mechanical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thrombectomy.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1" w:line="259" w:lineRule="auto"/>
              <w:ind w:left="75" w:right="81"/>
              <w:rPr>
                <w:sz w:val="15"/>
              </w:rPr>
            </w:pPr>
            <w:r>
              <w:rPr>
                <w:w w:val="105"/>
                <w:sz w:val="15"/>
              </w:rPr>
              <w:t xml:space="preserve">Absolute numbers for 24h survival </w:t>
            </w:r>
            <w:proofErr w:type="gramStart"/>
            <w:r>
              <w:rPr>
                <w:w w:val="105"/>
                <w:sz w:val="15"/>
              </w:rPr>
              <w:t>were</w:t>
            </w:r>
            <w:proofErr w:type="gramEnd"/>
            <w:r>
              <w:rPr>
                <w:w w:val="105"/>
                <w:sz w:val="15"/>
              </w:rPr>
              <w:t xml:space="preserve"> not provided</w:t>
            </w:r>
          </w:p>
        </w:tc>
      </w:tr>
      <w:tr w:rsidR="00324B27">
        <w:trPr>
          <w:trHeight w:val="621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Undesirable Effects</w:t>
            </w:r>
          </w:p>
          <w:p w:rsidR="00324B27" w:rsidRDefault="00735769">
            <w:pPr>
              <w:pStyle w:val="TableParagraph"/>
              <w:spacing w:before="5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How substantial are the undesirable anticipated effects?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2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271"/>
        </w:trPr>
        <w:tc>
          <w:tcPr>
            <w:tcW w:w="2954" w:type="dxa"/>
            <w:tcBorders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31"/>
              </w:numPr>
              <w:tabs>
                <w:tab w:val="left" w:pos="191"/>
              </w:tabs>
              <w:spacing w:before="61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Large</w:t>
            </w:r>
          </w:p>
        </w:tc>
        <w:tc>
          <w:tcPr>
            <w:tcW w:w="8197" w:type="dxa"/>
            <w:vMerge w:val="restart"/>
          </w:tcPr>
          <w:p w:rsidR="00324B27" w:rsidRDefault="00735769">
            <w:pPr>
              <w:pStyle w:val="TableParagraph"/>
              <w:spacing w:before="67"/>
              <w:ind w:left="76" w:right="77"/>
              <w:jc w:val="both"/>
              <w:rPr>
                <w:rFonts w:ascii="Verdana"/>
                <w:sz w:val="15"/>
              </w:rPr>
            </w:pPr>
            <w:r>
              <w:rPr>
                <w:rFonts w:ascii="Verdana"/>
                <w:spacing w:val="2"/>
                <w:w w:val="105"/>
                <w:sz w:val="15"/>
              </w:rPr>
              <w:t>In</w:t>
            </w:r>
            <w:r>
              <w:rPr>
                <w:rFonts w:ascii="Verdana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the</w:t>
            </w:r>
            <w:r>
              <w:rPr>
                <w:rFonts w:ascii="Verdana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2"/>
                <w:w w:val="105"/>
                <w:sz w:val="15"/>
              </w:rPr>
              <w:t>most</w:t>
            </w:r>
            <w:r>
              <w:rPr>
                <w:rFonts w:ascii="Verdana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3"/>
                <w:w w:val="105"/>
                <w:sz w:val="15"/>
              </w:rPr>
              <w:t>recent</w:t>
            </w:r>
            <w:r>
              <w:rPr>
                <w:rFonts w:ascii="Verdana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studies,</w:t>
            </w:r>
            <w:r>
              <w:rPr>
                <w:rFonts w:ascii="Verdana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death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2"/>
                <w:w w:val="105"/>
                <w:sz w:val="15"/>
              </w:rPr>
              <w:t>from</w:t>
            </w:r>
            <w:r>
              <w:rPr>
                <w:rFonts w:ascii="Verdana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hemorrhage</w:t>
            </w:r>
            <w:r>
              <w:rPr>
                <w:rFonts w:ascii="Verdana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did</w:t>
            </w:r>
            <w:r>
              <w:rPr>
                <w:rFonts w:ascii="Verdana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not</w:t>
            </w:r>
            <w:r>
              <w:rPr>
                <w:rFonts w:ascii="Verdana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occur</w:t>
            </w:r>
            <w:r>
              <w:rPr>
                <w:rFonts w:asci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more</w:t>
            </w:r>
            <w:r>
              <w:rPr>
                <w:rFonts w:ascii="Verdana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often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in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thrombolysis</w:t>
            </w:r>
            <w:r>
              <w:rPr>
                <w:rFonts w:asci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group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than in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the</w:t>
            </w:r>
            <w:r>
              <w:rPr>
                <w:rFonts w:ascii="Verdana"/>
                <w:spacing w:val="-6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control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group</w:t>
            </w:r>
            <w:r>
              <w:rPr>
                <w:rFonts w:ascii="Verdana"/>
                <w:spacing w:val="-31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(6%</w:t>
            </w:r>
            <w:r>
              <w:rPr>
                <w:rFonts w:ascii="Verdana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3"/>
                <w:w w:val="105"/>
                <w:sz w:val="15"/>
              </w:rPr>
              <w:t>vs</w:t>
            </w:r>
            <w:r>
              <w:rPr>
                <w:rFonts w:ascii="Verdana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5%;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P</w:t>
            </w:r>
            <w:r>
              <w:rPr>
                <w:rFonts w:ascii="Verdana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=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.73)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 w:rsidR="006F7B5C">
              <w:rPr>
                <w:rFonts w:ascii="Verdana"/>
                <w:w w:val="105"/>
                <w:sz w:val="15"/>
              </w:rPr>
              <w:t>{</w:t>
            </w:r>
            <w:proofErr w:type="spellStart"/>
            <w:r>
              <w:rPr>
                <w:rFonts w:ascii="Verdana"/>
                <w:w w:val="105"/>
                <w:sz w:val="15"/>
              </w:rPr>
              <w:t>Javaudin</w:t>
            </w:r>
            <w:proofErr w:type="spellEnd"/>
            <w:r>
              <w:rPr>
                <w:rFonts w:asci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2019</w:t>
            </w:r>
            <w:r w:rsidR="006F7B5C">
              <w:rPr>
                <w:rFonts w:ascii="Verdana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1167</w:t>
            </w:r>
            <w:r w:rsidR="006F7B5C">
              <w:rPr>
                <w:rFonts w:ascii="Verdana"/>
                <w:w w:val="105"/>
                <w:sz w:val="15"/>
              </w:rPr>
              <w:t>}</w:t>
            </w:r>
            <w:r>
              <w:rPr>
                <w:rFonts w:ascii="Verdana"/>
                <w:w w:val="105"/>
                <w:sz w:val="15"/>
              </w:rPr>
              <w:t>,</w:t>
            </w:r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and</w:t>
            </w:r>
            <w:r>
              <w:rPr>
                <w:rFonts w:ascii="Verdana"/>
                <w:spacing w:val="-32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major</w:t>
            </w:r>
            <w:r>
              <w:rPr>
                <w:rFonts w:ascii="Verdana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bleeding</w:t>
            </w:r>
            <w:r>
              <w:rPr>
                <w:rFonts w:ascii="Verdana"/>
                <w:spacing w:val="-31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complications</w:t>
            </w:r>
            <w:r>
              <w:rPr>
                <w:rFonts w:ascii="Verdana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were not</w:t>
            </w:r>
            <w:r>
              <w:rPr>
                <w:rFonts w:asci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3"/>
                <w:w w:val="105"/>
                <w:sz w:val="15"/>
              </w:rPr>
              <w:t>more</w:t>
            </w:r>
            <w:r>
              <w:rPr>
                <w:rFonts w:ascii="Verdana"/>
                <w:spacing w:val="-9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frequent</w:t>
            </w:r>
            <w:r>
              <w:rPr>
                <w:rFonts w:asci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(5.3%</w:t>
            </w:r>
            <w:r>
              <w:rPr>
                <w:rFonts w:ascii="Verdana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5"/>
              </w:rPr>
              <w:t>tPA</w:t>
            </w:r>
            <w:proofErr w:type="spellEnd"/>
            <w:r>
              <w:rPr>
                <w:rFonts w:ascii="Verdana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3"/>
                <w:w w:val="105"/>
                <w:sz w:val="15"/>
              </w:rPr>
              <w:t>vs.</w:t>
            </w:r>
            <w:r>
              <w:rPr>
                <w:rFonts w:ascii="Verdana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4.3%</w:t>
            </w:r>
            <w:r>
              <w:rPr>
                <w:rFonts w:ascii="Verdan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-3"/>
                <w:w w:val="105"/>
                <w:sz w:val="15"/>
              </w:rPr>
              <w:t>control;</w:t>
            </w:r>
            <w:r>
              <w:rPr>
                <w:rFonts w:ascii="Verdana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p=1.00)</w:t>
            </w:r>
            <w:r>
              <w:rPr>
                <w:rFonts w:ascii="Verdana"/>
                <w:spacing w:val="-15"/>
                <w:w w:val="105"/>
                <w:sz w:val="15"/>
              </w:rPr>
              <w:t xml:space="preserve"> </w:t>
            </w:r>
            <w:r w:rsidR="006F7B5C">
              <w:rPr>
                <w:rFonts w:ascii="Verdana"/>
                <w:w w:val="105"/>
                <w:sz w:val="15"/>
              </w:rPr>
              <w:t>{</w:t>
            </w:r>
            <w:r>
              <w:rPr>
                <w:rFonts w:ascii="Verdana"/>
                <w:w w:val="105"/>
                <w:sz w:val="15"/>
              </w:rPr>
              <w:t>Yousuf</w:t>
            </w:r>
            <w:r>
              <w:rPr>
                <w:rFonts w:ascii="Verdan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-3"/>
                <w:w w:val="105"/>
                <w:sz w:val="15"/>
              </w:rPr>
              <w:t>2016</w:t>
            </w:r>
            <w:r w:rsidR="006F7B5C">
              <w:rPr>
                <w:rFonts w:ascii="Verdana"/>
                <w:spacing w:val="-3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-3"/>
                <w:w w:val="105"/>
                <w:sz w:val="15"/>
              </w:rPr>
              <w:t>190</w:t>
            </w:r>
            <w:r w:rsidR="006F7B5C">
              <w:rPr>
                <w:rFonts w:ascii="Verdana"/>
                <w:spacing w:val="-3"/>
                <w:w w:val="105"/>
                <w:sz w:val="15"/>
              </w:rPr>
              <w:t>}</w:t>
            </w:r>
            <w:r>
              <w:rPr>
                <w:rFonts w:ascii="Verdana"/>
                <w:spacing w:val="-3"/>
                <w:w w:val="105"/>
                <w:sz w:val="15"/>
              </w:rPr>
              <w:t>.</w:t>
            </w:r>
          </w:p>
          <w:p w:rsidR="00324B27" w:rsidRDefault="00324B27">
            <w:pPr>
              <w:pStyle w:val="TableParagraph"/>
              <w:spacing w:before="5"/>
              <w:rPr>
                <w:b/>
              </w:rPr>
            </w:pPr>
          </w:p>
          <w:p w:rsidR="00324B27" w:rsidRDefault="00735769">
            <w:pPr>
              <w:pStyle w:val="TableParagraph"/>
              <w:ind w:left="76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w w:val="105"/>
                <w:sz w:val="15"/>
              </w:rPr>
              <w:t>The results from TROICA study – which is the largest study with thrombolysis during cardiac arrest –</w:t>
            </w:r>
          </w:p>
          <w:p w:rsidR="00324B27" w:rsidRDefault="00735769">
            <w:pPr>
              <w:pStyle w:val="TableParagraph"/>
              <w:spacing w:before="2"/>
              <w:ind w:left="76"/>
              <w:rPr>
                <w:rFonts w:ascii="Verdana"/>
                <w:sz w:val="15"/>
              </w:rPr>
            </w:pPr>
            <w:r>
              <w:rPr>
                <w:rFonts w:ascii="Verdana"/>
                <w:w w:val="105"/>
                <w:sz w:val="15"/>
              </w:rPr>
              <w:t>suggest</w:t>
            </w:r>
            <w:r>
              <w:rPr>
                <w:rFonts w:ascii="Verdana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that</w:t>
            </w:r>
            <w:r>
              <w:rPr>
                <w:rFonts w:ascii="Verdana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there</w:t>
            </w:r>
            <w:r>
              <w:rPr>
                <w:rFonts w:ascii="Verdana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is</w:t>
            </w:r>
            <w:r>
              <w:rPr>
                <w:rFonts w:ascii="Verdana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a</w:t>
            </w:r>
            <w:r>
              <w:rPr>
                <w:rFonts w:ascii="Verdana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certain</w:t>
            </w:r>
            <w:r>
              <w:rPr>
                <w:rFonts w:ascii="Verdana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risk</w:t>
            </w:r>
            <w:r>
              <w:rPr>
                <w:rFonts w:ascii="Verdana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for</w:t>
            </w:r>
            <w:r>
              <w:rPr>
                <w:rFonts w:ascii="Verdana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bleeding</w:t>
            </w:r>
            <w:r>
              <w:rPr>
                <w:rFonts w:ascii="Verdana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in</w:t>
            </w:r>
            <w:r>
              <w:rPr>
                <w:rFonts w:ascii="Verdana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the</w:t>
            </w:r>
            <w:r>
              <w:rPr>
                <w:rFonts w:ascii="Verdana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thrombolysis</w:t>
            </w:r>
            <w:r>
              <w:rPr>
                <w:rFonts w:ascii="Verdana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group</w:t>
            </w:r>
            <w:r>
              <w:rPr>
                <w:rFonts w:ascii="Verdana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-3"/>
                <w:w w:val="105"/>
                <w:sz w:val="15"/>
              </w:rPr>
              <w:t>(</w:t>
            </w:r>
            <w:r w:rsidR="006F7B5C">
              <w:rPr>
                <w:rFonts w:ascii="Verdana"/>
                <w:spacing w:val="-3"/>
                <w:w w:val="105"/>
                <w:sz w:val="15"/>
              </w:rPr>
              <w:t>a</w:t>
            </w:r>
            <w:r>
              <w:rPr>
                <w:rFonts w:ascii="Verdana"/>
                <w:spacing w:val="-3"/>
                <w:w w:val="105"/>
                <w:sz w:val="15"/>
              </w:rPr>
              <w:t>ny</w:t>
            </w:r>
            <w:r>
              <w:rPr>
                <w:rFonts w:ascii="Verdana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Verdana"/>
                <w:w w:val="105"/>
                <w:sz w:val="15"/>
              </w:rPr>
              <w:t>intracranial</w:t>
            </w:r>
            <w:r>
              <w:rPr>
                <w:rFonts w:asci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/>
                <w:spacing w:val="-3"/>
                <w:w w:val="105"/>
                <w:sz w:val="15"/>
              </w:rPr>
              <w:t>hemorrhage</w:t>
            </w:r>
          </w:p>
          <w:p w:rsidR="00324B27" w:rsidRDefault="00735769">
            <w:pPr>
              <w:pStyle w:val="TableParagraph"/>
              <w:spacing w:before="1"/>
              <w:ind w:left="76" w:right="288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w w:val="105"/>
                <w:sz w:val="15"/>
              </w:rPr>
              <w:t>2.7</w:t>
            </w:r>
            <w:r>
              <w:rPr>
                <w:rFonts w:ascii="Verdana" w:hAnsi="Verdana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spacing w:val="3"/>
                <w:w w:val="105"/>
                <w:sz w:val="15"/>
              </w:rPr>
              <w:t>vs</w:t>
            </w:r>
            <w:r>
              <w:rPr>
                <w:rFonts w:ascii="Verdana" w:hAnsi="Verdana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0.4</w:t>
            </w:r>
            <w:r>
              <w:rPr>
                <w:rFonts w:ascii="Verdana" w:hAns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%,</w:t>
            </w:r>
            <w:r>
              <w:rPr>
                <w:rFonts w:ascii="Verdana" w:hAns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RR</w:t>
            </w:r>
            <w:r>
              <w:rPr>
                <w:rFonts w:ascii="Verdana" w:hAnsi="Verdana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6.95</w:t>
            </w:r>
            <w:r>
              <w:rPr>
                <w:rFonts w:ascii="Verdana" w:hAnsi="Verdana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(1.59–30.41)</w:t>
            </w:r>
            <w:r>
              <w:rPr>
                <w:rFonts w:ascii="Verdana" w:hAns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,</w:t>
            </w:r>
            <w:r>
              <w:rPr>
                <w:rFonts w:ascii="Verdana" w:hAnsi="Verdana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p=0.006),</w:t>
            </w:r>
            <w:r>
              <w:rPr>
                <w:rFonts w:ascii="Verdana" w:hAnsi="Verdana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but</w:t>
            </w:r>
            <w:r>
              <w:rPr>
                <w:rFonts w:ascii="Verdana" w:hAnsi="Verdana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major</w:t>
            </w:r>
            <w:r>
              <w:rPr>
                <w:rFonts w:ascii="Verdana" w:hAnsi="Verdana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bleeding</w:t>
            </w:r>
            <w:r>
              <w:rPr>
                <w:rFonts w:ascii="Verdana" w:hAnsi="Verdana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spacing w:val="-2"/>
                <w:w w:val="105"/>
                <w:sz w:val="15"/>
              </w:rPr>
              <w:t>complications</w:t>
            </w:r>
            <w:r>
              <w:rPr>
                <w:rFonts w:ascii="Verdana" w:hAnsi="Verdana"/>
                <w:spacing w:val="-28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did</w:t>
            </w:r>
            <w:r>
              <w:rPr>
                <w:rFonts w:ascii="Verdana" w:hAnsi="Verdana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not</w:t>
            </w:r>
            <w:r>
              <w:rPr>
                <w:rFonts w:ascii="Verdana" w:hAnsi="Verdana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occur</w:t>
            </w:r>
            <w:r>
              <w:rPr>
                <w:rFonts w:ascii="Verdana" w:hAnsi="Verdana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 xml:space="preserve">more </w:t>
            </w:r>
            <w:r>
              <w:rPr>
                <w:rFonts w:ascii="Verdana" w:hAnsi="Verdana"/>
                <w:spacing w:val="3"/>
                <w:w w:val="105"/>
                <w:sz w:val="15"/>
              </w:rPr>
              <w:t xml:space="preserve">often </w:t>
            </w:r>
            <w:r>
              <w:rPr>
                <w:rFonts w:ascii="Verdana" w:hAnsi="Verdana"/>
                <w:w w:val="105"/>
                <w:sz w:val="15"/>
              </w:rPr>
              <w:t xml:space="preserve">in </w:t>
            </w:r>
            <w:r>
              <w:rPr>
                <w:rFonts w:ascii="Verdana" w:hAnsi="Verdana"/>
                <w:spacing w:val="3"/>
                <w:w w:val="105"/>
                <w:sz w:val="15"/>
              </w:rPr>
              <w:t xml:space="preserve">thrombolysis </w:t>
            </w:r>
            <w:r>
              <w:rPr>
                <w:rFonts w:ascii="Verdana" w:hAnsi="Verdana"/>
                <w:w w:val="105"/>
                <w:sz w:val="15"/>
              </w:rPr>
              <w:t>group (</w:t>
            </w:r>
            <w:r w:rsidR="006F7B5C">
              <w:rPr>
                <w:rFonts w:ascii="Verdana" w:hAnsi="Verdana"/>
                <w:w w:val="105"/>
                <w:sz w:val="15"/>
              </w:rPr>
              <w:t>s</w:t>
            </w:r>
            <w:r>
              <w:rPr>
                <w:rFonts w:ascii="Verdana" w:hAnsi="Verdana"/>
                <w:w w:val="105"/>
                <w:sz w:val="15"/>
              </w:rPr>
              <w:t xml:space="preserve">ymptomatic intracranial hemorrhage 0.8% vs 0%, RR 8.93 (0.48– 165.45), p=0.13; </w:t>
            </w:r>
            <w:r w:rsidR="006F7B5C">
              <w:rPr>
                <w:rFonts w:ascii="Verdana" w:hAnsi="Verdana"/>
                <w:w w:val="105"/>
                <w:sz w:val="15"/>
              </w:rPr>
              <w:t>m</w:t>
            </w:r>
            <w:r>
              <w:rPr>
                <w:rFonts w:ascii="Verdana" w:hAnsi="Verdana"/>
                <w:w w:val="105"/>
                <w:sz w:val="15"/>
              </w:rPr>
              <w:t>ajor non-intracranial hemorrhage 7.7% vs 6.4; RR 1.21 (0.77–1.88), p=0.48; Ischemic</w:t>
            </w:r>
            <w:r>
              <w:rPr>
                <w:rFonts w:ascii="Verdana" w:hAnsi="Verdan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stroke</w:t>
            </w:r>
            <w:r>
              <w:rPr>
                <w:rFonts w:ascii="Verdana" w:hAnsi="Verdana"/>
                <w:spacing w:val="4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0.8%</w:t>
            </w:r>
            <w:r>
              <w:rPr>
                <w:rFonts w:ascii="Verdana" w:hAnsi="Verdana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vs.</w:t>
            </w:r>
            <w:r>
              <w:rPr>
                <w:rFonts w:ascii="Verdana" w:hAnsi="Verdana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0.6%;</w:t>
            </w:r>
            <w:r>
              <w:rPr>
                <w:rFonts w:ascii="Verdana" w:hAnsi="Verdana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RR</w:t>
            </w:r>
            <w:r>
              <w:rPr>
                <w:rFonts w:ascii="Verdana" w:hAnsi="Verdana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1.32</w:t>
            </w:r>
            <w:r>
              <w:rPr>
                <w:rFonts w:ascii="Verdana" w:hAnsi="Verdana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(0.30–5.88),</w:t>
            </w:r>
            <w:r>
              <w:rPr>
                <w:rFonts w:ascii="Verdana" w:hAnsi="Verdana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p=1.00).</w:t>
            </w:r>
            <w:r>
              <w:rPr>
                <w:rFonts w:ascii="Verdana" w:hAnsi="Verdana"/>
                <w:spacing w:val="-16"/>
                <w:w w:val="105"/>
                <w:sz w:val="15"/>
              </w:rPr>
              <w:t xml:space="preserve"> </w:t>
            </w:r>
            <w:r w:rsidR="006F7B5C">
              <w:rPr>
                <w:rFonts w:ascii="Verdana" w:hAnsi="Verdana"/>
                <w:w w:val="105"/>
                <w:sz w:val="15"/>
              </w:rPr>
              <w:t>{</w:t>
            </w:r>
            <w:proofErr w:type="spellStart"/>
            <w:r>
              <w:rPr>
                <w:rFonts w:ascii="Verdana" w:hAnsi="Verdana"/>
                <w:w w:val="105"/>
                <w:sz w:val="15"/>
              </w:rPr>
              <w:t>Böttiger</w:t>
            </w:r>
            <w:proofErr w:type="spellEnd"/>
            <w:r>
              <w:rPr>
                <w:rFonts w:ascii="Verdana" w:hAnsi="Verdana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spacing w:val="-3"/>
                <w:w w:val="105"/>
                <w:sz w:val="15"/>
              </w:rPr>
              <w:t>2008</w:t>
            </w:r>
            <w:r>
              <w:rPr>
                <w:rFonts w:ascii="Verdana" w:hAnsi="Verdana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Verdana" w:hAnsi="Verdana"/>
                <w:w w:val="105"/>
                <w:sz w:val="15"/>
              </w:rPr>
              <w:t>2651</w:t>
            </w:r>
            <w:r w:rsidR="006F7B5C">
              <w:rPr>
                <w:rFonts w:ascii="Verdana" w:hAnsi="Verdana"/>
                <w:w w:val="105"/>
                <w:sz w:val="15"/>
              </w:rPr>
              <w:t>}</w:t>
            </w:r>
            <w:r>
              <w:rPr>
                <w:rFonts w:ascii="Verdana" w:hAnsi="Verdana"/>
                <w:w w:val="105"/>
                <w:sz w:val="15"/>
              </w:rPr>
              <w:t>.</w:t>
            </w:r>
          </w:p>
        </w:tc>
        <w:tc>
          <w:tcPr>
            <w:tcW w:w="2389" w:type="dxa"/>
            <w:tcBorders>
              <w:bottom w:val="nil"/>
            </w:tcBorders>
          </w:tcPr>
          <w:p w:rsidR="00324B27" w:rsidRDefault="00735769">
            <w:pPr>
              <w:pStyle w:val="TableParagraph"/>
              <w:spacing w:before="6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Patients die from PE cardiac arrest</w:t>
            </w:r>
          </w:p>
        </w:tc>
      </w:tr>
      <w:tr w:rsidR="00324B27">
        <w:trPr>
          <w:trHeight w:val="190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30"/>
              </w:numPr>
              <w:tabs>
                <w:tab w:val="left" w:pos="191"/>
              </w:tabs>
              <w:spacing w:line="170" w:lineRule="exact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Moderate</w:t>
            </w:r>
          </w:p>
        </w:tc>
        <w:tc>
          <w:tcPr>
            <w:tcW w:w="8197" w:type="dxa"/>
            <w:vMerge/>
            <w:tcBorders>
              <w:top w:val="nil"/>
            </w:tcBorders>
          </w:tcPr>
          <w:p w:rsidR="00324B27" w:rsidRDefault="00324B2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spacing w:line="170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rather from the treatment.</w:t>
            </w:r>
          </w:p>
        </w:tc>
      </w:tr>
      <w:tr w:rsidR="00324B27">
        <w:trPr>
          <w:trHeight w:val="154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spacing w:line="135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Small</w:t>
            </w:r>
          </w:p>
        </w:tc>
        <w:tc>
          <w:tcPr>
            <w:tcW w:w="8197" w:type="dxa"/>
            <w:vMerge/>
            <w:tcBorders>
              <w:top w:val="nil"/>
            </w:tcBorders>
          </w:tcPr>
          <w:p w:rsidR="00324B27" w:rsidRDefault="00324B2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24B27">
        <w:trPr>
          <w:trHeight w:val="182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28"/>
              </w:numPr>
              <w:tabs>
                <w:tab w:val="left" w:pos="191"/>
              </w:tabs>
              <w:spacing w:before="8" w:line="154" w:lineRule="exact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Trivial</w:t>
            </w:r>
          </w:p>
        </w:tc>
        <w:tc>
          <w:tcPr>
            <w:tcW w:w="8197" w:type="dxa"/>
            <w:vMerge/>
            <w:tcBorders>
              <w:top w:val="nil"/>
            </w:tcBorders>
          </w:tcPr>
          <w:p w:rsidR="00324B27" w:rsidRDefault="00324B2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spacing w:line="135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 xml:space="preserve">If fibrinolysis used </w:t>
            </w:r>
            <w:r>
              <w:rPr>
                <w:spacing w:val="3"/>
                <w:w w:val="105"/>
                <w:sz w:val="15"/>
              </w:rPr>
              <w:t xml:space="preserve">in </w:t>
            </w:r>
            <w:r>
              <w:rPr>
                <w:w w:val="105"/>
                <w:sz w:val="15"/>
              </w:rPr>
              <w:t xml:space="preserve">patient </w:t>
            </w:r>
            <w:r>
              <w:rPr>
                <w:spacing w:val="-8"/>
                <w:w w:val="105"/>
                <w:sz w:val="15"/>
              </w:rPr>
              <w:t>without</w:t>
            </w:r>
          </w:p>
        </w:tc>
      </w:tr>
      <w:tr w:rsidR="00324B27">
        <w:trPr>
          <w:trHeight w:val="211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27"/>
              </w:numPr>
              <w:tabs>
                <w:tab w:val="left" w:pos="233"/>
              </w:tabs>
              <w:spacing w:before="9" w:line="182" w:lineRule="exact"/>
              <w:rPr>
                <w:sz w:val="15"/>
              </w:rPr>
            </w:pPr>
            <w:r>
              <w:rPr>
                <w:w w:val="105"/>
                <w:sz w:val="15"/>
              </w:rPr>
              <w:t>Varies</w:t>
            </w:r>
          </w:p>
        </w:tc>
        <w:tc>
          <w:tcPr>
            <w:tcW w:w="8197" w:type="dxa"/>
            <w:vMerge/>
            <w:tcBorders>
              <w:top w:val="nil"/>
            </w:tcBorders>
          </w:tcPr>
          <w:p w:rsidR="00324B27" w:rsidRDefault="00324B2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spacing w:line="135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PE, there is a risk of bleeding</w:t>
            </w:r>
          </w:p>
        </w:tc>
      </w:tr>
      <w:tr w:rsidR="00324B27">
        <w:trPr>
          <w:trHeight w:val="977"/>
        </w:trPr>
        <w:tc>
          <w:tcPr>
            <w:tcW w:w="2954" w:type="dxa"/>
            <w:tcBorders>
              <w:top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26"/>
              </w:numPr>
              <w:tabs>
                <w:tab w:val="left" w:pos="233"/>
              </w:tabs>
              <w:spacing w:line="164" w:lineRule="exact"/>
              <w:rPr>
                <w:sz w:val="15"/>
              </w:rPr>
            </w:pPr>
            <w:r>
              <w:rPr>
                <w:w w:val="105"/>
                <w:sz w:val="15"/>
              </w:rPr>
              <w:t>Don't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know</w:t>
            </w:r>
          </w:p>
        </w:tc>
        <w:tc>
          <w:tcPr>
            <w:tcW w:w="8197" w:type="dxa"/>
            <w:vMerge/>
            <w:tcBorders>
              <w:top w:val="nil"/>
            </w:tcBorders>
          </w:tcPr>
          <w:p w:rsidR="00324B27" w:rsidRDefault="00324B27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4B27">
        <w:trPr>
          <w:trHeight w:val="621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Certainty of evidence</w:t>
            </w:r>
          </w:p>
          <w:p w:rsidR="00324B27" w:rsidRDefault="00735769">
            <w:pPr>
              <w:pStyle w:val="TableParagraph"/>
              <w:spacing w:before="5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What is the overall certainty of the evidence of effects?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1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1440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61"/>
              <w:ind w:hanging="171"/>
              <w:rPr>
                <w:b/>
                <w:sz w:val="15"/>
              </w:rPr>
            </w:pPr>
            <w:r>
              <w:rPr>
                <w:b/>
                <w:spacing w:val="3"/>
                <w:w w:val="105"/>
                <w:sz w:val="15"/>
              </w:rPr>
              <w:t>Very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low</w:t>
            </w:r>
          </w:p>
          <w:p w:rsidR="00324B27" w:rsidRDefault="00735769">
            <w:pPr>
              <w:pStyle w:val="TableParagraph"/>
              <w:numPr>
                <w:ilvl w:val="0"/>
                <w:numId w:val="24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spacing w:val="2"/>
                <w:w w:val="105"/>
                <w:sz w:val="15"/>
              </w:rPr>
              <w:t>Low</w:t>
            </w:r>
          </w:p>
          <w:p w:rsidR="00324B27" w:rsidRDefault="00735769">
            <w:pPr>
              <w:pStyle w:val="TableParagraph"/>
              <w:numPr>
                <w:ilvl w:val="0"/>
                <w:numId w:val="24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Moderate</w:t>
            </w:r>
          </w:p>
          <w:p w:rsidR="00324B27" w:rsidRDefault="00735769">
            <w:pPr>
              <w:pStyle w:val="TableParagraph"/>
              <w:numPr>
                <w:ilvl w:val="0"/>
                <w:numId w:val="24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High</w:t>
            </w:r>
          </w:p>
          <w:p w:rsidR="00324B27" w:rsidRDefault="00735769">
            <w:pPr>
              <w:pStyle w:val="TableParagraph"/>
              <w:numPr>
                <w:ilvl w:val="0"/>
                <w:numId w:val="24"/>
              </w:numPr>
              <w:tabs>
                <w:tab w:val="left" w:pos="191"/>
              </w:tabs>
              <w:spacing w:before="14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No </w:t>
            </w:r>
            <w:r>
              <w:rPr>
                <w:spacing w:val="3"/>
                <w:w w:val="105"/>
                <w:sz w:val="15"/>
              </w:rPr>
              <w:t>included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studies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1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Very low. </w:t>
            </w:r>
            <w:r w:rsidR="006F7B5C">
              <w:rPr>
                <w:w w:val="105"/>
                <w:sz w:val="15"/>
              </w:rPr>
              <w:t xml:space="preserve">Only one </w:t>
            </w:r>
            <w:r>
              <w:rPr>
                <w:w w:val="105"/>
                <w:sz w:val="15"/>
              </w:rPr>
              <w:t>RCT. Small observational studies with high risk of bias.</w:t>
            </w:r>
          </w:p>
        </w:tc>
        <w:tc>
          <w:tcPr>
            <w:tcW w:w="2389" w:type="dxa"/>
          </w:tcPr>
          <w:p w:rsidR="00324B27" w:rsidRDefault="00324B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4B27" w:rsidRDefault="00324B27">
      <w:pPr>
        <w:rPr>
          <w:rFonts w:ascii="Times New Roman"/>
          <w:sz w:val="18"/>
        </w:rPr>
        <w:sectPr w:rsidR="00324B27">
          <w:pgSz w:w="16840" w:h="11910" w:orient="landscape"/>
          <w:pgMar w:top="880" w:right="1520" w:bottom="280" w:left="15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8197"/>
        <w:gridCol w:w="2389"/>
      </w:tblGrid>
      <w:tr w:rsidR="00324B27">
        <w:trPr>
          <w:trHeight w:val="620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Values</w:t>
            </w:r>
          </w:p>
          <w:p w:rsidR="00324B27" w:rsidRDefault="00735769">
            <w:pPr>
              <w:pStyle w:val="TableParagraph"/>
              <w:spacing w:before="4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Is there important uncertainty about or variability in how much people value the main outcomes?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2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1129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spacing w:before="62"/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>Important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uncertainty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variability</w:t>
            </w:r>
          </w:p>
          <w:p w:rsidR="00324B27" w:rsidRDefault="00735769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spacing w:before="14"/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>Possibly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important</w:t>
            </w:r>
            <w:r>
              <w:rPr>
                <w:spacing w:val="-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uncertainty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variability</w:t>
            </w:r>
          </w:p>
          <w:p w:rsidR="00324B27" w:rsidRDefault="00735769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15" w:line="259" w:lineRule="auto"/>
              <w:ind w:right="378" w:firstLine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Probably no </w:t>
            </w:r>
            <w:r>
              <w:rPr>
                <w:spacing w:val="-3"/>
                <w:w w:val="105"/>
                <w:sz w:val="15"/>
              </w:rPr>
              <w:t>important</w:t>
            </w:r>
            <w:r>
              <w:rPr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uncertaintyor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2"/>
                <w:w w:val="105"/>
                <w:sz w:val="15"/>
              </w:rPr>
              <w:t>variability</w:t>
            </w:r>
          </w:p>
          <w:p w:rsidR="00324B27" w:rsidRDefault="00735769">
            <w:pPr>
              <w:pStyle w:val="TableParagraph"/>
              <w:numPr>
                <w:ilvl w:val="0"/>
                <w:numId w:val="22"/>
              </w:numPr>
              <w:tabs>
                <w:tab w:val="left" w:pos="205"/>
              </w:tabs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important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uncertainty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3"/>
                <w:w w:val="105"/>
                <w:sz w:val="15"/>
              </w:rPr>
              <w:t>variability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</w:p>
        </w:tc>
        <w:tc>
          <w:tcPr>
            <w:tcW w:w="2389" w:type="dxa"/>
          </w:tcPr>
          <w:p w:rsidR="00324B27" w:rsidRDefault="00324B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4B27">
        <w:trPr>
          <w:trHeight w:val="635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Balance of effects</w:t>
            </w:r>
          </w:p>
          <w:p w:rsidR="00324B27" w:rsidRDefault="00735769">
            <w:pPr>
              <w:pStyle w:val="TableParagraph"/>
              <w:spacing w:before="19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Does the balance between desirable and undesirable effects favor the intervention or the comparison?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2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2586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21"/>
              </w:numPr>
              <w:tabs>
                <w:tab w:val="left" w:pos="191"/>
              </w:tabs>
              <w:spacing w:before="61"/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Favors </w:t>
            </w:r>
            <w:r>
              <w:rPr>
                <w:spacing w:val="2"/>
                <w:w w:val="105"/>
                <w:sz w:val="15"/>
              </w:rPr>
              <w:t>the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comparison</w:t>
            </w:r>
          </w:p>
          <w:p w:rsidR="00324B27" w:rsidRDefault="00735769">
            <w:pPr>
              <w:pStyle w:val="TableParagraph"/>
              <w:numPr>
                <w:ilvl w:val="0"/>
                <w:numId w:val="21"/>
              </w:numPr>
              <w:tabs>
                <w:tab w:val="left" w:pos="165"/>
              </w:tabs>
              <w:spacing w:before="15"/>
              <w:ind w:left="164" w:hanging="88"/>
              <w:rPr>
                <w:sz w:val="15"/>
              </w:rPr>
            </w:pPr>
            <w:r>
              <w:rPr>
                <w:w w:val="105"/>
                <w:sz w:val="15"/>
              </w:rPr>
              <w:t>Probably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favors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2"/>
                <w:w w:val="105"/>
                <w:sz w:val="15"/>
              </w:rPr>
              <w:t>the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comparison</w:t>
            </w:r>
          </w:p>
          <w:p w:rsidR="00324B27" w:rsidRDefault="00735769">
            <w:pPr>
              <w:pStyle w:val="TableParagraph"/>
              <w:numPr>
                <w:ilvl w:val="0"/>
                <w:numId w:val="21"/>
              </w:numPr>
              <w:tabs>
                <w:tab w:val="left" w:pos="191"/>
              </w:tabs>
              <w:spacing w:before="15" w:line="259" w:lineRule="auto"/>
              <w:ind w:right="210" w:firstLine="0"/>
              <w:rPr>
                <w:sz w:val="15"/>
              </w:rPr>
            </w:pPr>
            <w:r>
              <w:rPr>
                <w:spacing w:val="3"/>
                <w:w w:val="105"/>
                <w:sz w:val="15"/>
              </w:rPr>
              <w:t>Does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favor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2"/>
                <w:w w:val="105"/>
                <w:sz w:val="15"/>
              </w:rPr>
              <w:t>either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the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intervention</w:t>
            </w:r>
            <w:r>
              <w:rPr>
                <w:spacing w:val="-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or </w:t>
            </w:r>
            <w:r>
              <w:rPr>
                <w:spacing w:val="2"/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comparison</w:t>
            </w:r>
          </w:p>
          <w:p w:rsidR="00324B27" w:rsidRDefault="00735769">
            <w:pPr>
              <w:pStyle w:val="TableParagraph"/>
              <w:numPr>
                <w:ilvl w:val="0"/>
                <w:numId w:val="20"/>
              </w:numPr>
              <w:tabs>
                <w:tab w:val="left" w:pos="205"/>
              </w:tabs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Probably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favors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the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intervention</w:t>
            </w:r>
          </w:p>
          <w:p w:rsidR="00324B27" w:rsidRDefault="00735769">
            <w:pPr>
              <w:pStyle w:val="TableParagraph"/>
              <w:numPr>
                <w:ilvl w:val="0"/>
                <w:numId w:val="19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Favors </w:t>
            </w:r>
            <w:r>
              <w:rPr>
                <w:spacing w:val="2"/>
                <w:w w:val="105"/>
                <w:sz w:val="15"/>
              </w:rPr>
              <w:t>the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intervention</w:t>
            </w:r>
          </w:p>
          <w:p w:rsidR="00324B27" w:rsidRDefault="00735769">
            <w:pPr>
              <w:pStyle w:val="TableParagraph"/>
              <w:numPr>
                <w:ilvl w:val="0"/>
                <w:numId w:val="19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Varies</w:t>
            </w:r>
          </w:p>
          <w:p w:rsidR="00324B27" w:rsidRDefault="00735769">
            <w:pPr>
              <w:pStyle w:val="TableParagraph"/>
              <w:numPr>
                <w:ilvl w:val="0"/>
                <w:numId w:val="19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Don't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know</w:t>
            </w:r>
          </w:p>
        </w:tc>
        <w:tc>
          <w:tcPr>
            <w:tcW w:w="8197" w:type="dxa"/>
          </w:tcPr>
          <w:p w:rsidR="00324B27" w:rsidRDefault="00324B27">
            <w:pPr>
              <w:pStyle w:val="TableParagraph"/>
              <w:rPr>
                <w:b/>
                <w:sz w:val="16"/>
              </w:rPr>
            </w:pPr>
          </w:p>
          <w:p w:rsidR="00324B27" w:rsidRDefault="00324B27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24B27" w:rsidRDefault="00735769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The presented results probably </w:t>
            </w:r>
            <w:proofErr w:type="gramStart"/>
            <w:r>
              <w:rPr>
                <w:w w:val="105"/>
                <w:sz w:val="15"/>
              </w:rPr>
              <w:t>favors</w:t>
            </w:r>
            <w:proofErr w:type="gramEnd"/>
            <w:r>
              <w:rPr>
                <w:w w:val="105"/>
                <w:sz w:val="15"/>
              </w:rPr>
              <w:t xml:space="preserve"> the intervention when PE is highly</w:t>
            </w:r>
            <w:r w:rsidR="00E155F2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suspected.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1" w:line="259" w:lineRule="auto"/>
              <w:ind w:left="75" w:right="409"/>
              <w:jc w:val="both"/>
              <w:rPr>
                <w:sz w:val="15"/>
              </w:rPr>
            </w:pPr>
            <w:r>
              <w:rPr>
                <w:spacing w:val="2"/>
                <w:w w:val="105"/>
                <w:sz w:val="15"/>
              </w:rPr>
              <w:t xml:space="preserve">Given the </w:t>
            </w:r>
            <w:r>
              <w:rPr>
                <w:spacing w:val="-3"/>
                <w:w w:val="105"/>
                <w:sz w:val="15"/>
              </w:rPr>
              <w:t xml:space="preserve">high mortality </w:t>
            </w:r>
            <w:r>
              <w:rPr>
                <w:w w:val="105"/>
                <w:sz w:val="15"/>
              </w:rPr>
              <w:t>from cardiac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arrest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PE,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small </w:t>
            </w:r>
            <w:r>
              <w:rPr>
                <w:spacing w:val="2"/>
                <w:w w:val="105"/>
                <w:sz w:val="15"/>
              </w:rPr>
              <w:t>benefit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would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value</w:t>
            </w:r>
          </w:p>
        </w:tc>
      </w:tr>
      <w:tr w:rsidR="00324B27">
        <w:trPr>
          <w:trHeight w:val="620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0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Resources required</w:t>
            </w:r>
          </w:p>
          <w:p w:rsidR="00324B27" w:rsidRDefault="00735769">
            <w:pPr>
              <w:pStyle w:val="TableParagraph"/>
              <w:spacing w:before="5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How large are the resource requirements (costs)?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2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2401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spacing w:before="62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Large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</w:p>
          <w:p w:rsidR="00324B27" w:rsidRDefault="00735769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spacing w:before="14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Moderate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</w:p>
          <w:p w:rsidR="00324B27" w:rsidRDefault="00735769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spacing w:val="2"/>
                <w:w w:val="105"/>
                <w:sz w:val="15"/>
              </w:rPr>
              <w:t>Negligible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savings</w:t>
            </w:r>
          </w:p>
          <w:p w:rsidR="00324B27" w:rsidRDefault="00735769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Moderate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savings</w:t>
            </w:r>
          </w:p>
          <w:p w:rsidR="00324B27" w:rsidRDefault="00735769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Large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savings</w:t>
            </w:r>
          </w:p>
          <w:p w:rsidR="00324B27" w:rsidRDefault="00735769">
            <w:pPr>
              <w:pStyle w:val="TableParagraph"/>
              <w:numPr>
                <w:ilvl w:val="0"/>
                <w:numId w:val="18"/>
              </w:numPr>
              <w:tabs>
                <w:tab w:val="left" w:pos="191"/>
              </w:tabs>
              <w:spacing w:before="14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Varies</w:t>
            </w:r>
          </w:p>
          <w:p w:rsidR="00324B27" w:rsidRDefault="0073576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5"/>
              <w:ind w:hanging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Don't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know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We did not identify studies addressing the costs. For fibrinolysis, the costs must be considered as moderate.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2" w:line="259" w:lineRule="auto"/>
              <w:ind w:left="75" w:right="9"/>
              <w:rPr>
                <w:sz w:val="15"/>
              </w:rPr>
            </w:pPr>
            <w:r>
              <w:rPr>
                <w:w w:val="105"/>
                <w:sz w:val="15"/>
              </w:rPr>
              <w:t xml:space="preserve">Optimal strategy </w:t>
            </w:r>
            <w:r>
              <w:rPr>
                <w:spacing w:val="-3"/>
                <w:w w:val="105"/>
                <w:sz w:val="15"/>
              </w:rPr>
              <w:t xml:space="preserve">(dose, </w:t>
            </w:r>
            <w:r>
              <w:rPr>
                <w:w w:val="105"/>
                <w:sz w:val="15"/>
              </w:rPr>
              <w:t xml:space="preserve">drug </w:t>
            </w:r>
            <w:r>
              <w:rPr>
                <w:spacing w:val="-5"/>
                <w:w w:val="105"/>
                <w:sz w:val="15"/>
              </w:rPr>
              <w:t xml:space="preserve">choice) </w:t>
            </w:r>
            <w:r>
              <w:rPr>
                <w:w w:val="105"/>
                <w:sz w:val="15"/>
              </w:rPr>
              <w:t xml:space="preserve">for use of fibrinolysis </w:t>
            </w:r>
            <w:r>
              <w:rPr>
                <w:spacing w:val="3"/>
                <w:w w:val="105"/>
                <w:sz w:val="15"/>
              </w:rPr>
              <w:t xml:space="preserve">is </w:t>
            </w:r>
            <w:r>
              <w:rPr>
                <w:w w:val="105"/>
                <w:sz w:val="15"/>
              </w:rPr>
              <w:t>uncertain</w:t>
            </w:r>
          </w:p>
        </w:tc>
      </w:tr>
      <w:tr w:rsidR="00324B27">
        <w:trPr>
          <w:trHeight w:val="621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Certainty of </w:t>
            </w:r>
            <w:proofErr w:type="gramStart"/>
            <w:r>
              <w:rPr>
                <w:b/>
                <w:color w:val="FFFFFF"/>
                <w:sz w:val="24"/>
              </w:rPr>
              <w:t>evidence  of</w:t>
            </w:r>
            <w:proofErr w:type="gramEnd"/>
            <w:r>
              <w:rPr>
                <w:b/>
                <w:color w:val="FFFFFF"/>
                <w:sz w:val="24"/>
              </w:rPr>
              <w:t xml:space="preserve"> required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resources</w:t>
            </w:r>
          </w:p>
          <w:p w:rsidR="00324B27" w:rsidRDefault="00735769">
            <w:pPr>
              <w:pStyle w:val="TableParagraph"/>
              <w:spacing w:before="5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What</w:t>
            </w:r>
            <w:r>
              <w:rPr>
                <w:color w:val="FFFFFF"/>
                <w:spacing w:val="-13"/>
                <w:w w:val="105"/>
                <w:sz w:val="15"/>
              </w:rPr>
              <w:t xml:space="preserve"> </w:t>
            </w:r>
            <w:r>
              <w:rPr>
                <w:color w:val="FFFFFF"/>
                <w:spacing w:val="3"/>
                <w:w w:val="105"/>
                <w:sz w:val="15"/>
              </w:rPr>
              <w:t>is</w:t>
            </w:r>
            <w:r>
              <w:rPr>
                <w:color w:val="FFFFFF"/>
                <w:spacing w:val="-18"/>
                <w:w w:val="105"/>
                <w:sz w:val="15"/>
              </w:rPr>
              <w:t xml:space="preserve"> </w:t>
            </w:r>
            <w:r>
              <w:rPr>
                <w:color w:val="FFFFFF"/>
                <w:spacing w:val="2"/>
                <w:w w:val="105"/>
                <w:sz w:val="15"/>
              </w:rPr>
              <w:t>the</w:t>
            </w:r>
            <w:r>
              <w:rPr>
                <w:color w:val="FFFFFF"/>
                <w:spacing w:val="-10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certainty</w:t>
            </w:r>
            <w:r>
              <w:rPr>
                <w:color w:val="FFFFFF"/>
                <w:spacing w:val="-15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of</w:t>
            </w:r>
            <w:r>
              <w:rPr>
                <w:color w:val="FFFFFF"/>
                <w:spacing w:val="-19"/>
                <w:w w:val="105"/>
                <w:sz w:val="15"/>
              </w:rPr>
              <w:t xml:space="preserve"> </w:t>
            </w:r>
            <w:r>
              <w:rPr>
                <w:color w:val="FFFFFF"/>
                <w:spacing w:val="2"/>
                <w:w w:val="105"/>
                <w:sz w:val="15"/>
              </w:rPr>
              <w:t>the</w:t>
            </w:r>
            <w:r>
              <w:rPr>
                <w:color w:val="FFFFFF"/>
                <w:spacing w:val="-20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evidence</w:t>
            </w:r>
            <w:r>
              <w:rPr>
                <w:color w:val="FFFFFF"/>
                <w:spacing w:val="-21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of</w:t>
            </w:r>
            <w:r>
              <w:rPr>
                <w:color w:val="FFFFFF"/>
                <w:spacing w:val="-19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resource</w:t>
            </w:r>
            <w:r>
              <w:rPr>
                <w:color w:val="FFFFFF"/>
                <w:spacing w:val="-20"/>
                <w:w w:val="105"/>
                <w:sz w:val="15"/>
              </w:rPr>
              <w:t xml:space="preserve"> </w:t>
            </w:r>
            <w:r>
              <w:rPr>
                <w:color w:val="FFFFFF"/>
                <w:spacing w:val="-3"/>
                <w:w w:val="105"/>
                <w:sz w:val="15"/>
              </w:rPr>
              <w:t>requirements</w:t>
            </w:r>
            <w:r>
              <w:rPr>
                <w:color w:val="FFFFFF"/>
                <w:spacing w:val="-18"/>
                <w:w w:val="105"/>
                <w:sz w:val="15"/>
              </w:rPr>
              <w:t xml:space="preserve"> </w:t>
            </w:r>
            <w:r>
              <w:rPr>
                <w:color w:val="FFFFFF"/>
                <w:w w:val="105"/>
                <w:sz w:val="15"/>
              </w:rPr>
              <w:t>(costs)?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2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</w:tbl>
    <w:p w:rsidR="00324B27" w:rsidRDefault="00324B27">
      <w:pPr>
        <w:rPr>
          <w:sz w:val="15"/>
        </w:rPr>
        <w:sectPr w:rsidR="00324B27">
          <w:pgSz w:w="16840" w:h="11910" w:orient="landscape"/>
          <w:pgMar w:top="880" w:right="1520" w:bottom="280" w:left="15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8197"/>
        <w:gridCol w:w="2389"/>
      </w:tblGrid>
      <w:tr w:rsidR="00324B27">
        <w:trPr>
          <w:trHeight w:val="2967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before="61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Very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2"/>
                <w:w w:val="105"/>
                <w:sz w:val="15"/>
              </w:rPr>
              <w:t>low</w:t>
            </w:r>
          </w:p>
          <w:p w:rsidR="00324B27" w:rsidRDefault="00735769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spacing w:val="2"/>
                <w:w w:val="105"/>
                <w:sz w:val="15"/>
              </w:rPr>
              <w:t>Low</w:t>
            </w:r>
          </w:p>
          <w:p w:rsidR="00324B27" w:rsidRDefault="00735769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Moderate</w:t>
            </w:r>
          </w:p>
          <w:p w:rsidR="00324B27" w:rsidRDefault="00735769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High</w:t>
            </w:r>
          </w:p>
          <w:p w:rsidR="00324B27" w:rsidRDefault="00735769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4"/>
              <w:ind w:hanging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No </w:t>
            </w:r>
            <w:r>
              <w:rPr>
                <w:b/>
                <w:spacing w:val="2"/>
                <w:w w:val="105"/>
                <w:sz w:val="15"/>
              </w:rPr>
              <w:t>included</w:t>
            </w:r>
            <w:r>
              <w:rPr>
                <w:b/>
                <w:spacing w:val="-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studies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1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We did not identify any studies comparing costs between the interventions.</w:t>
            </w:r>
          </w:p>
        </w:tc>
        <w:tc>
          <w:tcPr>
            <w:tcW w:w="2389" w:type="dxa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B27">
        <w:trPr>
          <w:trHeight w:val="621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 effectiveness</w:t>
            </w:r>
          </w:p>
          <w:p w:rsidR="00324B27" w:rsidRDefault="00735769">
            <w:pPr>
              <w:pStyle w:val="TableParagraph"/>
              <w:spacing w:before="4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Does the cost-effectiveness of the intervention favor the intervention or the comparison?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2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1738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spacing w:before="62"/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Favors </w:t>
            </w:r>
            <w:r>
              <w:rPr>
                <w:spacing w:val="2"/>
                <w:w w:val="105"/>
                <w:sz w:val="15"/>
              </w:rPr>
              <w:t>the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comparison</w:t>
            </w:r>
          </w:p>
          <w:p w:rsidR="00324B27" w:rsidRDefault="00735769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spacing w:before="14"/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Probably favors </w:t>
            </w:r>
            <w:r>
              <w:rPr>
                <w:spacing w:val="2"/>
                <w:w w:val="105"/>
                <w:sz w:val="15"/>
              </w:rPr>
              <w:t>the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comparison</w:t>
            </w:r>
          </w:p>
          <w:p w:rsidR="00324B27" w:rsidRDefault="00735769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spacing w:before="15" w:line="259" w:lineRule="auto"/>
              <w:ind w:right="210" w:firstLine="0"/>
              <w:rPr>
                <w:sz w:val="15"/>
              </w:rPr>
            </w:pPr>
            <w:r>
              <w:rPr>
                <w:spacing w:val="3"/>
                <w:w w:val="105"/>
                <w:sz w:val="15"/>
              </w:rPr>
              <w:t>Does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favor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2"/>
                <w:w w:val="105"/>
                <w:sz w:val="15"/>
              </w:rPr>
              <w:t>either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the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intervention</w:t>
            </w:r>
            <w:r>
              <w:rPr>
                <w:spacing w:val="-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or </w:t>
            </w:r>
            <w:r>
              <w:rPr>
                <w:spacing w:val="2"/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comparison</w:t>
            </w:r>
          </w:p>
          <w:p w:rsidR="00324B27" w:rsidRDefault="00735769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Probably favors </w:t>
            </w:r>
            <w:r>
              <w:rPr>
                <w:spacing w:val="2"/>
                <w:w w:val="105"/>
                <w:sz w:val="15"/>
              </w:rPr>
              <w:t>the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intervention</w:t>
            </w:r>
          </w:p>
          <w:p w:rsidR="00324B27" w:rsidRDefault="00735769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spacing w:before="15"/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Favors </w:t>
            </w:r>
            <w:r>
              <w:rPr>
                <w:spacing w:val="2"/>
                <w:w w:val="105"/>
                <w:sz w:val="15"/>
              </w:rPr>
              <w:t>the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intervention</w:t>
            </w:r>
          </w:p>
          <w:p w:rsidR="00324B27" w:rsidRDefault="00735769">
            <w:pPr>
              <w:pStyle w:val="TableParagraph"/>
              <w:numPr>
                <w:ilvl w:val="0"/>
                <w:numId w:val="14"/>
              </w:numPr>
              <w:tabs>
                <w:tab w:val="left" w:pos="191"/>
              </w:tabs>
              <w:spacing w:before="29"/>
              <w:ind w:left="190" w:hanging="114"/>
              <w:rPr>
                <w:sz w:val="15"/>
              </w:rPr>
            </w:pPr>
            <w:r>
              <w:rPr>
                <w:w w:val="105"/>
                <w:sz w:val="15"/>
              </w:rPr>
              <w:t>Varies</w:t>
            </w:r>
          </w:p>
          <w:p w:rsidR="00324B27" w:rsidRDefault="0073576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5"/>
              <w:ind w:hanging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No </w:t>
            </w:r>
            <w:r>
              <w:rPr>
                <w:b/>
                <w:spacing w:val="2"/>
                <w:w w:val="105"/>
                <w:sz w:val="15"/>
              </w:rPr>
              <w:t>included</w:t>
            </w:r>
            <w:r>
              <w:rPr>
                <w:b/>
                <w:spacing w:val="-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studies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We did not identify any studies addressing cost-effectiveness.</w:t>
            </w:r>
          </w:p>
        </w:tc>
        <w:tc>
          <w:tcPr>
            <w:tcW w:w="2389" w:type="dxa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B27">
        <w:trPr>
          <w:trHeight w:val="620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0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Equity</w:t>
            </w:r>
          </w:p>
          <w:p w:rsidR="00324B27" w:rsidRDefault="00735769">
            <w:pPr>
              <w:pStyle w:val="TableParagraph"/>
              <w:spacing w:before="5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What would be the impact on health equity?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2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2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1525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spacing w:before="62"/>
              <w:ind w:hanging="114"/>
              <w:rPr>
                <w:sz w:val="15"/>
              </w:rPr>
            </w:pPr>
            <w:r>
              <w:rPr>
                <w:spacing w:val="3"/>
                <w:w w:val="105"/>
                <w:sz w:val="15"/>
              </w:rPr>
              <w:t>Reduced</w:t>
            </w:r>
          </w:p>
          <w:p w:rsidR="00324B27" w:rsidRDefault="00735769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spacing w:before="14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Probably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reduced</w:t>
            </w:r>
          </w:p>
          <w:p w:rsidR="00324B27" w:rsidRDefault="00735769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Probably no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impact</w:t>
            </w:r>
          </w:p>
          <w:p w:rsidR="00324B27" w:rsidRDefault="00735769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Probably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increased</w:t>
            </w:r>
          </w:p>
          <w:p w:rsidR="00324B27" w:rsidRDefault="00735769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Increased</w:t>
            </w:r>
          </w:p>
          <w:p w:rsidR="00324B27" w:rsidRDefault="00735769">
            <w:pPr>
              <w:pStyle w:val="TableParagraph"/>
              <w:numPr>
                <w:ilvl w:val="0"/>
                <w:numId w:val="12"/>
              </w:numPr>
              <w:tabs>
                <w:tab w:val="left" w:pos="191"/>
              </w:tabs>
              <w:spacing w:before="14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Varies</w:t>
            </w:r>
          </w:p>
          <w:p w:rsidR="00324B27" w:rsidRDefault="0073576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5"/>
              <w:ind w:hanging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Don't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know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There is no research evidence on the impact on health equity.</w:t>
            </w:r>
          </w:p>
        </w:tc>
        <w:tc>
          <w:tcPr>
            <w:tcW w:w="2389" w:type="dxa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B27">
        <w:trPr>
          <w:trHeight w:val="621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Acceptability</w:t>
            </w:r>
          </w:p>
          <w:p w:rsidR="00324B27" w:rsidRDefault="00735769">
            <w:pPr>
              <w:pStyle w:val="TableParagraph"/>
              <w:spacing w:before="4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 xml:space="preserve">Is the intervention acceptable to </w:t>
            </w:r>
            <w:proofErr w:type="spellStart"/>
            <w:r>
              <w:rPr>
                <w:color w:val="FFFFFF"/>
                <w:w w:val="105"/>
                <w:sz w:val="15"/>
              </w:rPr>
              <w:t>keystakeholders</w:t>
            </w:r>
            <w:proofErr w:type="spellEnd"/>
            <w:r>
              <w:rPr>
                <w:color w:val="FFFFFF"/>
                <w:w w:val="105"/>
                <w:sz w:val="15"/>
              </w:rPr>
              <w:t>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1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945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spacing w:before="61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</w:p>
          <w:p w:rsidR="00324B27" w:rsidRDefault="00735769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Probably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</w:p>
          <w:p w:rsidR="00324B27" w:rsidRDefault="00735769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before="15"/>
              <w:ind w:left="232" w:hanging="156"/>
              <w:rPr>
                <w:sz w:val="15"/>
              </w:rPr>
            </w:pPr>
            <w:r>
              <w:rPr>
                <w:w w:val="105"/>
                <w:sz w:val="15"/>
              </w:rPr>
              <w:t>Probably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2"/>
                <w:w w:val="105"/>
                <w:sz w:val="15"/>
              </w:rPr>
              <w:t>yes</w:t>
            </w:r>
          </w:p>
          <w:p w:rsidR="00324B27" w:rsidRDefault="00735769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29"/>
              <w:rPr>
                <w:b/>
                <w:sz w:val="15"/>
              </w:rPr>
            </w:pPr>
            <w:r>
              <w:rPr>
                <w:b/>
                <w:spacing w:val="3"/>
                <w:w w:val="105"/>
                <w:sz w:val="15"/>
              </w:rPr>
              <w:t>Yes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1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Currently part of guidelines</w:t>
            </w:r>
          </w:p>
        </w:tc>
        <w:tc>
          <w:tcPr>
            <w:tcW w:w="2389" w:type="dxa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24B27" w:rsidRDefault="00324B27">
      <w:pPr>
        <w:rPr>
          <w:rFonts w:ascii="Times New Roman"/>
          <w:sz w:val="14"/>
        </w:rPr>
        <w:sectPr w:rsidR="00324B27">
          <w:pgSz w:w="16840" w:h="11910" w:orient="landscape"/>
          <w:pgMar w:top="880" w:right="1520" w:bottom="280" w:left="15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8197"/>
        <w:gridCol w:w="2389"/>
      </w:tblGrid>
      <w:tr w:rsidR="00324B27">
        <w:trPr>
          <w:trHeight w:val="536"/>
        </w:trPr>
        <w:tc>
          <w:tcPr>
            <w:tcW w:w="2954" w:type="dxa"/>
          </w:tcPr>
          <w:p w:rsidR="00324B27" w:rsidRDefault="00735769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spacing w:before="61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Varies</w:t>
            </w:r>
          </w:p>
          <w:p w:rsidR="00324B27" w:rsidRDefault="00735769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spacing w:before="15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Don't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know</w:t>
            </w:r>
          </w:p>
        </w:tc>
        <w:tc>
          <w:tcPr>
            <w:tcW w:w="8197" w:type="dxa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9" w:type="dxa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B27">
        <w:trPr>
          <w:trHeight w:val="621"/>
        </w:trPr>
        <w:tc>
          <w:tcPr>
            <w:tcW w:w="13540" w:type="dxa"/>
            <w:gridSpan w:val="3"/>
            <w:shd w:val="clear" w:color="auto" w:fill="2E74B5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Feasibility</w:t>
            </w:r>
          </w:p>
          <w:p w:rsidR="00324B27" w:rsidRDefault="00735769">
            <w:pPr>
              <w:pStyle w:val="TableParagraph"/>
              <w:spacing w:before="5"/>
              <w:ind w:left="77"/>
              <w:rPr>
                <w:sz w:val="15"/>
              </w:rPr>
            </w:pPr>
            <w:r>
              <w:rPr>
                <w:color w:val="FFFFFF"/>
                <w:w w:val="105"/>
                <w:sz w:val="15"/>
              </w:rPr>
              <w:t>Is the intervention feasible to implement?</w:t>
            </w:r>
          </w:p>
        </w:tc>
      </w:tr>
      <w:tr w:rsidR="00324B27">
        <w:trPr>
          <w:trHeight w:val="324"/>
        </w:trPr>
        <w:tc>
          <w:tcPr>
            <w:tcW w:w="2954" w:type="dxa"/>
          </w:tcPr>
          <w:p w:rsidR="00324B27" w:rsidRDefault="00735769">
            <w:pPr>
              <w:pStyle w:val="TableParagraph"/>
              <w:spacing w:before="61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JUDGEMENT</w:t>
            </w:r>
          </w:p>
        </w:tc>
        <w:tc>
          <w:tcPr>
            <w:tcW w:w="8197" w:type="dxa"/>
          </w:tcPr>
          <w:p w:rsidR="00324B27" w:rsidRDefault="00735769">
            <w:pPr>
              <w:pStyle w:val="TableParagraph"/>
              <w:spacing w:before="6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RESEARCH EVIDENCE</w:t>
            </w:r>
          </w:p>
        </w:tc>
        <w:tc>
          <w:tcPr>
            <w:tcW w:w="2389" w:type="dxa"/>
          </w:tcPr>
          <w:p w:rsidR="00324B27" w:rsidRDefault="00735769">
            <w:pPr>
              <w:pStyle w:val="TableParagraph"/>
              <w:spacing w:before="61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ADDITIONAL CONSIDERATIONS</w:t>
            </w:r>
          </w:p>
        </w:tc>
      </w:tr>
      <w:tr w:rsidR="00324B27">
        <w:trPr>
          <w:trHeight w:val="271"/>
        </w:trPr>
        <w:tc>
          <w:tcPr>
            <w:tcW w:w="2954" w:type="dxa"/>
            <w:tcBorders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61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No</w:t>
            </w:r>
          </w:p>
        </w:tc>
        <w:tc>
          <w:tcPr>
            <w:tcW w:w="8197" w:type="dxa"/>
            <w:tcBorders>
              <w:bottom w:val="nil"/>
            </w:tcBorders>
          </w:tcPr>
          <w:p w:rsidR="00324B27" w:rsidRDefault="00735769">
            <w:pPr>
              <w:pStyle w:val="TableParagraph"/>
              <w:spacing w:before="61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Fibrinolyis</w:t>
            </w:r>
            <w:proofErr w:type="spellEnd"/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spacing w:val="3"/>
                <w:w w:val="105"/>
                <w:sz w:val="15"/>
              </w:rPr>
              <w:t>is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already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implemented;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Surgical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embolectomy</w:t>
            </w:r>
            <w:r>
              <w:rPr>
                <w:spacing w:val="-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percutaneous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mechanical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thrombectomy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available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specialized</w:t>
            </w:r>
          </w:p>
        </w:tc>
        <w:tc>
          <w:tcPr>
            <w:tcW w:w="2389" w:type="dxa"/>
            <w:tcBorders>
              <w:bottom w:val="nil"/>
            </w:tcBorders>
          </w:tcPr>
          <w:p w:rsidR="00324B27" w:rsidRDefault="00735769">
            <w:pPr>
              <w:pStyle w:val="TableParagraph"/>
              <w:spacing w:before="61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eCPR</w:t>
            </w:r>
            <w:proofErr w:type="spellEnd"/>
            <w:r>
              <w:rPr>
                <w:w w:val="105"/>
                <w:sz w:val="15"/>
              </w:rPr>
              <w:t xml:space="preserve"> was not part of this question</w:t>
            </w:r>
          </w:p>
        </w:tc>
      </w:tr>
      <w:tr w:rsidR="00324B27">
        <w:trPr>
          <w:trHeight w:val="197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line="171" w:lineRule="exact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Probably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centres</w:t>
            </w:r>
            <w:proofErr w:type="spellEnd"/>
            <w:r>
              <w:rPr>
                <w:w w:val="105"/>
                <w:sz w:val="15"/>
              </w:rPr>
              <w:t xml:space="preserve"> only (no new studies identified).</w:t>
            </w: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as has been addressed in CoSTR</w:t>
            </w:r>
          </w:p>
        </w:tc>
      </w:tr>
      <w:tr w:rsidR="00324B27">
        <w:trPr>
          <w:trHeight w:val="197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Probably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2"/>
                <w:w w:val="105"/>
                <w:sz w:val="15"/>
              </w:rPr>
              <w:t>yes</w:t>
            </w: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spacing w:line="171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2019</w:t>
            </w:r>
          </w:p>
        </w:tc>
      </w:tr>
      <w:tr w:rsidR="00324B27">
        <w:trPr>
          <w:trHeight w:val="204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line="171" w:lineRule="exact"/>
              <w:rPr>
                <w:b/>
                <w:sz w:val="15"/>
              </w:rPr>
            </w:pPr>
            <w:r>
              <w:rPr>
                <w:b/>
                <w:spacing w:val="3"/>
                <w:w w:val="105"/>
                <w:sz w:val="15"/>
              </w:rPr>
              <w:t>Yes</w:t>
            </w: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B27">
        <w:trPr>
          <w:trHeight w:val="204"/>
        </w:trPr>
        <w:tc>
          <w:tcPr>
            <w:tcW w:w="2954" w:type="dxa"/>
            <w:tcBorders>
              <w:top w:val="nil"/>
              <w:bottom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line="178" w:lineRule="exact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Varies</w:t>
            </w: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B27">
        <w:trPr>
          <w:trHeight w:val="264"/>
        </w:trPr>
        <w:tc>
          <w:tcPr>
            <w:tcW w:w="2954" w:type="dxa"/>
            <w:tcBorders>
              <w:top w:val="nil"/>
            </w:tcBorders>
          </w:tcPr>
          <w:p w:rsidR="00324B27" w:rsidRDefault="00735769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line="171" w:lineRule="exact"/>
              <w:ind w:hanging="114"/>
              <w:rPr>
                <w:sz w:val="15"/>
              </w:rPr>
            </w:pPr>
            <w:r>
              <w:rPr>
                <w:w w:val="105"/>
                <w:sz w:val="15"/>
              </w:rPr>
              <w:t>Don't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know</w:t>
            </w:r>
          </w:p>
        </w:tc>
        <w:tc>
          <w:tcPr>
            <w:tcW w:w="8197" w:type="dxa"/>
            <w:tcBorders>
              <w:top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24B27" w:rsidRDefault="00324B27">
      <w:pPr>
        <w:pStyle w:val="BodyText"/>
        <w:spacing w:before="10"/>
        <w:rPr>
          <w:b/>
          <w:sz w:val="17"/>
        </w:rPr>
      </w:pPr>
    </w:p>
    <w:p w:rsidR="00324B27" w:rsidRDefault="00735769">
      <w:pPr>
        <w:spacing w:before="46" w:after="10"/>
        <w:ind w:left="134"/>
        <w:rPr>
          <w:b/>
          <w:sz w:val="28"/>
        </w:rPr>
      </w:pPr>
      <w:r>
        <w:rPr>
          <w:b/>
          <w:sz w:val="28"/>
        </w:rPr>
        <w:t>SUMMARY OF JUDGEMENTS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1639"/>
        <w:gridCol w:w="1625"/>
        <w:gridCol w:w="1640"/>
        <w:gridCol w:w="1654"/>
        <w:gridCol w:w="1640"/>
        <w:gridCol w:w="1555"/>
        <w:gridCol w:w="1583"/>
      </w:tblGrid>
      <w:tr w:rsidR="00324B27">
        <w:trPr>
          <w:trHeight w:val="465"/>
        </w:trPr>
        <w:tc>
          <w:tcPr>
            <w:tcW w:w="2219" w:type="dxa"/>
            <w:tcBorders>
              <w:top w:val="nil"/>
              <w:left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6" w:type="dxa"/>
            <w:gridSpan w:val="7"/>
            <w:shd w:val="clear" w:color="auto" w:fill="2E74B5"/>
          </w:tcPr>
          <w:p w:rsidR="00324B27" w:rsidRDefault="00735769">
            <w:pPr>
              <w:pStyle w:val="TableParagraph"/>
              <w:spacing w:before="67"/>
              <w:ind w:left="4938" w:right="4923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JUDGEMENT</w:t>
            </w:r>
          </w:p>
        </w:tc>
      </w:tr>
      <w:tr w:rsidR="00324B27">
        <w:trPr>
          <w:trHeight w:val="380"/>
        </w:trPr>
        <w:tc>
          <w:tcPr>
            <w:tcW w:w="2219" w:type="dxa"/>
            <w:shd w:val="clear" w:color="auto" w:fill="2E74B5"/>
          </w:tcPr>
          <w:p w:rsidR="00324B27" w:rsidRDefault="00735769">
            <w:pPr>
              <w:pStyle w:val="TableParagraph"/>
              <w:spacing w:before="125"/>
              <w:ind w:left="272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PROBLEM</w:t>
            </w:r>
          </w:p>
        </w:tc>
        <w:tc>
          <w:tcPr>
            <w:tcW w:w="1639" w:type="dxa"/>
          </w:tcPr>
          <w:p w:rsidR="00324B27" w:rsidRDefault="00735769">
            <w:pPr>
              <w:pStyle w:val="TableParagraph"/>
              <w:spacing w:before="97"/>
              <w:ind w:left="62" w:right="53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No</w:t>
            </w:r>
          </w:p>
        </w:tc>
        <w:tc>
          <w:tcPr>
            <w:tcW w:w="1625" w:type="dxa"/>
          </w:tcPr>
          <w:p w:rsidR="00324B27" w:rsidRDefault="00735769">
            <w:pPr>
              <w:pStyle w:val="TableParagraph"/>
              <w:spacing w:before="97"/>
              <w:ind w:left="430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Probably no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97"/>
              <w:ind w:left="57" w:right="2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Probably yes</w:t>
            </w:r>
          </w:p>
        </w:tc>
        <w:tc>
          <w:tcPr>
            <w:tcW w:w="1654" w:type="dxa"/>
          </w:tcPr>
          <w:p w:rsidR="00324B27" w:rsidRDefault="00735769">
            <w:pPr>
              <w:pStyle w:val="TableParagraph"/>
              <w:spacing w:before="97"/>
              <w:ind w:left="192" w:right="1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Yes</w:t>
            </w:r>
          </w:p>
        </w:tc>
        <w:tc>
          <w:tcPr>
            <w:tcW w:w="1640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324B27" w:rsidRDefault="00735769">
            <w:pPr>
              <w:pStyle w:val="TableParagraph"/>
              <w:spacing w:before="97"/>
              <w:ind w:left="565" w:right="539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Varies</w:t>
            </w:r>
          </w:p>
        </w:tc>
        <w:tc>
          <w:tcPr>
            <w:tcW w:w="1583" w:type="dxa"/>
          </w:tcPr>
          <w:p w:rsidR="00324B27" w:rsidRDefault="00735769">
            <w:pPr>
              <w:pStyle w:val="TableParagraph"/>
              <w:spacing w:before="97"/>
              <w:ind w:left="126" w:right="10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Don't know</w:t>
            </w:r>
          </w:p>
        </w:tc>
      </w:tr>
      <w:tr w:rsidR="00324B27">
        <w:trPr>
          <w:trHeight w:val="380"/>
        </w:trPr>
        <w:tc>
          <w:tcPr>
            <w:tcW w:w="2219" w:type="dxa"/>
            <w:shd w:val="clear" w:color="auto" w:fill="2E74B5"/>
          </w:tcPr>
          <w:p w:rsidR="00324B27" w:rsidRDefault="00735769">
            <w:pPr>
              <w:pStyle w:val="TableParagraph"/>
              <w:spacing w:before="125"/>
              <w:ind w:left="280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DESIRABLE EFFECTS</w:t>
            </w:r>
          </w:p>
        </w:tc>
        <w:tc>
          <w:tcPr>
            <w:tcW w:w="1639" w:type="dxa"/>
          </w:tcPr>
          <w:p w:rsidR="00324B27" w:rsidRDefault="00735769">
            <w:pPr>
              <w:pStyle w:val="TableParagraph"/>
              <w:spacing w:before="97"/>
              <w:ind w:left="62" w:right="64"/>
              <w:jc w:val="center"/>
              <w:rPr>
                <w:b/>
                <w:sz w:val="15"/>
              </w:rPr>
            </w:pPr>
            <w:r>
              <w:rPr>
                <w:b/>
                <w:color w:val="BEBEBE"/>
                <w:w w:val="105"/>
                <w:sz w:val="15"/>
              </w:rPr>
              <w:t>Trivial</w:t>
            </w:r>
          </w:p>
        </w:tc>
        <w:tc>
          <w:tcPr>
            <w:tcW w:w="1625" w:type="dxa"/>
          </w:tcPr>
          <w:p w:rsidR="00324B27" w:rsidRDefault="00735769">
            <w:pPr>
              <w:pStyle w:val="TableParagraph"/>
              <w:spacing w:before="97"/>
              <w:ind w:left="194" w:right="17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Small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97"/>
              <w:ind w:left="46" w:right="2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Moderate</w:t>
            </w:r>
          </w:p>
        </w:tc>
        <w:tc>
          <w:tcPr>
            <w:tcW w:w="1654" w:type="dxa"/>
          </w:tcPr>
          <w:p w:rsidR="00324B27" w:rsidRDefault="00735769">
            <w:pPr>
              <w:pStyle w:val="TableParagraph"/>
              <w:spacing w:before="97"/>
              <w:ind w:left="178" w:right="186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Large</w:t>
            </w:r>
          </w:p>
        </w:tc>
        <w:tc>
          <w:tcPr>
            <w:tcW w:w="1640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324B27" w:rsidRDefault="00735769">
            <w:pPr>
              <w:pStyle w:val="TableParagraph"/>
              <w:spacing w:before="97"/>
              <w:ind w:left="565" w:right="539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Varies</w:t>
            </w:r>
          </w:p>
        </w:tc>
        <w:tc>
          <w:tcPr>
            <w:tcW w:w="1583" w:type="dxa"/>
          </w:tcPr>
          <w:p w:rsidR="00324B27" w:rsidRDefault="00735769">
            <w:pPr>
              <w:pStyle w:val="TableParagraph"/>
              <w:spacing w:before="97"/>
              <w:ind w:left="132" w:right="96"/>
              <w:jc w:val="center"/>
              <w:rPr>
                <w:b/>
                <w:sz w:val="15"/>
              </w:rPr>
            </w:pPr>
            <w:r>
              <w:rPr>
                <w:b/>
                <w:color w:val="BEBEBE"/>
                <w:w w:val="105"/>
                <w:sz w:val="15"/>
              </w:rPr>
              <w:t>Don't know</w:t>
            </w:r>
          </w:p>
        </w:tc>
      </w:tr>
      <w:tr w:rsidR="00324B27">
        <w:trPr>
          <w:trHeight w:val="394"/>
        </w:trPr>
        <w:tc>
          <w:tcPr>
            <w:tcW w:w="2219" w:type="dxa"/>
            <w:shd w:val="clear" w:color="auto" w:fill="2E74B5"/>
          </w:tcPr>
          <w:p w:rsidR="00324B27" w:rsidRDefault="00735769">
            <w:pPr>
              <w:pStyle w:val="TableParagraph"/>
              <w:spacing w:before="125"/>
              <w:ind w:left="279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UNDESIRABLE EFFECTS</w:t>
            </w:r>
          </w:p>
        </w:tc>
        <w:tc>
          <w:tcPr>
            <w:tcW w:w="1639" w:type="dxa"/>
          </w:tcPr>
          <w:p w:rsidR="00324B27" w:rsidRDefault="00735769">
            <w:pPr>
              <w:pStyle w:val="TableParagraph"/>
              <w:spacing w:before="97"/>
              <w:ind w:left="62" w:right="57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Large</w:t>
            </w:r>
          </w:p>
        </w:tc>
        <w:tc>
          <w:tcPr>
            <w:tcW w:w="1625" w:type="dxa"/>
          </w:tcPr>
          <w:p w:rsidR="00324B27" w:rsidRDefault="00735769">
            <w:pPr>
              <w:pStyle w:val="TableParagraph"/>
              <w:spacing w:before="97"/>
              <w:ind w:left="486"/>
              <w:rPr>
                <w:b/>
                <w:sz w:val="15"/>
              </w:rPr>
            </w:pPr>
            <w:r>
              <w:rPr>
                <w:b/>
                <w:color w:val="BEBEBE"/>
                <w:w w:val="105"/>
                <w:sz w:val="15"/>
              </w:rPr>
              <w:t>Moderate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97"/>
              <w:ind w:left="37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Small</w:t>
            </w:r>
          </w:p>
        </w:tc>
        <w:tc>
          <w:tcPr>
            <w:tcW w:w="1654" w:type="dxa"/>
          </w:tcPr>
          <w:p w:rsidR="00324B27" w:rsidRDefault="00735769">
            <w:pPr>
              <w:pStyle w:val="TableParagraph"/>
              <w:spacing w:before="97"/>
              <w:ind w:left="190" w:right="186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Trivial</w:t>
            </w:r>
          </w:p>
        </w:tc>
        <w:tc>
          <w:tcPr>
            <w:tcW w:w="1640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324B27" w:rsidRDefault="00735769">
            <w:pPr>
              <w:pStyle w:val="TableParagraph"/>
              <w:spacing w:before="97"/>
              <w:ind w:left="565" w:right="539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Varies</w:t>
            </w:r>
          </w:p>
        </w:tc>
        <w:tc>
          <w:tcPr>
            <w:tcW w:w="1583" w:type="dxa"/>
          </w:tcPr>
          <w:p w:rsidR="00324B27" w:rsidRDefault="00735769">
            <w:pPr>
              <w:pStyle w:val="TableParagraph"/>
              <w:spacing w:before="97"/>
              <w:ind w:left="132" w:right="96"/>
              <w:jc w:val="center"/>
              <w:rPr>
                <w:b/>
                <w:sz w:val="15"/>
              </w:rPr>
            </w:pPr>
            <w:r>
              <w:rPr>
                <w:b/>
                <w:color w:val="BEBEBE"/>
                <w:w w:val="105"/>
                <w:sz w:val="15"/>
              </w:rPr>
              <w:t>Don't know</w:t>
            </w:r>
          </w:p>
        </w:tc>
      </w:tr>
      <w:tr w:rsidR="00324B27">
        <w:trPr>
          <w:trHeight w:val="380"/>
        </w:trPr>
        <w:tc>
          <w:tcPr>
            <w:tcW w:w="2219" w:type="dxa"/>
            <w:shd w:val="clear" w:color="auto" w:fill="2E74B5"/>
          </w:tcPr>
          <w:p w:rsidR="00324B27" w:rsidRDefault="00735769">
            <w:pPr>
              <w:pStyle w:val="TableParagraph"/>
              <w:spacing w:before="125"/>
              <w:ind w:left="283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CERTAINTY OF EVIDENCE</w:t>
            </w:r>
          </w:p>
        </w:tc>
        <w:tc>
          <w:tcPr>
            <w:tcW w:w="1639" w:type="dxa"/>
          </w:tcPr>
          <w:p w:rsidR="00324B27" w:rsidRDefault="00735769">
            <w:pPr>
              <w:pStyle w:val="TableParagraph"/>
              <w:spacing w:before="97"/>
              <w:ind w:left="62" w:right="4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Very low</w:t>
            </w:r>
          </w:p>
        </w:tc>
        <w:tc>
          <w:tcPr>
            <w:tcW w:w="1625" w:type="dxa"/>
          </w:tcPr>
          <w:p w:rsidR="00324B27" w:rsidRDefault="00735769">
            <w:pPr>
              <w:pStyle w:val="TableParagraph"/>
              <w:spacing w:before="97"/>
              <w:ind w:left="196" w:right="171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Low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97"/>
              <w:ind w:left="46" w:right="2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Moderate</w:t>
            </w:r>
          </w:p>
        </w:tc>
        <w:tc>
          <w:tcPr>
            <w:tcW w:w="1654" w:type="dxa"/>
          </w:tcPr>
          <w:p w:rsidR="00324B27" w:rsidRDefault="00735769">
            <w:pPr>
              <w:pStyle w:val="TableParagraph"/>
              <w:spacing w:before="97"/>
              <w:ind w:left="183" w:right="186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High</w:t>
            </w:r>
          </w:p>
        </w:tc>
        <w:tc>
          <w:tcPr>
            <w:tcW w:w="1640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3" w:type="dxa"/>
          </w:tcPr>
          <w:p w:rsidR="00324B27" w:rsidRDefault="00735769">
            <w:pPr>
              <w:pStyle w:val="TableParagraph"/>
              <w:spacing w:before="97"/>
              <w:ind w:left="132" w:right="10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No included studies</w:t>
            </w:r>
          </w:p>
        </w:tc>
      </w:tr>
      <w:tr w:rsidR="00324B27">
        <w:trPr>
          <w:trHeight w:val="734"/>
        </w:trPr>
        <w:tc>
          <w:tcPr>
            <w:tcW w:w="2219" w:type="dxa"/>
            <w:shd w:val="clear" w:color="auto" w:fill="2E74B5"/>
          </w:tcPr>
          <w:p w:rsidR="00324B27" w:rsidRDefault="00324B27">
            <w:pPr>
              <w:pStyle w:val="TableParagraph"/>
              <w:rPr>
                <w:b/>
                <w:sz w:val="16"/>
              </w:rPr>
            </w:pPr>
          </w:p>
          <w:p w:rsidR="00324B27" w:rsidRDefault="00735769">
            <w:pPr>
              <w:pStyle w:val="TableParagraph"/>
              <w:spacing w:before="99"/>
              <w:ind w:left="266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VALUES</w:t>
            </w:r>
          </w:p>
        </w:tc>
        <w:tc>
          <w:tcPr>
            <w:tcW w:w="1639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spacing w:line="259" w:lineRule="auto"/>
              <w:ind w:left="416" w:hanging="297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Important uncertainty or variability</w:t>
            </w:r>
          </w:p>
        </w:tc>
        <w:tc>
          <w:tcPr>
            <w:tcW w:w="1625" w:type="dxa"/>
          </w:tcPr>
          <w:p w:rsidR="00324B27" w:rsidRDefault="00735769">
            <w:pPr>
              <w:pStyle w:val="TableParagraph"/>
              <w:spacing w:before="69" w:line="259" w:lineRule="auto"/>
              <w:ind w:left="208" w:right="171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Possibly important uncertainty or variability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69" w:line="259" w:lineRule="auto"/>
              <w:ind w:left="51" w:right="28"/>
              <w:jc w:val="center"/>
              <w:rPr>
                <w:b/>
                <w:sz w:val="15"/>
              </w:rPr>
            </w:pPr>
            <w:r>
              <w:rPr>
                <w:b/>
                <w:color w:val="BEBEBE"/>
                <w:w w:val="105"/>
                <w:sz w:val="15"/>
              </w:rPr>
              <w:t>Probably no important uncertainty or variability</w:t>
            </w:r>
          </w:p>
        </w:tc>
        <w:tc>
          <w:tcPr>
            <w:tcW w:w="1654" w:type="dxa"/>
          </w:tcPr>
          <w:p w:rsidR="00324B27" w:rsidRDefault="00735769">
            <w:pPr>
              <w:pStyle w:val="TableParagraph"/>
              <w:spacing w:before="69" w:line="259" w:lineRule="auto"/>
              <w:ind w:left="358" w:right="348" w:hanging="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 important uncertainty or variability</w:t>
            </w:r>
          </w:p>
        </w:tc>
        <w:tc>
          <w:tcPr>
            <w:tcW w:w="1640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3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B27">
        <w:trPr>
          <w:trHeight w:val="720"/>
        </w:trPr>
        <w:tc>
          <w:tcPr>
            <w:tcW w:w="2219" w:type="dxa"/>
            <w:shd w:val="clear" w:color="auto" w:fill="2E74B5"/>
          </w:tcPr>
          <w:p w:rsidR="00324B27" w:rsidRDefault="00324B27">
            <w:pPr>
              <w:pStyle w:val="TableParagraph"/>
              <w:rPr>
                <w:b/>
                <w:sz w:val="16"/>
              </w:rPr>
            </w:pPr>
          </w:p>
          <w:p w:rsidR="00324B27" w:rsidRDefault="00735769">
            <w:pPr>
              <w:pStyle w:val="TableParagraph"/>
              <w:spacing w:before="99"/>
              <w:ind w:left="279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BALANCE OF EFFECTS</w:t>
            </w:r>
          </w:p>
        </w:tc>
        <w:tc>
          <w:tcPr>
            <w:tcW w:w="1639" w:type="dxa"/>
          </w:tcPr>
          <w:p w:rsidR="00324B27" w:rsidRDefault="00324B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24B27" w:rsidRDefault="00735769">
            <w:pPr>
              <w:pStyle w:val="TableParagraph"/>
              <w:ind w:left="62" w:right="65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Favors the comparison</w:t>
            </w:r>
          </w:p>
        </w:tc>
        <w:tc>
          <w:tcPr>
            <w:tcW w:w="1625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spacing w:line="259" w:lineRule="auto"/>
              <w:ind w:left="444" w:hanging="255"/>
              <w:rPr>
                <w:b/>
                <w:sz w:val="15"/>
              </w:rPr>
            </w:pPr>
            <w:r>
              <w:rPr>
                <w:b/>
                <w:color w:val="BEBEBE"/>
                <w:w w:val="105"/>
                <w:sz w:val="15"/>
              </w:rPr>
              <w:t>Probably favors the comparison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69" w:line="259" w:lineRule="auto"/>
              <w:ind w:left="105" w:right="72" w:hanging="9"/>
              <w:jc w:val="center"/>
              <w:rPr>
                <w:sz w:val="15"/>
              </w:rPr>
            </w:pPr>
            <w:r>
              <w:rPr>
                <w:color w:val="BEBEBE"/>
                <w:spacing w:val="3"/>
                <w:w w:val="105"/>
                <w:sz w:val="15"/>
              </w:rPr>
              <w:t xml:space="preserve">Does </w:t>
            </w:r>
            <w:r>
              <w:rPr>
                <w:color w:val="BEBEBE"/>
                <w:w w:val="105"/>
                <w:sz w:val="15"/>
              </w:rPr>
              <w:t xml:space="preserve">not favor </w:t>
            </w:r>
            <w:r>
              <w:rPr>
                <w:color w:val="BEBEBE"/>
                <w:spacing w:val="2"/>
                <w:w w:val="105"/>
                <w:sz w:val="15"/>
              </w:rPr>
              <w:t>either the</w:t>
            </w:r>
            <w:r>
              <w:rPr>
                <w:color w:val="BEBEBE"/>
                <w:spacing w:val="-8"/>
                <w:w w:val="105"/>
                <w:sz w:val="15"/>
              </w:rPr>
              <w:t xml:space="preserve"> </w:t>
            </w:r>
            <w:r>
              <w:rPr>
                <w:color w:val="BEBEBE"/>
                <w:w w:val="105"/>
                <w:sz w:val="15"/>
              </w:rPr>
              <w:t>intervention</w:t>
            </w:r>
            <w:r>
              <w:rPr>
                <w:color w:val="BEBEBE"/>
                <w:spacing w:val="-10"/>
                <w:w w:val="105"/>
                <w:sz w:val="15"/>
              </w:rPr>
              <w:t xml:space="preserve"> </w:t>
            </w:r>
            <w:r>
              <w:rPr>
                <w:color w:val="BEBEBE"/>
                <w:w w:val="105"/>
                <w:sz w:val="15"/>
              </w:rPr>
              <w:t>or</w:t>
            </w:r>
            <w:r>
              <w:rPr>
                <w:color w:val="BEBEBE"/>
                <w:spacing w:val="-22"/>
                <w:w w:val="105"/>
                <w:sz w:val="15"/>
              </w:rPr>
              <w:t xml:space="preserve"> </w:t>
            </w:r>
            <w:r>
              <w:rPr>
                <w:color w:val="BEBEBE"/>
                <w:spacing w:val="2"/>
                <w:w w:val="105"/>
                <w:sz w:val="15"/>
              </w:rPr>
              <w:t xml:space="preserve">the </w:t>
            </w:r>
            <w:r>
              <w:rPr>
                <w:color w:val="BEBEBE"/>
                <w:w w:val="105"/>
                <w:sz w:val="15"/>
              </w:rPr>
              <w:t>comparison</w:t>
            </w:r>
          </w:p>
        </w:tc>
        <w:tc>
          <w:tcPr>
            <w:tcW w:w="1654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spacing w:line="259" w:lineRule="auto"/>
              <w:ind w:left="415" w:hanging="2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Probably favors the intervention</w:t>
            </w:r>
          </w:p>
        </w:tc>
        <w:tc>
          <w:tcPr>
            <w:tcW w:w="1640" w:type="dxa"/>
          </w:tcPr>
          <w:p w:rsidR="00324B27" w:rsidRDefault="00324B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24B27" w:rsidRDefault="00735769">
            <w:pPr>
              <w:pStyle w:val="TableParagraph"/>
              <w:ind w:left="60" w:right="2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Favors the intervention</w:t>
            </w:r>
          </w:p>
        </w:tc>
        <w:tc>
          <w:tcPr>
            <w:tcW w:w="1555" w:type="dxa"/>
          </w:tcPr>
          <w:p w:rsidR="00324B27" w:rsidRDefault="00324B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24B27" w:rsidRDefault="00735769">
            <w:pPr>
              <w:pStyle w:val="TableParagraph"/>
              <w:ind w:left="565" w:right="539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Varies</w:t>
            </w:r>
          </w:p>
        </w:tc>
        <w:tc>
          <w:tcPr>
            <w:tcW w:w="1583" w:type="dxa"/>
          </w:tcPr>
          <w:p w:rsidR="00324B27" w:rsidRDefault="00324B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24B27" w:rsidRDefault="00735769">
            <w:pPr>
              <w:pStyle w:val="TableParagraph"/>
              <w:ind w:left="126" w:right="10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Don't know</w:t>
            </w:r>
          </w:p>
        </w:tc>
      </w:tr>
      <w:tr w:rsidR="00324B27">
        <w:trPr>
          <w:trHeight w:val="536"/>
        </w:trPr>
        <w:tc>
          <w:tcPr>
            <w:tcW w:w="2219" w:type="dxa"/>
            <w:shd w:val="clear" w:color="auto" w:fill="2E74B5"/>
          </w:tcPr>
          <w:p w:rsidR="00324B27" w:rsidRDefault="00324B2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24B27" w:rsidRDefault="00735769">
            <w:pPr>
              <w:pStyle w:val="TableParagraph"/>
              <w:ind w:left="262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RESOURCES REQUIRED</w:t>
            </w:r>
          </w:p>
        </w:tc>
        <w:tc>
          <w:tcPr>
            <w:tcW w:w="1639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ind w:left="62" w:right="60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Large costs</w:t>
            </w:r>
          </w:p>
        </w:tc>
        <w:tc>
          <w:tcPr>
            <w:tcW w:w="1625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ind w:right="285"/>
              <w:jc w:val="right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Moderate costs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69" w:line="259" w:lineRule="auto"/>
              <w:ind w:left="600" w:hanging="410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Negligible costs and savings</w:t>
            </w:r>
          </w:p>
        </w:tc>
        <w:tc>
          <w:tcPr>
            <w:tcW w:w="1654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ind w:left="192" w:right="179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Moderate savings</w:t>
            </w:r>
          </w:p>
        </w:tc>
        <w:tc>
          <w:tcPr>
            <w:tcW w:w="1640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ind w:left="41" w:right="2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Large savings</w:t>
            </w:r>
          </w:p>
        </w:tc>
        <w:tc>
          <w:tcPr>
            <w:tcW w:w="1555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ind w:left="565" w:right="539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Varies</w:t>
            </w:r>
          </w:p>
        </w:tc>
        <w:tc>
          <w:tcPr>
            <w:tcW w:w="1583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ind w:left="132" w:right="9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Don't know</w:t>
            </w:r>
          </w:p>
        </w:tc>
      </w:tr>
      <w:tr w:rsidR="00324B27">
        <w:trPr>
          <w:trHeight w:val="634"/>
        </w:trPr>
        <w:tc>
          <w:tcPr>
            <w:tcW w:w="2219" w:type="dxa"/>
            <w:shd w:val="clear" w:color="auto" w:fill="2E74B5"/>
          </w:tcPr>
          <w:p w:rsidR="00324B27" w:rsidRDefault="00735769">
            <w:pPr>
              <w:pStyle w:val="TableParagraph"/>
              <w:spacing w:before="58" w:line="250" w:lineRule="atLeast"/>
              <w:ind w:left="402" w:right="107" w:hanging="170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CERTAINTY OF EVIDENCE OF REQUIRED RESOURCES</w:t>
            </w:r>
          </w:p>
        </w:tc>
        <w:tc>
          <w:tcPr>
            <w:tcW w:w="1639" w:type="dxa"/>
          </w:tcPr>
          <w:p w:rsidR="00324B27" w:rsidRDefault="00324B2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4B27" w:rsidRDefault="00735769">
            <w:pPr>
              <w:pStyle w:val="TableParagraph"/>
              <w:ind w:left="62" w:right="63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Very low</w:t>
            </w:r>
          </w:p>
        </w:tc>
        <w:tc>
          <w:tcPr>
            <w:tcW w:w="1625" w:type="dxa"/>
          </w:tcPr>
          <w:p w:rsidR="00324B27" w:rsidRDefault="00324B2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4B27" w:rsidRDefault="00735769">
            <w:pPr>
              <w:pStyle w:val="TableParagraph"/>
              <w:ind w:left="196" w:right="171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Low</w:t>
            </w:r>
          </w:p>
        </w:tc>
        <w:tc>
          <w:tcPr>
            <w:tcW w:w="1640" w:type="dxa"/>
          </w:tcPr>
          <w:p w:rsidR="00324B27" w:rsidRDefault="00324B2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4B27" w:rsidRDefault="00735769">
            <w:pPr>
              <w:pStyle w:val="TableParagraph"/>
              <w:ind w:left="46" w:right="2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Moderate</w:t>
            </w:r>
          </w:p>
        </w:tc>
        <w:tc>
          <w:tcPr>
            <w:tcW w:w="1654" w:type="dxa"/>
          </w:tcPr>
          <w:p w:rsidR="00324B27" w:rsidRDefault="00324B2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4B27" w:rsidRDefault="00735769">
            <w:pPr>
              <w:pStyle w:val="TableParagraph"/>
              <w:ind w:left="183" w:right="186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High</w:t>
            </w:r>
          </w:p>
        </w:tc>
        <w:tc>
          <w:tcPr>
            <w:tcW w:w="1640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3" w:type="dxa"/>
          </w:tcPr>
          <w:p w:rsidR="00324B27" w:rsidRDefault="00324B2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4B27" w:rsidRDefault="00735769">
            <w:pPr>
              <w:pStyle w:val="TableParagraph"/>
              <w:ind w:left="132" w:right="1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 included studies</w:t>
            </w:r>
          </w:p>
        </w:tc>
      </w:tr>
      <w:tr w:rsidR="00324B27">
        <w:trPr>
          <w:trHeight w:val="734"/>
        </w:trPr>
        <w:tc>
          <w:tcPr>
            <w:tcW w:w="2219" w:type="dxa"/>
            <w:shd w:val="clear" w:color="auto" w:fill="2E74B5"/>
          </w:tcPr>
          <w:p w:rsidR="00324B27" w:rsidRDefault="00324B27">
            <w:pPr>
              <w:pStyle w:val="TableParagraph"/>
              <w:rPr>
                <w:b/>
                <w:sz w:val="16"/>
              </w:rPr>
            </w:pPr>
          </w:p>
          <w:p w:rsidR="00324B27" w:rsidRDefault="00735769">
            <w:pPr>
              <w:pStyle w:val="TableParagraph"/>
              <w:spacing w:before="99"/>
              <w:ind w:left="266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COST EFFECTIVENESS</w:t>
            </w:r>
          </w:p>
        </w:tc>
        <w:tc>
          <w:tcPr>
            <w:tcW w:w="1639" w:type="dxa"/>
          </w:tcPr>
          <w:p w:rsidR="00324B27" w:rsidRDefault="00324B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24B27" w:rsidRDefault="00735769">
            <w:pPr>
              <w:pStyle w:val="TableParagraph"/>
              <w:ind w:left="61" w:right="65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Favors the comparison</w:t>
            </w:r>
          </w:p>
        </w:tc>
        <w:tc>
          <w:tcPr>
            <w:tcW w:w="1625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spacing w:line="259" w:lineRule="auto"/>
              <w:ind w:left="444" w:hanging="241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Probably favors the comparison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69" w:line="259" w:lineRule="auto"/>
              <w:ind w:left="105" w:right="72" w:hanging="9"/>
              <w:jc w:val="center"/>
              <w:rPr>
                <w:sz w:val="15"/>
              </w:rPr>
            </w:pPr>
            <w:r>
              <w:rPr>
                <w:color w:val="BEBEBE"/>
                <w:spacing w:val="3"/>
                <w:w w:val="105"/>
                <w:sz w:val="15"/>
              </w:rPr>
              <w:t xml:space="preserve">Does </w:t>
            </w:r>
            <w:r>
              <w:rPr>
                <w:color w:val="BEBEBE"/>
                <w:w w:val="105"/>
                <w:sz w:val="15"/>
              </w:rPr>
              <w:t xml:space="preserve">not favor </w:t>
            </w:r>
            <w:r>
              <w:rPr>
                <w:color w:val="BEBEBE"/>
                <w:spacing w:val="2"/>
                <w:w w:val="105"/>
                <w:sz w:val="15"/>
              </w:rPr>
              <w:t>either the</w:t>
            </w:r>
            <w:r>
              <w:rPr>
                <w:color w:val="BEBEBE"/>
                <w:spacing w:val="-7"/>
                <w:w w:val="105"/>
                <w:sz w:val="15"/>
              </w:rPr>
              <w:t xml:space="preserve"> </w:t>
            </w:r>
            <w:r>
              <w:rPr>
                <w:color w:val="BEBEBE"/>
                <w:w w:val="105"/>
                <w:sz w:val="15"/>
              </w:rPr>
              <w:t>intervention</w:t>
            </w:r>
            <w:r>
              <w:rPr>
                <w:color w:val="BEBEBE"/>
                <w:spacing w:val="-10"/>
                <w:w w:val="105"/>
                <w:sz w:val="15"/>
              </w:rPr>
              <w:t xml:space="preserve"> </w:t>
            </w:r>
            <w:r>
              <w:rPr>
                <w:color w:val="BEBEBE"/>
                <w:w w:val="105"/>
                <w:sz w:val="15"/>
              </w:rPr>
              <w:t>or</w:t>
            </w:r>
            <w:r>
              <w:rPr>
                <w:color w:val="BEBEBE"/>
                <w:spacing w:val="-23"/>
                <w:w w:val="105"/>
                <w:sz w:val="15"/>
              </w:rPr>
              <w:t xml:space="preserve"> </w:t>
            </w:r>
            <w:r>
              <w:rPr>
                <w:color w:val="BEBEBE"/>
                <w:spacing w:val="2"/>
                <w:w w:val="105"/>
                <w:sz w:val="15"/>
              </w:rPr>
              <w:t xml:space="preserve">the </w:t>
            </w:r>
            <w:r>
              <w:rPr>
                <w:color w:val="BEBEBE"/>
                <w:w w:val="105"/>
                <w:sz w:val="15"/>
              </w:rPr>
              <w:t>comparison</w:t>
            </w:r>
          </w:p>
        </w:tc>
        <w:tc>
          <w:tcPr>
            <w:tcW w:w="1654" w:type="dxa"/>
          </w:tcPr>
          <w:p w:rsidR="00324B27" w:rsidRDefault="00324B27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24B27" w:rsidRDefault="00735769">
            <w:pPr>
              <w:pStyle w:val="TableParagraph"/>
              <w:spacing w:line="259" w:lineRule="auto"/>
              <w:ind w:left="415" w:hanging="212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Probably favors the intervention</w:t>
            </w:r>
          </w:p>
        </w:tc>
        <w:tc>
          <w:tcPr>
            <w:tcW w:w="1640" w:type="dxa"/>
          </w:tcPr>
          <w:p w:rsidR="00324B27" w:rsidRDefault="00324B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24B27" w:rsidRDefault="00735769">
            <w:pPr>
              <w:pStyle w:val="TableParagraph"/>
              <w:ind w:left="60" w:right="2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Favors the intervention</w:t>
            </w:r>
          </w:p>
        </w:tc>
        <w:tc>
          <w:tcPr>
            <w:tcW w:w="1555" w:type="dxa"/>
          </w:tcPr>
          <w:p w:rsidR="00324B27" w:rsidRDefault="00324B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24B27" w:rsidRDefault="00735769">
            <w:pPr>
              <w:pStyle w:val="TableParagraph"/>
              <w:ind w:left="565" w:right="539"/>
              <w:jc w:val="center"/>
              <w:rPr>
                <w:sz w:val="15"/>
              </w:rPr>
            </w:pPr>
            <w:r>
              <w:rPr>
                <w:color w:val="AEAAAA"/>
                <w:w w:val="105"/>
                <w:sz w:val="15"/>
              </w:rPr>
              <w:t>Varies</w:t>
            </w:r>
          </w:p>
        </w:tc>
        <w:tc>
          <w:tcPr>
            <w:tcW w:w="1583" w:type="dxa"/>
          </w:tcPr>
          <w:p w:rsidR="00324B27" w:rsidRDefault="00324B2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24B27" w:rsidRDefault="00735769">
            <w:pPr>
              <w:pStyle w:val="TableParagraph"/>
              <w:ind w:left="132" w:right="1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 included studies</w:t>
            </w:r>
          </w:p>
        </w:tc>
      </w:tr>
      <w:tr w:rsidR="00324B27">
        <w:trPr>
          <w:trHeight w:val="380"/>
        </w:trPr>
        <w:tc>
          <w:tcPr>
            <w:tcW w:w="2219" w:type="dxa"/>
            <w:shd w:val="clear" w:color="auto" w:fill="2E74B5"/>
          </w:tcPr>
          <w:p w:rsidR="00324B27" w:rsidRDefault="00735769">
            <w:pPr>
              <w:pStyle w:val="TableParagraph"/>
              <w:spacing w:before="125"/>
              <w:ind w:left="260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EQUITY</w:t>
            </w:r>
          </w:p>
        </w:tc>
        <w:tc>
          <w:tcPr>
            <w:tcW w:w="1639" w:type="dxa"/>
          </w:tcPr>
          <w:p w:rsidR="00324B27" w:rsidRDefault="00735769">
            <w:pPr>
              <w:pStyle w:val="TableParagraph"/>
              <w:spacing w:before="83"/>
              <w:ind w:left="62" w:right="53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Reduced</w:t>
            </w:r>
          </w:p>
        </w:tc>
        <w:tc>
          <w:tcPr>
            <w:tcW w:w="1625" w:type="dxa"/>
          </w:tcPr>
          <w:p w:rsidR="00324B27" w:rsidRDefault="00735769">
            <w:pPr>
              <w:pStyle w:val="TableParagraph"/>
              <w:spacing w:before="83"/>
              <w:ind w:right="222"/>
              <w:jc w:val="right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Probably reduced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83"/>
              <w:ind w:left="48" w:right="2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Probably no impact</w:t>
            </w:r>
          </w:p>
        </w:tc>
        <w:tc>
          <w:tcPr>
            <w:tcW w:w="1654" w:type="dxa"/>
          </w:tcPr>
          <w:p w:rsidR="00324B27" w:rsidRDefault="00735769">
            <w:pPr>
              <w:pStyle w:val="TableParagraph"/>
              <w:spacing w:before="83"/>
              <w:ind w:left="192" w:right="186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Probably increased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83"/>
              <w:ind w:left="33" w:right="28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Increased</w:t>
            </w:r>
          </w:p>
        </w:tc>
        <w:tc>
          <w:tcPr>
            <w:tcW w:w="1555" w:type="dxa"/>
          </w:tcPr>
          <w:p w:rsidR="00324B27" w:rsidRDefault="00735769">
            <w:pPr>
              <w:pStyle w:val="TableParagraph"/>
              <w:spacing w:before="83"/>
              <w:ind w:left="565" w:right="539"/>
              <w:jc w:val="center"/>
              <w:rPr>
                <w:sz w:val="15"/>
              </w:rPr>
            </w:pPr>
            <w:r>
              <w:rPr>
                <w:color w:val="AEAAAA"/>
                <w:w w:val="105"/>
                <w:sz w:val="15"/>
              </w:rPr>
              <w:t>Varies</w:t>
            </w:r>
          </w:p>
        </w:tc>
        <w:tc>
          <w:tcPr>
            <w:tcW w:w="1583" w:type="dxa"/>
          </w:tcPr>
          <w:p w:rsidR="00324B27" w:rsidRDefault="00735769">
            <w:pPr>
              <w:pStyle w:val="TableParagraph"/>
              <w:spacing w:before="83"/>
              <w:ind w:left="132" w:right="9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Don't know</w:t>
            </w:r>
          </w:p>
        </w:tc>
      </w:tr>
      <w:tr w:rsidR="00324B27">
        <w:trPr>
          <w:trHeight w:val="380"/>
        </w:trPr>
        <w:tc>
          <w:tcPr>
            <w:tcW w:w="2219" w:type="dxa"/>
            <w:shd w:val="clear" w:color="auto" w:fill="2E74B5"/>
          </w:tcPr>
          <w:p w:rsidR="00324B27" w:rsidRDefault="00735769">
            <w:pPr>
              <w:pStyle w:val="TableParagraph"/>
              <w:spacing w:before="125"/>
              <w:ind w:left="259" w:right="25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ACCEPTABILITY</w:t>
            </w:r>
          </w:p>
        </w:tc>
        <w:tc>
          <w:tcPr>
            <w:tcW w:w="1639" w:type="dxa"/>
          </w:tcPr>
          <w:p w:rsidR="00324B27" w:rsidRDefault="00735769">
            <w:pPr>
              <w:pStyle w:val="TableParagraph"/>
              <w:spacing w:before="97"/>
              <w:ind w:left="62" w:right="53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No</w:t>
            </w:r>
          </w:p>
        </w:tc>
        <w:tc>
          <w:tcPr>
            <w:tcW w:w="1625" w:type="dxa"/>
          </w:tcPr>
          <w:p w:rsidR="00324B27" w:rsidRDefault="00735769">
            <w:pPr>
              <w:pStyle w:val="TableParagraph"/>
              <w:spacing w:before="97"/>
              <w:ind w:left="430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Probably no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97"/>
              <w:ind w:left="58" w:right="28"/>
              <w:jc w:val="center"/>
              <w:rPr>
                <w:b/>
                <w:sz w:val="15"/>
              </w:rPr>
            </w:pPr>
            <w:r>
              <w:rPr>
                <w:b/>
                <w:color w:val="BEBEBE"/>
                <w:w w:val="105"/>
                <w:sz w:val="15"/>
              </w:rPr>
              <w:t>Probably yes</w:t>
            </w:r>
          </w:p>
        </w:tc>
        <w:tc>
          <w:tcPr>
            <w:tcW w:w="1654" w:type="dxa"/>
          </w:tcPr>
          <w:p w:rsidR="00324B27" w:rsidRDefault="00735769">
            <w:pPr>
              <w:pStyle w:val="TableParagraph"/>
              <w:spacing w:before="97"/>
              <w:ind w:left="192" w:right="1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Yes</w:t>
            </w:r>
          </w:p>
        </w:tc>
        <w:tc>
          <w:tcPr>
            <w:tcW w:w="1640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324B27" w:rsidRDefault="00735769">
            <w:pPr>
              <w:pStyle w:val="TableParagraph"/>
              <w:spacing w:before="97"/>
              <w:ind w:left="565" w:right="539"/>
              <w:jc w:val="center"/>
              <w:rPr>
                <w:sz w:val="15"/>
              </w:rPr>
            </w:pPr>
            <w:r>
              <w:rPr>
                <w:color w:val="AEAAAA"/>
                <w:w w:val="105"/>
                <w:sz w:val="15"/>
              </w:rPr>
              <w:t>Varies</w:t>
            </w:r>
          </w:p>
        </w:tc>
        <w:tc>
          <w:tcPr>
            <w:tcW w:w="1583" w:type="dxa"/>
          </w:tcPr>
          <w:p w:rsidR="00324B27" w:rsidRDefault="00735769">
            <w:pPr>
              <w:pStyle w:val="TableParagraph"/>
              <w:spacing w:before="97"/>
              <w:ind w:left="126" w:right="108"/>
              <w:jc w:val="center"/>
              <w:rPr>
                <w:sz w:val="15"/>
              </w:rPr>
            </w:pPr>
            <w:r>
              <w:rPr>
                <w:color w:val="AEAAAA"/>
                <w:w w:val="105"/>
                <w:sz w:val="15"/>
              </w:rPr>
              <w:t>Don't know</w:t>
            </w:r>
          </w:p>
        </w:tc>
      </w:tr>
    </w:tbl>
    <w:p w:rsidR="00324B27" w:rsidRDefault="00324B27">
      <w:pPr>
        <w:jc w:val="center"/>
        <w:rPr>
          <w:sz w:val="15"/>
        </w:rPr>
        <w:sectPr w:rsidR="00324B27">
          <w:pgSz w:w="16840" w:h="11910" w:orient="landscape"/>
          <w:pgMar w:top="880" w:right="1520" w:bottom="280" w:left="150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9"/>
        <w:gridCol w:w="1639"/>
        <w:gridCol w:w="1625"/>
        <w:gridCol w:w="1640"/>
        <w:gridCol w:w="1654"/>
        <w:gridCol w:w="1640"/>
        <w:gridCol w:w="1555"/>
        <w:gridCol w:w="1583"/>
      </w:tblGrid>
      <w:tr w:rsidR="00324B27">
        <w:trPr>
          <w:trHeight w:val="465"/>
        </w:trPr>
        <w:tc>
          <w:tcPr>
            <w:tcW w:w="2219" w:type="dxa"/>
            <w:tcBorders>
              <w:top w:val="nil"/>
              <w:left w:val="nil"/>
            </w:tcBorders>
          </w:tcPr>
          <w:p w:rsidR="00324B27" w:rsidRDefault="00324B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6" w:type="dxa"/>
            <w:gridSpan w:val="7"/>
            <w:shd w:val="clear" w:color="auto" w:fill="2E74B5"/>
          </w:tcPr>
          <w:p w:rsidR="00324B27" w:rsidRDefault="00735769">
            <w:pPr>
              <w:pStyle w:val="TableParagraph"/>
              <w:spacing w:before="61"/>
              <w:ind w:left="4938" w:right="4923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JUDGEMENT</w:t>
            </w:r>
          </w:p>
        </w:tc>
      </w:tr>
      <w:tr w:rsidR="00324B27">
        <w:trPr>
          <w:trHeight w:val="380"/>
        </w:trPr>
        <w:tc>
          <w:tcPr>
            <w:tcW w:w="2219" w:type="dxa"/>
            <w:shd w:val="clear" w:color="auto" w:fill="2E74B5"/>
          </w:tcPr>
          <w:p w:rsidR="00324B27" w:rsidRDefault="00735769">
            <w:pPr>
              <w:pStyle w:val="TableParagraph"/>
              <w:spacing w:before="118"/>
              <w:ind w:left="741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FEASIBILITY</w:t>
            </w:r>
          </w:p>
        </w:tc>
        <w:tc>
          <w:tcPr>
            <w:tcW w:w="1639" w:type="dxa"/>
          </w:tcPr>
          <w:p w:rsidR="00324B27" w:rsidRDefault="00735769">
            <w:pPr>
              <w:pStyle w:val="TableParagraph"/>
              <w:spacing w:before="90"/>
              <w:ind w:left="62" w:right="53"/>
              <w:jc w:val="center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No</w:t>
            </w:r>
          </w:p>
        </w:tc>
        <w:tc>
          <w:tcPr>
            <w:tcW w:w="1625" w:type="dxa"/>
          </w:tcPr>
          <w:p w:rsidR="00324B27" w:rsidRDefault="00735769">
            <w:pPr>
              <w:pStyle w:val="TableParagraph"/>
              <w:spacing w:before="90"/>
              <w:ind w:left="430"/>
              <w:rPr>
                <w:sz w:val="15"/>
              </w:rPr>
            </w:pPr>
            <w:r>
              <w:rPr>
                <w:color w:val="BEBEBE"/>
                <w:w w:val="105"/>
                <w:sz w:val="15"/>
              </w:rPr>
              <w:t>Probably no</w:t>
            </w:r>
          </w:p>
        </w:tc>
        <w:tc>
          <w:tcPr>
            <w:tcW w:w="1640" w:type="dxa"/>
          </w:tcPr>
          <w:p w:rsidR="00324B27" w:rsidRDefault="00735769">
            <w:pPr>
              <w:pStyle w:val="TableParagraph"/>
              <w:spacing w:before="90"/>
              <w:ind w:left="416"/>
              <w:rPr>
                <w:b/>
                <w:sz w:val="15"/>
              </w:rPr>
            </w:pPr>
            <w:r>
              <w:rPr>
                <w:b/>
                <w:color w:val="BEBEBE"/>
                <w:w w:val="105"/>
                <w:sz w:val="15"/>
              </w:rPr>
              <w:t>Probably yes</w:t>
            </w:r>
          </w:p>
        </w:tc>
        <w:tc>
          <w:tcPr>
            <w:tcW w:w="1654" w:type="dxa"/>
          </w:tcPr>
          <w:p w:rsidR="00324B27" w:rsidRDefault="00735769">
            <w:pPr>
              <w:pStyle w:val="TableParagraph"/>
              <w:spacing w:before="90"/>
              <w:ind w:left="192" w:right="1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Yes</w:t>
            </w:r>
          </w:p>
        </w:tc>
        <w:tc>
          <w:tcPr>
            <w:tcW w:w="1640" w:type="dxa"/>
            <w:shd w:val="clear" w:color="auto" w:fill="DFDFDF"/>
          </w:tcPr>
          <w:p w:rsidR="00324B27" w:rsidRDefault="00324B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:rsidR="00324B27" w:rsidRDefault="00735769">
            <w:pPr>
              <w:pStyle w:val="TableParagraph"/>
              <w:spacing w:before="90"/>
              <w:ind w:left="565" w:right="539"/>
              <w:jc w:val="center"/>
              <w:rPr>
                <w:sz w:val="15"/>
              </w:rPr>
            </w:pPr>
            <w:r>
              <w:rPr>
                <w:color w:val="AEAAAA"/>
                <w:w w:val="105"/>
                <w:sz w:val="15"/>
              </w:rPr>
              <w:t>Varies</w:t>
            </w:r>
          </w:p>
        </w:tc>
        <w:tc>
          <w:tcPr>
            <w:tcW w:w="1583" w:type="dxa"/>
          </w:tcPr>
          <w:p w:rsidR="00324B27" w:rsidRDefault="00735769">
            <w:pPr>
              <w:pStyle w:val="TableParagraph"/>
              <w:spacing w:before="90"/>
              <w:ind w:left="427"/>
              <w:rPr>
                <w:sz w:val="15"/>
              </w:rPr>
            </w:pPr>
            <w:r>
              <w:rPr>
                <w:color w:val="AEAAAA"/>
                <w:w w:val="105"/>
                <w:sz w:val="15"/>
              </w:rPr>
              <w:t>Don't know</w:t>
            </w:r>
          </w:p>
        </w:tc>
      </w:tr>
    </w:tbl>
    <w:p w:rsidR="00324B27" w:rsidRDefault="00324B27">
      <w:pPr>
        <w:pStyle w:val="BodyText"/>
        <w:rPr>
          <w:b/>
          <w:sz w:val="20"/>
        </w:rPr>
      </w:pPr>
    </w:p>
    <w:p w:rsidR="00324B27" w:rsidRDefault="00324B27">
      <w:pPr>
        <w:pStyle w:val="BodyText"/>
        <w:spacing w:before="2"/>
        <w:rPr>
          <w:b/>
        </w:rPr>
      </w:pPr>
    </w:p>
    <w:p w:rsidR="00324B27" w:rsidRDefault="00735769">
      <w:pPr>
        <w:spacing w:before="46" w:after="10"/>
        <w:ind w:left="134"/>
        <w:rPr>
          <w:b/>
          <w:sz w:val="28"/>
        </w:rPr>
      </w:pPr>
      <w:r>
        <w:rPr>
          <w:b/>
          <w:sz w:val="28"/>
        </w:rPr>
        <w:t>TYPE OF RECOMMENDATION</w:t>
      </w: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712"/>
        <w:gridCol w:w="2713"/>
        <w:gridCol w:w="2713"/>
        <w:gridCol w:w="2699"/>
      </w:tblGrid>
      <w:tr w:rsidR="00324B27">
        <w:trPr>
          <w:trHeight w:val="762"/>
        </w:trPr>
        <w:tc>
          <w:tcPr>
            <w:tcW w:w="2699" w:type="dxa"/>
          </w:tcPr>
          <w:p w:rsidR="00324B27" w:rsidRDefault="00735769">
            <w:pPr>
              <w:pStyle w:val="TableParagraph"/>
              <w:spacing w:before="69"/>
              <w:ind w:left="168" w:right="1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Strong recommendation against the intervention</w:t>
            </w:r>
          </w:p>
          <w:p w:rsidR="00324B27" w:rsidRDefault="00735769">
            <w:pPr>
              <w:pStyle w:val="TableParagraph"/>
              <w:spacing w:before="9"/>
              <w:ind w:left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○</w:t>
            </w:r>
          </w:p>
        </w:tc>
        <w:tc>
          <w:tcPr>
            <w:tcW w:w="2712" w:type="dxa"/>
          </w:tcPr>
          <w:p w:rsidR="00324B27" w:rsidRDefault="00735769">
            <w:pPr>
              <w:pStyle w:val="TableParagraph"/>
              <w:spacing w:before="69"/>
              <w:ind w:left="953" w:right="2" w:hanging="8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Conditional </w:t>
            </w:r>
            <w:r>
              <w:rPr>
                <w:b/>
                <w:spacing w:val="-3"/>
                <w:w w:val="105"/>
                <w:sz w:val="15"/>
              </w:rPr>
              <w:t xml:space="preserve">recommendation against </w:t>
            </w:r>
            <w:r>
              <w:rPr>
                <w:b/>
                <w:w w:val="105"/>
                <w:sz w:val="15"/>
              </w:rPr>
              <w:t>the intervention</w:t>
            </w:r>
          </w:p>
          <w:p w:rsidR="00324B27" w:rsidRDefault="00735769">
            <w:pPr>
              <w:pStyle w:val="TableParagraph"/>
              <w:spacing w:before="9"/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○</w:t>
            </w:r>
          </w:p>
        </w:tc>
        <w:tc>
          <w:tcPr>
            <w:tcW w:w="2713" w:type="dxa"/>
          </w:tcPr>
          <w:p w:rsidR="00324B27" w:rsidRDefault="00735769">
            <w:pPr>
              <w:pStyle w:val="TableParagraph"/>
              <w:spacing w:before="69"/>
              <w:ind w:left="84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Conditional recommendation for either the intervention or the comparison</w:t>
            </w:r>
          </w:p>
          <w:p w:rsidR="00324B27" w:rsidRDefault="00735769">
            <w:pPr>
              <w:pStyle w:val="TableParagraph"/>
              <w:spacing w:before="9"/>
              <w:ind w:left="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○</w:t>
            </w:r>
          </w:p>
        </w:tc>
        <w:tc>
          <w:tcPr>
            <w:tcW w:w="2713" w:type="dxa"/>
          </w:tcPr>
          <w:p w:rsidR="00324B27" w:rsidRDefault="00735769">
            <w:pPr>
              <w:pStyle w:val="TableParagraph"/>
              <w:spacing w:before="69"/>
              <w:ind w:left="20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Conditional recommendation for the intervention</w:t>
            </w:r>
          </w:p>
          <w:p w:rsidR="00324B27" w:rsidRDefault="00735769">
            <w:pPr>
              <w:pStyle w:val="TableParagraph"/>
              <w:spacing w:before="1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●</w:t>
            </w:r>
          </w:p>
        </w:tc>
        <w:tc>
          <w:tcPr>
            <w:tcW w:w="2699" w:type="dxa"/>
          </w:tcPr>
          <w:p w:rsidR="00324B27" w:rsidRDefault="00735769">
            <w:pPr>
              <w:pStyle w:val="TableParagraph"/>
              <w:spacing w:before="69"/>
              <w:ind w:left="158" w:right="1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Strong recommendation for the intervention</w:t>
            </w:r>
          </w:p>
          <w:p w:rsidR="00324B27" w:rsidRDefault="00735769">
            <w:pPr>
              <w:pStyle w:val="TableParagraph"/>
              <w:spacing w:before="9"/>
              <w:ind w:lef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02"/>
              </w:rPr>
              <w:t>○</w:t>
            </w:r>
          </w:p>
        </w:tc>
      </w:tr>
    </w:tbl>
    <w:p w:rsidR="00324B27" w:rsidRDefault="00324B27">
      <w:pPr>
        <w:pStyle w:val="BodyText"/>
        <w:rPr>
          <w:b/>
          <w:sz w:val="28"/>
        </w:rPr>
      </w:pPr>
    </w:p>
    <w:p w:rsidR="00324B27" w:rsidRDefault="00324B27">
      <w:pPr>
        <w:pStyle w:val="BodyText"/>
        <w:rPr>
          <w:b/>
          <w:sz w:val="28"/>
        </w:rPr>
      </w:pPr>
    </w:p>
    <w:p w:rsidR="00324B27" w:rsidRDefault="00324B27">
      <w:pPr>
        <w:pStyle w:val="BodyText"/>
        <w:spacing w:before="5"/>
        <w:rPr>
          <w:b/>
          <w:sz w:val="41"/>
        </w:rPr>
      </w:pPr>
    </w:p>
    <w:p w:rsidR="00324B27" w:rsidRDefault="00735769">
      <w:pPr>
        <w:ind w:left="134"/>
        <w:rPr>
          <w:b/>
          <w:sz w:val="28"/>
        </w:rPr>
      </w:pPr>
      <w:r>
        <w:rPr>
          <w:b/>
          <w:sz w:val="28"/>
        </w:rPr>
        <w:t>CONCLUSIONS</w:t>
      </w:r>
    </w:p>
    <w:p w:rsidR="00324B27" w:rsidRDefault="00735769">
      <w:pPr>
        <w:pStyle w:val="Heading2"/>
        <w:tabs>
          <w:tab w:val="left" w:pos="13699"/>
        </w:tabs>
        <w:spacing w:before="64"/>
      </w:pPr>
      <w:r>
        <w:rPr>
          <w:rFonts w:ascii="Times New Roman"/>
          <w:b w:val="0"/>
          <w:color w:val="FFFFFF"/>
          <w:spacing w:val="10"/>
          <w:shd w:val="clear" w:color="auto" w:fill="2E74B5"/>
        </w:rPr>
        <w:t xml:space="preserve"> </w:t>
      </w:r>
      <w:r>
        <w:rPr>
          <w:color w:val="FFFFFF"/>
          <w:shd w:val="clear" w:color="auto" w:fill="2E74B5"/>
        </w:rPr>
        <w:t>Recommendation</w:t>
      </w:r>
      <w:r>
        <w:rPr>
          <w:color w:val="FFFFFF"/>
          <w:shd w:val="clear" w:color="auto" w:fill="2E74B5"/>
        </w:rPr>
        <w:tab/>
      </w:r>
    </w:p>
    <w:p w:rsidR="00324B27" w:rsidRPr="004F6C04" w:rsidRDefault="00735769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spacing w:before="159"/>
        <w:rPr>
          <w:b/>
          <w:bCs/>
          <w:sz w:val="21"/>
        </w:rPr>
      </w:pPr>
      <w:r w:rsidRPr="004F6C04">
        <w:rPr>
          <w:b/>
          <w:bCs/>
          <w:spacing w:val="-3"/>
          <w:sz w:val="21"/>
        </w:rPr>
        <w:t>We</w:t>
      </w:r>
      <w:r w:rsidRPr="004F6C04">
        <w:rPr>
          <w:b/>
          <w:bCs/>
          <w:spacing w:val="7"/>
          <w:sz w:val="21"/>
        </w:rPr>
        <w:t xml:space="preserve"> </w:t>
      </w:r>
      <w:r w:rsidRPr="004F6C04">
        <w:rPr>
          <w:b/>
          <w:bCs/>
          <w:sz w:val="21"/>
        </w:rPr>
        <w:t>suggest</w:t>
      </w:r>
      <w:r w:rsidRPr="004F6C04">
        <w:rPr>
          <w:b/>
          <w:bCs/>
          <w:spacing w:val="-19"/>
          <w:sz w:val="21"/>
        </w:rPr>
        <w:t xml:space="preserve"> </w:t>
      </w:r>
      <w:r w:rsidRPr="004F6C04">
        <w:rPr>
          <w:b/>
          <w:bCs/>
          <w:sz w:val="21"/>
        </w:rPr>
        <w:t>administering</w:t>
      </w:r>
      <w:r w:rsidRPr="004F6C04">
        <w:rPr>
          <w:b/>
          <w:bCs/>
          <w:spacing w:val="-15"/>
          <w:sz w:val="21"/>
        </w:rPr>
        <w:t xml:space="preserve"> </w:t>
      </w:r>
      <w:r w:rsidRPr="004F6C04">
        <w:rPr>
          <w:b/>
          <w:bCs/>
          <w:sz w:val="21"/>
        </w:rPr>
        <w:t>fibrinolytic</w:t>
      </w:r>
      <w:r w:rsidRPr="004F6C04">
        <w:rPr>
          <w:b/>
          <w:bCs/>
          <w:spacing w:val="-21"/>
          <w:sz w:val="21"/>
        </w:rPr>
        <w:t xml:space="preserve"> </w:t>
      </w:r>
      <w:r w:rsidRPr="004F6C04">
        <w:rPr>
          <w:b/>
          <w:bCs/>
          <w:sz w:val="21"/>
        </w:rPr>
        <w:t>drugs</w:t>
      </w:r>
      <w:r w:rsidRPr="004F6C04">
        <w:rPr>
          <w:b/>
          <w:bCs/>
          <w:spacing w:val="2"/>
          <w:sz w:val="21"/>
        </w:rPr>
        <w:t xml:space="preserve"> </w:t>
      </w:r>
      <w:r w:rsidRPr="004F6C04">
        <w:rPr>
          <w:b/>
          <w:bCs/>
          <w:sz w:val="21"/>
        </w:rPr>
        <w:t>for</w:t>
      </w:r>
      <w:r w:rsidRPr="004F6C04">
        <w:rPr>
          <w:b/>
          <w:bCs/>
          <w:spacing w:val="-20"/>
          <w:sz w:val="21"/>
        </w:rPr>
        <w:t xml:space="preserve"> </w:t>
      </w:r>
      <w:r w:rsidRPr="004F6C04">
        <w:rPr>
          <w:b/>
          <w:bCs/>
          <w:spacing w:val="-4"/>
          <w:sz w:val="21"/>
        </w:rPr>
        <w:t>cardiac</w:t>
      </w:r>
      <w:r w:rsidRPr="004F6C04">
        <w:rPr>
          <w:b/>
          <w:bCs/>
          <w:spacing w:val="9"/>
          <w:sz w:val="21"/>
        </w:rPr>
        <w:t xml:space="preserve"> </w:t>
      </w:r>
      <w:r w:rsidRPr="004F6C04">
        <w:rPr>
          <w:b/>
          <w:bCs/>
          <w:sz w:val="21"/>
        </w:rPr>
        <w:t>arrest</w:t>
      </w:r>
      <w:r w:rsidRPr="004F6C04">
        <w:rPr>
          <w:b/>
          <w:bCs/>
          <w:spacing w:val="-1"/>
          <w:sz w:val="21"/>
        </w:rPr>
        <w:t xml:space="preserve"> </w:t>
      </w:r>
      <w:r w:rsidRPr="004F6C04">
        <w:rPr>
          <w:b/>
          <w:bCs/>
          <w:spacing w:val="2"/>
          <w:sz w:val="21"/>
        </w:rPr>
        <w:t>when</w:t>
      </w:r>
      <w:r w:rsidRPr="004F6C04">
        <w:rPr>
          <w:b/>
          <w:bCs/>
          <w:spacing w:val="-16"/>
          <w:sz w:val="21"/>
        </w:rPr>
        <w:t xml:space="preserve"> </w:t>
      </w:r>
      <w:r w:rsidRPr="004F6C04">
        <w:rPr>
          <w:b/>
          <w:bCs/>
          <w:sz w:val="21"/>
        </w:rPr>
        <w:t>PE</w:t>
      </w:r>
      <w:r w:rsidRPr="004F6C04">
        <w:rPr>
          <w:b/>
          <w:bCs/>
          <w:spacing w:val="-21"/>
          <w:sz w:val="21"/>
        </w:rPr>
        <w:t xml:space="preserve"> </w:t>
      </w:r>
      <w:r w:rsidRPr="004F6C04">
        <w:rPr>
          <w:b/>
          <w:bCs/>
          <w:spacing w:val="-4"/>
          <w:sz w:val="21"/>
        </w:rPr>
        <w:t>is</w:t>
      </w:r>
      <w:r w:rsidRPr="004F6C04">
        <w:rPr>
          <w:b/>
          <w:bCs/>
          <w:spacing w:val="17"/>
          <w:sz w:val="21"/>
        </w:rPr>
        <w:t xml:space="preserve"> </w:t>
      </w:r>
      <w:r w:rsidRPr="004F6C04">
        <w:rPr>
          <w:b/>
          <w:bCs/>
          <w:sz w:val="21"/>
        </w:rPr>
        <w:t>the</w:t>
      </w:r>
      <w:r w:rsidRPr="004F6C04">
        <w:rPr>
          <w:b/>
          <w:bCs/>
          <w:spacing w:val="-3"/>
          <w:sz w:val="21"/>
        </w:rPr>
        <w:t xml:space="preserve"> </w:t>
      </w:r>
      <w:r w:rsidRPr="004F6C04">
        <w:rPr>
          <w:b/>
          <w:bCs/>
          <w:sz w:val="21"/>
        </w:rPr>
        <w:t>suspected</w:t>
      </w:r>
      <w:r w:rsidRPr="004F6C04">
        <w:rPr>
          <w:b/>
          <w:bCs/>
          <w:spacing w:val="-16"/>
          <w:sz w:val="21"/>
        </w:rPr>
        <w:t xml:space="preserve"> </w:t>
      </w:r>
      <w:r w:rsidRPr="004F6C04">
        <w:rPr>
          <w:b/>
          <w:bCs/>
          <w:sz w:val="21"/>
        </w:rPr>
        <w:t>cause</w:t>
      </w:r>
      <w:r w:rsidRPr="004F6C04">
        <w:rPr>
          <w:b/>
          <w:bCs/>
          <w:spacing w:val="-9"/>
          <w:sz w:val="21"/>
        </w:rPr>
        <w:t xml:space="preserve"> </w:t>
      </w:r>
      <w:r w:rsidRPr="004F6C04">
        <w:rPr>
          <w:b/>
          <w:bCs/>
          <w:sz w:val="21"/>
        </w:rPr>
        <w:t>of</w:t>
      </w:r>
      <w:r w:rsidRPr="004F6C04">
        <w:rPr>
          <w:b/>
          <w:bCs/>
          <w:spacing w:val="6"/>
          <w:sz w:val="21"/>
        </w:rPr>
        <w:t xml:space="preserve"> </w:t>
      </w:r>
      <w:r w:rsidRPr="004F6C04">
        <w:rPr>
          <w:b/>
          <w:bCs/>
          <w:spacing w:val="-4"/>
          <w:sz w:val="21"/>
        </w:rPr>
        <w:t>cardiac</w:t>
      </w:r>
      <w:r w:rsidRPr="004F6C04">
        <w:rPr>
          <w:b/>
          <w:bCs/>
          <w:spacing w:val="9"/>
          <w:sz w:val="21"/>
        </w:rPr>
        <w:t xml:space="preserve"> </w:t>
      </w:r>
      <w:r w:rsidRPr="004F6C04">
        <w:rPr>
          <w:b/>
          <w:bCs/>
          <w:sz w:val="21"/>
        </w:rPr>
        <w:t>arrest</w:t>
      </w:r>
      <w:r w:rsidRPr="004F6C04">
        <w:rPr>
          <w:b/>
          <w:bCs/>
          <w:spacing w:val="-17"/>
          <w:sz w:val="21"/>
        </w:rPr>
        <w:t xml:space="preserve"> </w:t>
      </w:r>
      <w:r w:rsidRPr="004F6C04">
        <w:rPr>
          <w:b/>
          <w:bCs/>
          <w:spacing w:val="2"/>
          <w:sz w:val="21"/>
        </w:rPr>
        <w:t>(weak</w:t>
      </w:r>
      <w:r w:rsidRPr="004F6C04">
        <w:rPr>
          <w:b/>
          <w:bCs/>
          <w:spacing w:val="-14"/>
          <w:sz w:val="21"/>
        </w:rPr>
        <w:t xml:space="preserve"> </w:t>
      </w:r>
      <w:r w:rsidRPr="004F6C04">
        <w:rPr>
          <w:b/>
          <w:bCs/>
          <w:sz w:val="21"/>
        </w:rPr>
        <w:t>recommendation,</w:t>
      </w:r>
      <w:r w:rsidRPr="004F6C04">
        <w:rPr>
          <w:b/>
          <w:bCs/>
          <w:spacing w:val="-13"/>
          <w:sz w:val="21"/>
        </w:rPr>
        <w:t xml:space="preserve"> </w:t>
      </w:r>
      <w:r w:rsidRPr="004F6C04">
        <w:rPr>
          <w:b/>
          <w:bCs/>
          <w:spacing w:val="3"/>
          <w:sz w:val="21"/>
        </w:rPr>
        <w:t xml:space="preserve">very </w:t>
      </w:r>
      <w:r w:rsidRPr="004F6C04">
        <w:rPr>
          <w:b/>
          <w:bCs/>
          <w:sz w:val="21"/>
        </w:rPr>
        <w:t>low</w:t>
      </w:r>
      <w:r w:rsidR="004F6C04" w:rsidRPr="004F6C04">
        <w:rPr>
          <w:b/>
          <w:bCs/>
          <w:sz w:val="21"/>
        </w:rPr>
        <w:t xml:space="preserve"> certainty </w:t>
      </w:r>
      <w:r w:rsidR="00C01439">
        <w:rPr>
          <w:b/>
          <w:bCs/>
          <w:spacing w:val="-18"/>
          <w:sz w:val="21"/>
        </w:rPr>
        <w:t xml:space="preserve">of </w:t>
      </w:r>
      <w:r w:rsidRPr="004F6C04">
        <w:rPr>
          <w:b/>
          <w:bCs/>
          <w:sz w:val="21"/>
        </w:rPr>
        <w:t>evidence).</w:t>
      </w:r>
    </w:p>
    <w:p w:rsidR="00324B27" w:rsidRPr="004F6C04" w:rsidRDefault="00735769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ind w:right="458"/>
        <w:rPr>
          <w:b/>
          <w:bCs/>
          <w:sz w:val="21"/>
        </w:rPr>
      </w:pPr>
      <w:r w:rsidRPr="004F6C04">
        <w:rPr>
          <w:b/>
          <w:bCs/>
          <w:spacing w:val="-3"/>
          <w:sz w:val="21"/>
        </w:rPr>
        <w:t>We</w:t>
      </w:r>
      <w:r w:rsidRPr="004F6C04">
        <w:rPr>
          <w:b/>
          <w:bCs/>
          <w:spacing w:val="7"/>
          <w:sz w:val="21"/>
        </w:rPr>
        <w:t xml:space="preserve"> </w:t>
      </w:r>
      <w:r w:rsidRPr="004F6C04">
        <w:rPr>
          <w:b/>
          <w:bCs/>
          <w:sz w:val="21"/>
        </w:rPr>
        <w:t>suggest</w:t>
      </w:r>
      <w:r w:rsidRPr="004F6C04">
        <w:rPr>
          <w:b/>
          <w:bCs/>
          <w:spacing w:val="-19"/>
          <w:sz w:val="21"/>
        </w:rPr>
        <w:t xml:space="preserve"> </w:t>
      </w:r>
      <w:r w:rsidRPr="004F6C04">
        <w:rPr>
          <w:b/>
          <w:bCs/>
          <w:sz w:val="21"/>
        </w:rPr>
        <w:t>the</w:t>
      </w:r>
      <w:r w:rsidRPr="004F6C04">
        <w:rPr>
          <w:b/>
          <w:bCs/>
          <w:spacing w:val="-10"/>
          <w:sz w:val="21"/>
        </w:rPr>
        <w:t xml:space="preserve"> </w:t>
      </w:r>
      <w:r w:rsidRPr="004F6C04">
        <w:rPr>
          <w:b/>
          <w:bCs/>
          <w:sz w:val="21"/>
        </w:rPr>
        <w:t>use</w:t>
      </w:r>
      <w:r w:rsidRPr="004F6C04">
        <w:rPr>
          <w:b/>
          <w:bCs/>
          <w:spacing w:val="-9"/>
          <w:sz w:val="21"/>
        </w:rPr>
        <w:t xml:space="preserve"> </w:t>
      </w:r>
      <w:r w:rsidRPr="004F6C04">
        <w:rPr>
          <w:b/>
          <w:bCs/>
          <w:sz w:val="21"/>
        </w:rPr>
        <w:t>of</w:t>
      </w:r>
      <w:r w:rsidRPr="004F6C04">
        <w:rPr>
          <w:b/>
          <w:bCs/>
          <w:spacing w:val="8"/>
          <w:sz w:val="21"/>
        </w:rPr>
        <w:t xml:space="preserve"> </w:t>
      </w:r>
      <w:r w:rsidRPr="004F6C04">
        <w:rPr>
          <w:b/>
          <w:bCs/>
          <w:sz w:val="21"/>
        </w:rPr>
        <w:t>fibrinolytic</w:t>
      </w:r>
      <w:r w:rsidRPr="004F6C04">
        <w:rPr>
          <w:b/>
          <w:bCs/>
          <w:spacing w:val="-22"/>
          <w:sz w:val="21"/>
        </w:rPr>
        <w:t xml:space="preserve"> </w:t>
      </w:r>
      <w:r w:rsidRPr="004F6C04">
        <w:rPr>
          <w:b/>
          <w:bCs/>
          <w:sz w:val="21"/>
        </w:rPr>
        <w:t>drugs</w:t>
      </w:r>
      <w:r w:rsidRPr="004F6C04">
        <w:rPr>
          <w:b/>
          <w:bCs/>
          <w:spacing w:val="-17"/>
          <w:sz w:val="21"/>
        </w:rPr>
        <w:t xml:space="preserve"> </w:t>
      </w:r>
      <w:r w:rsidRPr="004F6C04">
        <w:rPr>
          <w:b/>
          <w:bCs/>
          <w:sz w:val="21"/>
        </w:rPr>
        <w:t>or</w:t>
      </w:r>
      <w:r w:rsidRPr="004F6C04">
        <w:rPr>
          <w:b/>
          <w:bCs/>
          <w:spacing w:val="10"/>
          <w:sz w:val="21"/>
        </w:rPr>
        <w:t xml:space="preserve"> </w:t>
      </w:r>
      <w:r w:rsidRPr="004F6C04">
        <w:rPr>
          <w:b/>
          <w:bCs/>
          <w:sz w:val="21"/>
        </w:rPr>
        <w:t>surgical</w:t>
      </w:r>
      <w:r w:rsidRPr="004F6C04">
        <w:rPr>
          <w:b/>
          <w:bCs/>
          <w:spacing w:val="4"/>
          <w:sz w:val="21"/>
        </w:rPr>
        <w:t xml:space="preserve"> </w:t>
      </w:r>
      <w:r w:rsidRPr="004F6C04">
        <w:rPr>
          <w:b/>
          <w:bCs/>
          <w:sz w:val="21"/>
        </w:rPr>
        <w:t>embolectomy</w:t>
      </w:r>
      <w:r w:rsidRPr="004F6C04">
        <w:rPr>
          <w:b/>
          <w:bCs/>
          <w:spacing w:val="-18"/>
          <w:sz w:val="21"/>
        </w:rPr>
        <w:t xml:space="preserve"> </w:t>
      </w:r>
      <w:r w:rsidRPr="004F6C04">
        <w:rPr>
          <w:b/>
          <w:bCs/>
          <w:sz w:val="21"/>
        </w:rPr>
        <w:t>or</w:t>
      </w:r>
      <w:r w:rsidRPr="004F6C04">
        <w:rPr>
          <w:b/>
          <w:bCs/>
          <w:spacing w:val="-23"/>
          <w:sz w:val="21"/>
        </w:rPr>
        <w:t xml:space="preserve"> </w:t>
      </w:r>
      <w:r w:rsidRPr="004F6C04">
        <w:rPr>
          <w:b/>
          <w:bCs/>
          <w:sz w:val="21"/>
        </w:rPr>
        <w:t>percutaneous</w:t>
      </w:r>
      <w:r w:rsidRPr="004F6C04">
        <w:rPr>
          <w:b/>
          <w:bCs/>
          <w:spacing w:val="-17"/>
          <w:sz w:val="21"/>
        </w:rPr>
        <w:t xml:space="preserve"> </w:t>
      </w:r>
      <w:r w:rsidRPr="004F6C04">
        <w:rPr>
          <w:b/>
          <w:bCs/>
          <w:sz w:val="21"/>
        </w:rPr>
        <w:t>mechanical</w:t>
      </w:r>
      <w:r w:rsidRPr="004F6C04">
        <w:rPr>
          <w:b/>
          <w:bCs/>
          <w:spacing w:val="4"/>
          <w:sz w:val="21"/>
        </w:rPr>
        <w:t xml:space="preserve"> </w:t>
      </w:r>
      <w:r w:rsidRPr="004F6C04">
        <w:rPr>
          <w:b/>
          <w:bCs/>
          <w:spacing w:val="-3"/>
          <w:sz w:val="21"/>
        </w:rPr>
        <w:t>thrombectomy</w:t>
      </w:r>
      <w:r w:rsidRPr="004F6C04">
        <w:rPr>
          <w:b/>
          <w:bCs/>
          <w:spacing w:val="-7"/>
          <w:sz w:val="21"/>
        </w:rPr>
        <w:t xml:space="preserve"> </w:t>
      </w:r>
      <w:r w:rsidRPr="004F6C04">
        <w:rPr>
          <w:b/>
          <w:bCs/>
          <w:sz w:val="21"/>
        </w:rPr>
        <w:t>for</w:t>
      </w:r>
      <w:r w:rsidRPr="004F6C04">
        <w:rPr>
          <w:b/>
          <w:bCs/>
          <w:spacing w:val="-5"/>
          <w:sz w:val="21"/>
        </w:rPr>
        <w:t xml:space="preserve"> </w:t>
      </w:r>
      <w:r w:rsidRPr="004F6C04">
        <w:rPr>
          <w:b/>
          <w:bCs/>
          <w:spacing w:val="-4"/>
          <w:sz w:val="21"/>
        </w:rPr>
        <w:t>cardiac</w:t>
      </w:r>
      <w:r w:rsidRPr="004F6C04">
        <w:rPr>
          <w:b/>
          <w:bCs/>
          <w:spacing w:val="9"/>
          <w:sz w:val="21"/>
        </w:rPr>
        <w:t xml:space="preserve"> </w:t>
      </w:r>
      <w:r w:rsidRPr="004F6C04">
        <w:rPr>
          <w:b/>
          <w:bCs/>
          <w:sz w:val="21"/>
        </w:rPr>
        <w:t>arrest</w:t>
      </w:r>
      <w:r w:rsidRPr="004F6C04">
        <w:rPr>
          <w:b/>
          <w:bCs/>
          <w:spacing w:val="-17"/>
          <w:sz w:val="21"/>
        </w:rPr>
        <w:t xml:space="preserve"> </w:t>
      </w:r>
      <w:r w:rsidRPr="004F6C04">
        <w:rPr>
          <w:b/>
          <w:bCs/>
          <w:spacing w:val="2"/>
          <w:sz w:val="21"/>
        </w:rPr>
        <w:t>when</w:t>
      </w:r>
      <w:r w:rsidRPr="004F6C04">
        <w:rPr>
          <w:b/>
          <w:bCs/>
          <w:spacing w:val="-16"/>
          <w:sz w:val="21"/>
        </w:rPr>
        <w:t xml:space="preserve"> </w:t>
      </w:r>
      <w:r w:rsidRPr="004F6C04">
        <w:rPr>
          <w:b/>
          <w:bCs/>
          <w:sz w:val="21"/>
        </w:rPr>
        <w:t>PE</w:t>
      </w:r>
      <w:r w:rsidRPr="004F6C04">
        <w:rPr>
          <w:b/>
          <w:bCs/>
          <w:spacing w:val="-6"/>
          <w:sz w:val="21"/>
        </w:rPr>
        <w:t xml:space="preserve"> </w:t>
      </w:r>
      <w:r w:rsidRPr="004F6C04">
        <w:rPr>
          <w:b/>
          <w:bCs/>
          <w:spacing w:val="-4"/>
          <w:sz w:val="21"/>
        </w:rPr>
        <w:t xml:space="preserve">is </w:t>
      </w:r>
      <w:r w:rsidRPr="004F6C04">
        <w:rPr>
          <w:b/>
          <w:bCs/>
          <w:sz w:val="21"/>
        </w:rPr>
        <w:t>the</w:t>
      </w:r>
      <w:r w:rsidRPr="004F6C04">
        <w:rPr>
          <w:b/>
          <w:bCs/>
          <w:spacing w:val="-12"/>
          <w:sz w:val="21"/>
        </w:rPr>
        <w:t xml:space="preserve"> </w:t>
      </w:r>
      <w:r w:rsidRPr="004F6C04">
        <w:rPr>
          <w:b/>
          <w:bCs/>
          <w:sz w:val="21"/>
        </w:rPr>
        <w:t>known</w:t>
      </w:r>
      <w:r w:rsidRPr="004F6C04">
        <w:rPr>
          <w:b/>
          <w:bCs/>
          <w:spacing w:val="-6"/>
          <w:sz w:val="21"/>
        </w:rPr>
        <w:t xml:space="preserve"> </w:t>
      </w:r>
      <w:r w:rsidRPr="004F6C04">
        <w:rPr>
          <w:b/>
          <w:bCs/>
          <w:sz w:val="21"/>
        </w:rPr>
        <w:t>cause</w:t>
      </w:r>
      <w:r w:rsidRPr="004F6C04">
        <w:rPr>
          <w:b/>
          <w:bCs/>
          <w:spacing w:val="-13"/>
          <w:sz w:val="21"/>
        </w:rPr>
        <w:t xml:space="preserve"> </w:t>
      </w:r>
      <w:r w:rsidRPr="004F6C04">
        <w:rPr>
          <w:b/>
          <w:bCs/>
          <w:sz w:val="21"/>
        </w:rPr>
        <w:t xml:space="preserve">of </w:t>
      </w:r>
      <w:r w:rsidRPr="004F6C04">
        <w:rPr>
          <w:b/>
          <w:bCs/>
          <w:spacing w:val="-4"/>
          <w:sz w:val="21"/>
        </w:rPr>
        <w:t>cardiac</w:t>
      </w:r>
      <w:r w:rsidRPr="004F6C04">
        <w:rPr>
          <w:b/>
          <w:bCs/>
          <w:spacing w:val="3"/>
          <w:sz w:val="21"/>
        </w:rPr>
        <w:t xml:space="preserve"> </w:t>
      </w:r>
      <w:r w:rsidRPr="004F6C04">
        <w:rPr>
          <w:b/>
          <w:bCs/>
          <w:sz w:val="21"/>
        </w:rPr>
        <w:t>arrest</w:t>
      </w:r>
      <w:r w:rsidRPr="004F6C04">
        <w:rPr>
          <w:b/>
          <w:bCs/>
          <w:spacing w:val="-6"/>
          <w:sz w:val="21"/>
        </w:rPr>
        <w:t xml:space="preserve"> </w:t>
      </w:r>
      <w:r w:rsidRPr="004F6C04">
        <w:rPr>
          <w:b/>
          <w:bCs/>
          <w:spacing w:val="2"/>
          <w:sz w:val="21"/>
        </w:rPr>
        <w:t>(weak</w:t>
      </w:r>
      <w:r w:rsidRPr="004F6C04">
        <w:rPr>
          <w:b/>
          <w:bCs/>
          <w:spacing w:val="-18"/>
          <w:sz w:val="21"/>
        </w:rPr>
        <w:t xml:space="preserve"> </w:t>
      </w:r>
      <w:r w:rsidRPr="004F6C04">
        <w:rPr>
          <w:b/>
          <w:bCs/>
          <w:sz w:val="21"/>
        </w:rPr>
        <w:t>recommendation,</w:t>
      </w:r>
      <w:r w:rsidRPr="004F6C04">
        <w:rPr>
          <w:b/>
          <w:bCs/>
          <w:spacing w:val="-16"/>
          <w:sz w:val="21"/>
        </w:rPr>
        <w:t xml:space="preserve"> </w:t>
      </w:r>
      <w:r w:rsidRPr="004F6C04">
        <w:rPr>
          <w:b/>
          <w:bCs/>
          <w:sz w:val="21"/>
        </w:rPr>
        <w:t>very</w:t>
      </w:r>
      <w:r w:rsidR="004F6C04" w:rsidRPr="004F6C04">
        <w:rPr>
          <w:b/>
          <w:bCs/>
          <w:sz w:val="21"/>
        </w:rPr>
        <w:t xml:space="preserve"> </w:t>
      </w:r>
      <w:r w:rsidRPr="004F6C04">
        <w:rPr>
          <w:b/>
          <w:bCs/>
          <w:sz w:val="21"/>
        </w:rPr>
        <w:t>low</w:t>
      </w:r>
      <w:r w:rsidR="004F6C04" w:rsidRPr="004F6C04">
        <w:rPr>
          <w:b/>
          <w:bCs/>
          <w:sz w:val="21"/>
        </w:rPr>
        <w:t xml:space="preserve"> certainty </w:t>
      </w:r>
      <w:r w:rsidR="00C01439">
        <w:rPr>
          <w:b/>
          <w:bCs/>
          <w:sz w:val="21"/>
        </w:rPr>
        <w:t xml:space="preserve">of </w:t>
      </w:r>
      <w:r w:rsidRPr="004F6C04">
        <w:rPr>
          <w:b/>
          <w:bCs/>
          <w:sz w:val="21"/>
        </w:rPr>
        <w:t>evidence).</w:t>
      </w:r>
    </w:p>
    <w:p w:rsidR="00324B27" w:rsidRDefault="00324B27">
      <w:pPr>
        <w:pStyle w:val="BodyText"/>
        <w:spacing w:before="1"/>
        <w:rPr>
          <w:sz w:val="25"/>
        </w:rPr>
      </w:pPr>
    </w:p>
    <w:p w:rsidR="00324B27" w:rsidRDefault="00735769">
      <w:pPr>
        <w:pStyle w:val="Heading2"/>
        <w:tabs>
          <w:tab w:val="left" w:pos="13699"/>
        </w:tabs>
        <w:spacing w:before="86"/>
      </w:pPr>
      <w:r>
        <w:rPr>
          <w:rFonts w:ascii="Times New Roman"/>
          <w:b w:val="0"/>
          <w:color w:val="FFFFFF"/>
          <w:spacing w:val="10"/>
          <w:shd w:val="clear" w:color="auto" w:fill="2E74B5"/>
        </w:rPr>
        <w:t xml:space="preserve"> </w:t>
      </w:r>
      <w:r>
        <w:rPr>
          <w:color w:val="FFFFFF"/>
          <w:shd w:val="clear" w:color="auto" w:fill="2E74B5"/>
        </w:rPr>
        <w:t>Justification</w:t>
      </w:r>
      <w:r>
        <w:rPr>
          <w:color w:val="FFFFFF"/>
          <w:shd w:val="clear" w:color="auto" w:fill="2E74B5"/>
        </w:rPr>
        <w:tab/>
      </w:r>
    </w:p>
    <w:p w:rsidR="00324B27" w:rsidRDefault="00324B27">
      <w:pPr>
        <w:pStyle w:val="BodyText"/>
        <w:rPr>
          <w:b/>
          <w:sz w:val="12"/>
        </w:rPr>
      </w:pPr>
    </w:p>
    <w:p w:rsidR="00324B27" w:rsidRDefault="00735769">
      <w:pPr>
        <w:pStyle w:val="BodyText"/>
        <w:ind w:left="205"/>
      </w:pPr>
      <w:r>
        <w:rPr>
          <w:w w:val="105"/>
        </w:rPr>
        <w:t>We updated our systematic review from the 2015 guidelines, and we found no new evidence to change the existing recommendations.</w:t>
      </w:r>
    </w:p>
    <w:p w:rsidR="00324B27" w:rsidRDefault="00324B27">
      <w:pPr>
        <w:pStyle w:val="BodyText"/>
        <w:spacing w:before="11"/>
        <w:rPr>
          <w:sz w:val="13"/>
        </w:rPr>
      </w:pPr>
    </w:p>
    <w:p w:rsidR="00324B27" w:rsidRDefault="00735769">
      <w:pPr>
        <w:pStyle w:val="BodyText"/>
        <w:spacing w:before="1" w:line="259" w:lineRule="auto"/>
        <w:ind w:left="205"/>
      </w:pPr>
      <w:r>
        <w:rPr>
          <w:w w:val="105"/>
        </w:rPr>
        <w:t>Although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overall</w:t>
      </w:r>
      <w:r>
        <w:rPr>
          <w:spacing w:val="-21"/>
          <w:w w:val="105"/>
        </w:rPr>
        <w:t xml:space="preserve"> </w:t>
      </w:r>
      <w:r>
        <w:rPr>
          <w:w w:val="105"/>
        </w:rPr>
        <w:t>certainty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evidence</w:t>
      </w:r>
      <w:r>
        <w:rPr>
          <w:spacing w:val="-20"/>
          <w:w w:val="105"/>
        </w:rPr>
        <w:t xml:space="preserve"> </w:t>
      </w:r>
      <w:r>
        <w:rPr>
          <w:spacing w:val="3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very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low,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w w:val="105"/>
        </w:rPr>
        <w:t>evidence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suggests</w:t>
      </w:r>
      <w:r>
        <w:rPr>
          <w:spacing w:val="-12"/>
          <w:w w:val="105"/>
        </w:rPr>
        <w:t xml:space="preserve"> </w:t>
      </w:r>
      <w:r>
        <w:rPr>
          <w:w w:val="105"/>
        </w:rPr>
        <w:t>administering</w:t>
      </w:r>
      <w:r>
        <w:rPr>
          <w:spacing w:val="-17"/>
          <w:w w:val="105"/>
        </w:rPr>
        <w:t xml:space="preserve"> </w:t>
      </w:r>
      <w:r>
        <w:rPr>
          <w:w w:val="105"/>
        </w:rPr>
        <w:t>fibrinolytic</w:t>
      </w:r>
      <w:r>
        <w:rPr>
          <w:spacing w:val="-22"/>
          <w:w w:val="105"/>
        </w:rPr>
        <w:t xml:space="preserve"> </w:t>
      </w:r>
      <w:r>
        <w:rPr>
          <w:w w:val="105"/>
        </w:rPr>
        <w:t>drugs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cardiac</w:t>
      </w:r>
      <w:r>
        <w:rPr>
          <w:spacing w:val="-21"/>
          <w:w w:val="105"/>
        </w:rPr>
        <w:t xml:space="preserve"> </w:t>
      </w:r>
      <w:r>
        <w:rPr>
          <w:w w:val="105"/>
        </w:rPr>
        <w:t>arrest</w:t>
      </w:r>
      <w:r>
        <w:rPr>
          <w:spacing w:val="-23"/>
          <w:w w:val="105"/>
        </w:rPr>
        <w:t xml:space="preserve"> </w:t>
      </w:r>
      <w:r>
        <w:rPr>
          <w:w w:val="105"/>
        </w:rPr>
        <w:t>when</w:t>
      </w:r>
      <w:r>
        <w:rPr>
          <w:spacing w:val="-13"/>
          <w:w w:val="105"/>
        </w:rPr>
        <w:t xml:space="preserve"> </w:t>
      </w:r>
      <w:r>
        <w:rPr>
          <w:w w:val="105"/>
        </w:rPr>
        <w:t>PE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suspected</w:t>
      </w:r>
      <w:r>
        <w:rPr>
          <w:spacing w:val="-13"/>
          <w:w w:val="105"/>
        </w:rPr>
        <w:t xml:space="preserve"> </w:t>
      </w:r>
      <w:r>
        <w:rPr>
          <w:w w:val="105"/>
        </w:rPr>
        <w:t>cause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cardiac</w:t>
      </w:r>
      <w:r>
        <w:rPr>
          <w:spacing w:val="-11"/>
          <w:w w:val="105"/>
        </w:rPr>
        <w:t xml:space="preserve"> </w:t>
      </w:r>
      <w:r>
        <w:rPr>
          <w:w w:val="105"/>
        </w:rPr>
        <w:t>arrest.</w:t>
      </w:r>
      <w:r>
        <w:rPr>
          <w:spacing w:val="-16"/>
          <w:w w:val="105"/>
        </w:rPr>
        <w:t xml:space="preserve"> </w:t>
      </w:r>
      <w:r>
        <w:rPr>
          <w:w w:val="105"/>
        </w:rPr>
        <w:t>There</w:t>
      </w:r>
      <w:r>
        <w:rPr>
          <w:spacing w:val="-21"/>
          <w:w w:val="105"/>
        </w:rPr>
        <w:t xml:space="preserve"> </w:t>
      </w:r>
      <w:r>
        <w:rPr>
          <w:spacing w:val="3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evidence</w:t>
      </w:r>
      <w:r>
        <w:rPr>
          <w:spacing w:val="-20"/>
          <w:w w:val="105"/>
        </w:rPr>
        <w:t xml:space="preserve"> </w:t>
      </w:r>
      <w:r>
        <w:rPr>
          <w:w w:val="105"/>
        </w:rPr>
        <w:t>to support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change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guidelines.</w:t>
      </w:r>
    </w:p>
    <w:p w:rsidR="00324B27" w:rsidRDefault="00324B27">
      <w:pPr>
        <w:pStyle w:val="BodyText"/>
        <w:spacing w:before="10"/>
        <w:rPr>
          <w:sz w:val="20"/>
        </w:rPr>
      </w:pPr>
    </w:p>
    <w:p w:rsidR="00324B27" w:rsidRDefault="00735769">
      <w:pPr>
        <w:pStyle w:val="BodyText"/>
        <w:ind w:left="205" w:right="199"/>
      </w:pPr>
      <w:r>
        <w:rPr>
          <w:spacing w:val="2"/>
          <w:w w:val="105"/>
        </w:rPr>
        <w:t>Newer</w:t>
      </w:r>
      <w:r>
        <w:rPr>
          <w:spacing w:val="-13"/>
          <w:w w:val="105"/>
        </w:rPr>
        <w:t xml:space="preserve"> </w:t>
      </w:r>
      <w:r>
        <w:rPr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w w:val="105"/>
        </w:rPr>
        <w:t>series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cohort</w:t>
      </w:r>
      <w:r>
        <w:rPr>
          <w:spacing w:val="-11"/>
          <w:w w:val="105"/>
        </w:rPr>
        <w:t xml:space="preserve"> </w:t>
      </w:r>
      <w:r>
        <w:rPr>
          <w:w w:val="105"/>
        </w:rPr>
        <w:t>studies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eCPR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alone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combination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with</w:t>
      </w:r>
      <w:r w:rsidR="006F7B5C">
        <w:rPr>
          <w:spacing w:val="2"/>
          <w:w w:val="105"/>
        </w:rPr>
        <w:t xml:space="preserve"> </w:t>
      </w:r>
      <w:r>
        <w:rPr>
          <w:spacing w:val="2"/>
          <w:w w:val="105"/>
        </w:rPr>
        <w:t>one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standard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therapies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fibrinolysis,</w:t>
      </w:r>
      <w:r>
        <w:rPr>
          <w:spacing w:val="-12"/>
          <w:w w:val="105"/>
        </w:rPr>
        <w:t xml:space="preserve"> </w:t>
      </w:r>
      <w:r>
        <w:rPr>
          <w:w w:val="105"/>
        </w:rPr>
        <w:t>surgical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embolectomy</w:t>
      </w:r>
      <w:r>
        <w:rPr>
          <w:spacing w:val="-14"/>
          <w:w w:val="105"/>
        </w:rPr>
        <w:t xml:space="preserve"> </w:t>
      </w:r>
      <w:r>
        <w:rPr>
          <w:w w:val="105"/>
        </w:rPr>
        <w:t>and/or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percutaneous</w:t>
      </w:r>
      <w:r>
        <w:rPr>
          <w:spacing w:val="-17"/>
          <w:w w:val="105"/>
        </w:rPr>
        <w:t xml:space="preserve"> </w:t>
      </w:r>
      <w:r>
        <w:rPr>
          <w:w w:val="105"/>
        </w:rPr>
        <w:t>mechanical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-3"/>
          <w:w w:val="105"/>
        </w:rPr>
        <w:t>thrombecomy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be an</w:t>
      </w:r>
      <w:r>
        <w:rPr>
          <w:spacing w:val="-7"/>
          <w:w w:val="105"/>
        </w:rPr>
        <w:t xml:space="preserve"> </w:t>
      </w:r>
      <w:r>
        <w:rPr>
          <w:w w:val="105"/>
        </w:rPr>
        <w:t>effective</w:t>
      </w:r>
      <w:r>
        <w:rPr>
          <w:spacing w:val="-3"/>
          <w:w w:val="105"/>
        </w:rPr>
        <w:t xml:space="preserve"> </w:t>
      </w:r>
      <w:r>
        <w:rPr>
          <w:w w:val="105"/>
        </w:rPr>
        <w:t>therapy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CA</w:t>
      </w:r>
      <w:r>
        <w:rPr>
          <w:spacing w:val="-15"/>
          <w:w w:val="105"/>
        </w:rPr>
        <w:t xml:space="preserve"> </w:t>
      </w:r>
      <w:r>
        <w:rPr>
          <w:w w:val="105"/>
        </w:rPr>
        <w:t>caused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PE.</w:t>
      </w:r>
      <w:r>
        <w:rPr>
          <w:spacing w:val="-7"/>
          <w:w w:val="105"/>
        </w:rPr>
        <w:t xml:space="preserve"> </w:t>
      </w:r>
      <w:r>
        <w:rPr>
          <w:w w:val="105"/>
        </w:rPr>
        <w:t>There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enough</w:t>
      </w:r>
      <w:r>
        <w:rPr>
          <w:spacing w:val="-7"/>
          <w:w w:val="105"/>
        </w:rPr>
        <w:t xml:space="preserve"> </w:t>
      </w:r>
      <w:r>
        <w:rPr>
          <w:w w:val="105"/>
        </w:rPr>
        <w:t>evidence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recommendation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time</w:t>
      </w:r>
      <w:r>
        <w:rPr>
          <w:spacing w:val="-16"/>
          <w:w w:val="105"/>
        </w:rPr>
        <w:t xml:space="preserve"> </w:t>
      </w:r>
      <w:r>
        <w:rPr>
          <w:w w:val="105"/>
        </w:rPr>
        <w:t>being.</w:t>
      </w:r>
      <w:r>
        <w:rPr>
          <w:spacing w:val="-20"/>
          <w:w w:val="105"/>
        </w:rPr>
        <w:t xml:space="preserve"> </w:t>
      </w:r>
      <w:r>
        <w:rPr>
          <w:w w:val="105"/>
        </w:rPr>
        <w:t>Further</w:t>
      </w:r>
      <w:r>
        <w:rPr>
          <w:spacing w:val="-21"/>
          <w:w w:val="105"/>
        </w:rPr>
        <w:t xml:space="preserve"> </w:t>
      </w:r>
      <w:r>
        <w:rPr>
          <w:w w:val="105"/>
        </w:rPr>
        <w:t>studies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evaluate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therapy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CA</w:t>
      </w:r>
      <w:r>
        <w:rPr>
          <w:spacing w:val="-14"/>
          <w:w w:val="105"/>
        </w:rPr>
        <w:t xml:space="preserve"> </w:t>
      </w:r>
      <w:r>
        <w:rPr>
          <w:w w:val="105"/>
        </w:rPr>
        <w:t>due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PE.</w:t>
      </w:r>
    </w:p>
    <w:p w:rsidR="00324B27" w:rsidRDefault="00324B27">
      <w:pPr>
        <w:pStyle w:val="BodyText"/>
        <w:spacing w:before="1"/>
        <w:rPr>
          <w:sz w:val="22"/>
        </w:rPr>
      </w:pPr>
    </w:p>
    <w:p w:rsidR="00324B27" w:rsidRDefault="00735769">
      <w:pPr>
        <w:spacing w:line="307" w:lineRule="auto"/>
        <w:ind w:left="205" w:right="377"/>
        <w:rPr>
          <w:i/>
          <w:sz w:val="15"/>
        </w:rPr>
      </w:pPr>
      <w:r>
        <w:rPr>
          <w:i/>
          <w:w w:val="105"/>
          <w:sz w:val="15"/>
        </w:rPr>
        <w:t>For</w:t>
      </w:r>
      <w:r>
        <w:rPr>
          <w:i/>
          <w:spacing w:val="-11"/>
          <w:w w:val="105"/>
          <w:sz w:val="15"/>
        </w:rPr>
        <w:t xml:space="preserve"> </w:t>
      </w:r>
      <w:r>
        <w:rPr>
          <w:i/>
          <w:w w:val="105"/>
          <w:sz w:val="15"/>
        </w:rPr>
        <w:t>the</w:t>
      </w:r>
      <w:r>
        <w:rPr>
          <w:i/>
          <w:spacing w:val="-16"/>
          <w:w w:val="105"/>
          <w:sz w:val="15"/>
        </w:rPr>
        <w:t xml:space="preserve"> </w:t>
      </w:r>
      <w:r>
        <w:rPr>
          <w:i/>
          <w:w w:val="105"/>
          <w:sz w:val="15"/>
        </w:rPr>
        <w:t>role</w:t>
      </w:r>
      <w:r>
        <w:rPr>
          <w:i/>
          <w:spacing w:val="-16"/>
          <w:w w:val="105"/>
          <w:sz w:val="15"/>
        </w:rPr>
        <w:t xml:space="preserve"> </w:t>
      </w:r>
      <w:r>
        <w:rPr>
          <w:i/>
          <w:w w:val="105"/>
          <w:sz w:val="15"/>
        </w:rPr>
        <w:t>of</w:t>
      </w:r>
      <w:r>
        <w:rPr>
          <w:i/>
          <w:spacing w:val="-17"/>
          <w:w w:val="105"/>
          <w:sz w:val="15"/>
        </w:rPr>
        <w:t xml:space="preserve"> </w:t>
      </w:r>
      <w:proofErr w:type="spellStart"/>
      <w:r>
        <w:rPr>
          <w:i/>
          <w:w w:val="105"/>
          <w:sz w:val="15"/>
        </w:rPr>
        <w:t>eCPR</w:t>
      </w:r>
      <w:proofErr w:type="spellEnd"/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on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patients</w:t>
      </w:r>
      <w:r>
        <w:rPr>
          <w:i/>
          <w:spacing w:val="-17"/>
          <w:w w:val="105"/>
          <w:sz w:val="15"/>
        </w:rPr>
        <w:t xml:space="preserve"> </w:t>
      </w:r>
      <w:r>
        <w:rPr>
          <w:i/>
          <w:w w:val="105"/>
          <w:sz w:val="15"/>
        </w:rPr>
        <w:t>with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cardiac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arrest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due</w:t>
      </w:r>
      <w:r>
        <w:rPr>
          <w:i/>
          <w:spacing w:val="-17"/>
          <w:w w:val="105"/>
          <w:sz w:val="15"/>
        </w:rPr>
        <w:t xml:space="preserve"> </w:t>
      </w:r>
      <w:r>
        <w:rPr>
          <w:i/>
          <w:w w:val="105"/>
          <w:sz w:val="15"/>
        </w:rPr>
        <w:t>to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pulmonary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embolism,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we</w:t>
      </w:r>
      <w:r>
        <w:rPr>
          <w:i/>
          <w:spacing w:val="-16"/>
          <w:w w:val="105"/>
          <w:sz w:val="15"/>
        </w:rPr>
        <w:t xml:space="preserve"> </w:t>
      </w:r>
      <w:r>
        <w:rPr>
          <w:i/>
          <w:w w:val="105"/>
          <w:sz w:val="15"/>
        </w:rPr>
        <w:t>refer</w:t>
      </w:r>
      <w:r>
        <w:rPr>
          <w:i/>
          <w:spacing w:val="-11"/>
          <w:w w:val="105"/>
          <w:sz w:val="15"/>
        </w:rPr>
        <w:t xml:space="preserve"> </w:t>
      </w:r>
      <w:r>
        <w:rPr>
          <w:i/>
          <w:w w:val="105"/>
          <w:sz w:val="15"/>
        </w:rPr>
        <w:t>to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the</w:t>
      </w:r>
      <w:r>
        <w:rPr>
          <w:i/>
          <w:spacing w:val="-17"/>
          <w:w w:val="105"/>
          <w:sz w:val="15"/>
        </w:rPr>
        <w:t xml:space="preserve"> </w:t>
      </w:r>
      <w:r>
        <w:rPr>
          <w:i/>
          <w:w w:val="105"/>
          <w:sz w:val="15"/>
        </w:rPr>
        <w:t>ILCOR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CoSTR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2019:</w:t>
      </w:r>
      <w:r>
        <w:rPr>
          <w:i/>
          <w:spacing w:val="-21"/>
          <w:w w:val="105"/>
          <w:sz w:val="15"/>
        </w:rPr>
        <w:t xml:space="preserve"> </w:t>
      </w:r>
      <w:r>
        <w:rPr>
          <w:i/>
          <w:w w:val="105"/>
          <w:sz w:val="15"/>
        </w:rPr>
        <w:t>'We</w:t>
      </w:r>
      <w:r>
        <w:rPr>
          <w:i/>
          <w:spacing w:val="-16"/>
          <w:w w:val="105"/>
          <w:sz w:val="15"/>
        </w:rPr>
        <w:t xml:space="preserve"> </w:t>
      </w:r>
      <w:r>
        <w:rPr>
          <w:i/>
          <w:w w:val="105"/>
          <w:sz w:val="15"/>
        </w:rPr>
        <w:t>suggest</w:t>
      </w:r>
      <w:r>
        <w:rPr>
          <w:i/>
          <w:spacing w:val="-10"/>
          <w:w w:val="105"/>
          <w:sz w:val="15"/>
        </w:rPr>
        <w:t xml:space="preserve"> </w:t>
      </w:r>
      <w:r>
        <w:rPr>
          <w:i/>
          <w:w w:val="105"/>
          <w:sz w:val="15"/>
        </w:rPr>
        <w:t>that</w:t>
      </w:r>
      <w:r>
        <w:rPr>
          <w:i/>
          <w:spacing w:val="-21"/>
          <w:w w:val="105"/>
          <w:sz w:val="15"/>
        </w:rPr>
        <w:t xml:space="preserve"> </w:t>
      </w:r>
      <w:r>
        <w:rPr>
          <w:i/>
          <w:w w:val="105"/>
          <w:sz w:val="15"/>
        </w:rPr>
        <w:t>ECPR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may</w:t>
      </w:r>
      <w:r>
        <w:rPr>
          <w:i/>
          <w:spacing w:val="-12"/>
          <w:w w:val="105"/>
          <w:sz w:val="15"/>
        </w:rPr>
        <w:t xml:space="preserve"> </w:t>
      </w:r>
      <w:r>
        <w:rPr>
          <w:i/>
          <w:w w:val="105"/>
          <w:sz w:val="15"/>
        </w:rPr>
        <w:t>be</w:t>
      </w:r>
      <w:r>
        <w:rPr>
          <w:i/>
          <w:spacing w:val="-16"/>
          <w:w w:val="105"/>
          <w:sz w:val="15"/>
        </w:rPr>
        <w:t xml:space="preserve"> </w:t>
      </w:r>
      <w:r>
        <w:rPr>
          <w:i/>
          <w:w w:val="105"/>
          <w:sz w:val="15"/>
        </w:rPr>
        <w:t>considered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as</w:t>
      </w:r>
      <w:r>
        <w:rPr>
          <w:i/>
          <w:spacing w:val="-16"/>
          <w:w w:val="105"/>
          <w:sz w:val="15"/>
        </w:rPr>
        <w:t xml:space="preserve"> </w:t>
      </w:r>
      <w:r>
        <w:rPr>
          <w:i/>
          <w:w w:val="105"/>
          <w:sz w:val="15"/>
        </w:rPr>
        <w:t>a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rescue</w:t>
      </w:r>
      <w:r>
        <w:rPr>
          <w:i/>
          <w:spacing w:val="-16"/>
          <w:w w:val="105"/>
          <w:sz w:val="15"/>
        </w:rPr>
        <w:t xml:space="preserve"> </w:t>
      </w:r>
      <w:r>
        <w:rPr>
          <w:i/>
          <w:w w:val="105"/>
          <w:sz w:val="15"/>
        </w:rPr>
        <w:t>therapy</w:t>
      </w:r>
      <w:r>
        <w:rPr>
          <w:i/>
          <w:spacing w:val="-12"/>
          <w:w w:val="105"/>
          <w:sz w:val="15"/>
        </w:rPr>
        <w:t xml:space="preserve"> </w:t>
      </w:r>
      <w:r>
        <w:rPr>
          <w:i/>
          <w:w w:val="105"/>
          <w:sz w:val="15"/>
        </w:rPr>
        <w:t>for</w:t>
      </w:r>
      <w:r>
        <w:rPr>
          <w:i/>
          <w:spacing w:val="-11"/>
          <w:w w:val="105"/>
          <w:sz w:val="15"/>
        </w:rPr>
        <w:t xml:space="preserve"> </w:t>
      </w:r>
      <w:r>
        <w:rPr>
          <w:i/>
          <w:w w:val="105"/>
          <w:sz w:val="15"/>
        </w:rPr>
        <w:t>selected</w:t>
      </w:r>
      <w:r>
        <w:rPr>
          <w:i/>
          <w:spacing w:val="-4"/>
          <w:w w:val="105"/>
          <w:sz w:val="15"/>
        </w:rPr>
        <w:t xml:space="preserve"> patients</w:t>
      </w:r>
      <w:r>
        <w:rPr>
          <w:i/>
          <w:spacing w:val="-16"/>
          <w:w w:val="105"/>
          <w:sz w:val="15"/>
        </w:rPr>
        <w:t xml:space="preserve"> </w:t>
      </w:r>
      <w:r>
        <w:rPr>
          <w:i/>
          <w:spacing w:val="-4"/>
          <w:w w:val="105"/>
          <w:sz w:val="15"/>
        </w:rPr>
        <w:t>with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spacing w:val="-6"/>
          <w:w w:val="105"/>
          <w:sz w:val="15"/>
        </w:rPr>
        <w:t xml:space="preserve">cardiac </w:t>
      </w:r>
      <w:r>
        <w:rPr>
          <w:i/>
          <w:spacing w:val="-6"/>
          <w:w w:val="105"/>
          <w:position w:val="-3"/>
          <w:sz w:val="15"/>
        </w:rPr>
        <w:t>arrest</w:t>
      </w:r>
      <w:r>
        <w:rPr>
          <w:i/>
          <w:spacing w:val="-8"/>
          <w:w w:val="105"/>
          <w:position w:val="-3"/>
          <w:sz w:val="15"/>
        </w:rPr>
        <w:t xml:space="preserve"> </w:t>
      </w:r>
      <w:r>
        <w:rPr>
          <w:i/>
          <w:w w:val="105"/>
          <w:sz w:val="15"/>
        </w:rPr>
        <w:t>when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conventional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CPR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is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failing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in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settings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in</w:t>
      </w:r>
      <w:r>
        <w:rPr>
          <w:i/>
          <w:spacing w:val="-6"/>
          <w:w w:val="105"/>
          <w:sz w:val="15"/>
        </w:rPr>
        <w:t xml:space="preserve"> </w:t>
      </w:r>
      <w:r>
        <w:rPr>
          <w:i/>
          <w:w w:val="105"/>
          <w:sz w:val="15"/>
        </w:rPr>
        <w:t>which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it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can</w:t>
      </w:r>
      <w:r>
        <w:rPr>
          <w:i/>
          <w:spacing w:val="-5"/>
          <w:w w:val="105"/>
          <w:sz w:val="15"/>
        </w:rPr>
        <w:t xml:space="preserve"> </w:t>
      </w:r>
      <w:r>
        <w:rPr>
          <w:i/>
          <w:w w:val="105"/>
          <w:sz w:val="15"/>
        </w:rPr>
        <w:t>be</w:t>
      </w:r>
      <w:r>
        <w:rPr>
          <w:i/>
          <w:spacing w:val="-13"/>
          <w:w w:val="105"/>
          <w:sz w:val="15"/>
        </w:rPr>
        <w:t xml:space="preserve"> </w:t>
      </w:r>
      <w:r>
        <w:rPr>
          <w:i/>
          <w:w w:val="105"/>
          <w:sz w:val="15"/>
        </w:rPr>
        <w:t>implemented</w:t>
      </w:r>
      <w:r>
        <w:rPr>
          <w:i/>
          <w:spacing w:val="-18"/>
          <w:w w:val="105"/>
          <w:sz w:val="15"/>
        </w:rPr>
        <w:t xml:space="preserve"> </w:t>
      </w:r>
      <w:r>
        <w:rPr>
          <w:i/>
          <w:w w:val="105"/>
          <w:sz w:val="15"/>
        </w:rPr>
        <w:t>(weak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recommendation,</w:t>
      </w:r>
      <w:r>
        <w:rPr>
          <w:i/>
          <w:spacing w:val="-20"/>
          <w:w w:val="105"/>
          <w:sz w:val="15"/>
        </w:rPr>
        <w:t xml:space="preserve"> </w:t>
      </w:r>
      <w:r>
        <w:rPr>
          <w:i/>
          <w:w w:val="105"/>
          <w:sz w:val="15"/>
        </w:rPr>
        <w:t>very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low</w:t>
      </w:r>
      <w:r>
        <w:rPr>
          <w:i/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certainty</w:t>
      </w:r>
      <w:r>
        <w:rPr>
          <w:i/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of</w:t>
      </w:r>
      <w:r>
        <w:rPr>
          <w:i/>
          <w:spacing w:val="-14"/>
          <w:w w:val="105"/>
          <w:sz w:val="15"/>
        </w:rPr>
        <w:t xml:space="preserve"> </w:t>
      </w:r>
      <w:r>
        <w:rPr>
          <w:i/>
          <w:w w:val="105"/>
          <w:sz w:val="15"/>
        </w:rPr>
        <w:t>evidence).'[2019</w:t>
      </w:r>
      <w:r>
        <w:rPr>
          <w:i/>
          <w:spacing w:val="-4"/>
          <w:w w:val="105"/>
          <w:sz w:val="15"/>
        </w:rPr>
        <w:t xml:space="preserve"> </w:t>
      </w:r>
      <w:r>
        <w:rPr>
          <w:i/>
          <w:w w:val="105"/>
          <w:sz w:val="15"/>
        </w:rPr>
        <w:t>ILCOR</w:t>
      </w:r>
      <w:r>
        <w:rPr>
          <w:i/>
          <w:spacing w:val="-9"/>
          <w:w w:val="105"/>
          <w:sz w:val="15"/>
        </w:rPr>
        <w:t xml:space="preserve"> </w:t>
      </w:r>
      <w:r>
        <w:rPr>
          <w:i/>
          <w:w w:val="105"/>
          <w:sz w:val="15"/>
        </w:rPr>
        <w:t>CoSTR]</w:t>
      </w:r>
      <w:r>
        <w:rPr>
          <w:i/>
          <w:spacing w:val="-3"/>
          <w:w w:val="105"/>
          <w:sz w:val="15"/>
        </w:rPr>
        <w:t xml:space="preserve"> </w:t>
      </w:r>
      <w:r w:rsidR="006F7B5C">
        <w:rPr>
          <w:i/>
          <w:w w:val="105"/>
          <w:sz w:val="15"/>
        </w:rPr>
        <w:t>{</w:t>
      </w:r>
      <w:r w:rsidR="00E155F2">
        <w:rPr>
          <w:i/>
          <w:w w:val="105"/>
          <w:sz w:val="15"/>
        </w:rPr>
        <w:t>Soar 2019 145</w:t>
      </w:r>
      <w:r w:rsidR="006F7B5C">
        <w:rPr>
          <w:i/>
          <w:w w:val="105"/>
          <w:sz w:val="15"/>
        </w:rPr>
        <w:t>}{</w:t>
      </w:r>
      <w:r w:rsidR="00E155F2">
        <w:rPr>
          <w:i/>
          <w:w w:val="105"/>
          <w:sz w:val="15"/>
        </w:rPr>
        <w:t xml:space="preserve"> </w:t>
      </w:r>
      <w:r>
        <w:rPr>
          <w:i/>
          <w:w w:val="105"/>
          <w:sz w:val="15"/>
        </w:rPr>
        <w:t>Soar</w:t>
      </w:r>
      <w:r>
        <w:rPr>
          <w:i/>
          <w:spacing w:val="-2"/>
          <w:w w:val="105"/>
          <w:sz w:val="15"/>
        </w:rPr>
        <w:t xml:space="preserve"> </w:t>
      </w:r>
      <w:r>
        <w:rPr>
          <w:i/>
          <w:w w:val="105"/>
          <w:sz w:val="15"/>
        </w:rPr>
        <w:t>2019</w:t>
      </w:r>
      <w:r>
        <w:rPr>
          <w:i/>
          <w:spacing w:val="-3"/>
          <w:w w:val="105"/>
          <w:sz w:val="15"/>
        </w:rPr>
        <w:t xml:space="preserve"> </w:t>
      </w:r>
      <w:r>
        <w:rPr>
          <w:i/>
          <w:w w:val="105"/>
          <w:sz w:val="15"/>
        </w:rPr>
        <w:t>e826</w:t>
      </w:r>
      <w:r w:rsidR="006F7B5C">
        <w:rPr>
          <w:i/>
          <w:w w:val="105"/>
          <w:sz w:val="15"/>
        </w:rPr>
        <w:t>}</w:t>
      </w:r>
    </w:p>
    <w:p w:rsidR="00324B27" w:rsidRDefault="00735769">
      <w:pPr>
        <w:pStyle w:val="Heading2"/>
        <w:tabs>
          <w:tab w:val="left" w:pos="13699"/>
        </w:tabs>
        <w:spacing w:line="292" w:lineRule="exact"/>
      </w:pPr>
      <w:r>
        <w:rPr>
          <w:rFonts w:ascii="Times New Roman"/>
          <w:b w:val="0"/>
          <w:color w:val="FFFFFF"/>
          <w:spacing w:val="10"/>
          <w:shd w:val="clear" w:color="auto" w:fill="2E74B5"/>
        </w:rPr>
        <w:t xml:space="preserve"> </w:t>
      </w:r>
      <w:r>
        <w:rPr>
          <w:color w:val="FFFFFF"/>
          <w:shd w:val="clear" w:color="auto" w:fill="2E74B5"/>
        </w:rPr>
        <w:t>Subgroup</w:t>
      </w:r>
      <w:r>
        <w:rPr>
          <w:color w:val="FFFFFF"/>
          <w:spacing w:val="-6"/>
          <w:shd w:val="clear" w:color="auto" w:fill="2E74B5"/>
        </w:rPr>
        <w:t xml:space="preserve"> </w:t>
      </w:r>
      <w:r>
        <w:rPr>
          <w:color w:val="FFFFFF"/>
          <w:shd w:val="clear" w:color="auto" w:fill="2E74B5"/>
        </w:rPr>
        <w:t>considerations</w:t>
      </w:r>
      <w:r>
        <w:rPr>
          <w:color w:val="FFFFFF"/>
          <w:shd w:val="clear" w:color="auto" w:fill="2E74B5"/>
        </w:rPr>
        <w:tab/>
      </w:r>
    </w:p>
    <w:p w:rsidR="00324B27" w:rsidRDefault="00324B27">
      <w:pPr>
        <w:pStyle w:val="BodyText"/>
        <w:spacing w:before="11"/>
        <w:rPr>
          <w:b/>
          <w:sz w:val="11"/>
        </w:rPr>
      </w:pPr>
    </w:p>
    <w:p w:rsidR="00324B27" w:rsidRDefault="00735769">
      <w:pPr>
        <w:pStyle w:val="BodyText"/>
        <w:spacing w:before="1"/>
        <w:ind w:left="233"/>
      </w:pPr>
      <w:r>
        <w:rPr>
          <w:w w:val="105"/>
        </w:rPr>
        <w:t>Subgroups comparing different drugs for fibrinolysis exist, but there is not enough evidence to support either of the drugs.</w:t>
      </w:r>
    </w:p>
    <w:p w:rsidR="00324B27" w:rsidRDefault="00324B27">
      <w:pPr>
        <w:sectPr w:rsidR="00324B27">
          <w:pgSz w:w="16840" w:h="11910" w:orient="landscape"/>
          <w:pgMar w:top="880" w:right="1520" w:bottom="280" w:left="1500" w:header="720" w:footer="720" w:gutter="0"/>
          <w:cols w:space="720"/>
        </w:sectPr>
      </w:pPr>
    </w:p>
    <w:p w:rsidR="00324B27" w:rsidRDefault="00735769">
      <w:pPr>
        <w:pStyle w:val="Heading2"/>
        <w:tabs>
          <w:tab w:val="left" w:pos="13699"/>
        </w:tabs>
        <w:spacing w:before="41"/>
      </w:pPr>
      <w:r>
        <w:rPr>
          <w:rFonts w:ascii="Times New Roman"/>
          <w:b w:val="0"/>
          <w:color w:val="FFFFFF"/>
          <w:spacing w:val="10"/>
          <w:shd w:val="clear" w:color="auto" w:fill="2E74B5"/>
        </w:rPr>
        <w:lastRenderedPageBreak/>
        <w:t xml:space="preserve"> </w:t>
      </w:r>
      <w:r>
        <w:rPr>
          <w:color w:val="FFFFFF"/>
          <w:shd w:val="clear" w:color="auto" w:fill="2E74B5"/>
        </w:rPr>
        <w:t>Implementation</w:t>
      </w:r>
      <w:r>
        <w:rPr>
          <w:color w:val="FFFFFF"/>
          <w:spacing w:val="9"/>
          <w:shd w:val="clear" w:color="auto" w:fill="2E74B5"/>
        </w:rPr>
        <w:t xml:space="preserve"> </w:t>
      </w:r>
      <w:r>
        <w:rPr>
          <w:color w:val="FFFFFF"/>
          <w:shd w:val="clear" w:color="auto" w:fill="2E74B5"/>
        </w:rPr>
        <w:t>considerations</w:t>
      </w:r>
      <w:r>
        <w:rPr>
          <w:color w:val="FFFFFF"/>
          <w:shd w:val="clear" w:color="auto" w:fill="2E74B5"/>
        </w:rPr>
        <w:tab/>
      </w:r>
    </w:p>
    <w:p w:rsidR="00324B27" w:rsidRDefault="00324B27">
      <w:pPr>
        <w:pStyle w:val="BodyText"/>
        <w:spacing w:before="11"/>
        <w:rPr>
          <w:b/>
          <w:sz w:val="11"/>
        </w:rPr>
      </w:pPr>
    </w:p>
    <w:p w:rsidR="00324B27" w:rsidRDefault="00735769">
      <w:pPr>
        <w:pStyle w:val="BodyText"/>
        <w:spacing w:before="1" w:line="463" w:lineRule="auto"/>
        <w:ind w:left="205" w:right="1324"/>
      </w:pPr>
      <w:r>
        <w:rPr>
          <w:spacing w:val="2"/>
          <w:w w:val="105"/>
        </w:rPr>
        <w:t>Since</w:t>
      </w:r>
      <w:r>
        <w:rPr>
          <w:spacing w:val="-11"/>
          <w:w w:val="105"/>
        </w:rPr>
        <w:t xml:space="preserve"> </w:t>
      </w:r>
      <w:r>
        <w:rPr>
          <w:w w:val="105"/>
        </w:rPr>
        <w:t>fibrinolytic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drugs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already</w:t>
      </w:r>
      <w:r w:rsidR="006F7B5C">
        <w:rPr>
          <w:w w:val="105"/>
        </w:rPr>
        <w:t xml:space="preserve"> in </w:t>
      </w:r>
      <w:proofErr w:type="gramStart"/>
      <w:r w:rsidR="006F7B5C">
        <w:rPr>
          <w:w w:val="105"/>
        </w:rPr>
        <w:t xml:space="preserve">use </w:t>
      </w:r>
      <w:r w:rsidR="006F7B5C">
        <w:rPr>
          <w:spacing w:val="-13"/>
          <w:w w:val="105"/>
        </w:rPr>
        <w:t xml:space="preserve"> </w:t>
      </w:r>
      <w:r>
        <w:rPr>
          <w:spacing w:val="3"/>
          <w:w w:val="105"/>
        </w:rPr>
        <w:t>in</w:t>
      </w:r>
      <w:proofErr w:type="gramEnd"/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most</w:t>
      </w:r>
      <w:r>
        <w:rPr>
          <w:spacing w:val="-13"/>
          <w:w w:val="105"/>
        </w:rPr>
        <w:t xml:space="preserve"> </w:t>
      </w:r>
      <w:r>
        <w:rPr>
          <w:w w:val="105"/>
        </w:rPr>
        <w:t>systems,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20"/>
          <w:w w:val="105"/>
        </w:rPr>
        <w:t xml:space="preserve"> </w:t>
      </w:r>
      <w:r>
        <w:rPr>
          <w:w w:val="105"/>
        </w:rPr>
        <w:t>see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substantial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concerns</w:t>
      </w:r>
      <w:r>
        <w:rPr>
          <w:spacing w:val="-18"/>
          <w:w w:val="105"/>
        </w:rPr>
        <w:t xml:space="preserve"> </w:t>
      </w:r>
      <w:r>
        <w:rPr>
          <w:w w:val="105"/>
        </w:rPr>
        <w:t>related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this.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option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eCPR</w:t>
      </w:r>
      <w:proofErr w:type="spellEnd"/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depends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-26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hospital. Diagnosis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PE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cardiac</w:t>
      </w:r>
      <w:r>
        <w:rPr>
          <w:spacing w:val="-3"/>
          <w:w w:val="105"/>
        </w:rPr>
        <w:t xml:space="preserve"> </w:t>
      </w:r>
      <w:r>
        <w:rPr>
          <w:w w:val="105"/>
        </w:rPr>
        <w:t>arrest</w:t>
      </w:r>
      <w:r>
        <w:rPr>
          <w:spacing w:val="-4"/>
          <w:w w:val="105"/>
        </w:rPr>
        <w:t xml:space="preserve"> not</w:t>
      </w:r>
      <w:r>
        <w:rPr>
          <w:spacing w:val="-3"/>
          <w:w w:val="105"/>
        </w:rPr>
        <w:t xml:space="preserve"> </w:t>
      </w:r>
      <w:r>
        <w:rPr>
          <w:w w:val="105"/>
        </w:rPr>
        <w:t>straight</w:t>
      </w:r>
      <w:r>
        <w:rPr>
          <w:spacing w:val="-18"/>
          <w:w w:val="105"/>
        </w:rPr>
        <w:t xml:space="preserve"> </w:t>
      </w:r>
      <w:r>
        <w:rPr>
          <w:w w:val="105"/>
        </w:rPr>
        <w:t>forward.</w:t>
      </w:r>
    </w:p>
    <w:p w:rsidR="00324B27" w:rsidRDefault="00735769">
      <w:pPr>
        <w:pStyle w:val="BodyText"/>
        <w:ind w:left="205"/>
      </w:pPr>
      <w:r>
        <w:rPr>
          <w:w w:val="105"/>
        </w:rPr>
        <w:t>The optimal dosing regimen is unknown.</w:t>
      </w:r>
    </w:p>
    <w:p w:rsidR="00324B27" w:rsidRDefault="00324B27">
      <w:pPr>
        <w:pStyle w:val="BodyText"/>
        <w:spacing w:before="3"/>
        <w:rPr>
          <w:sz w:val="17"/>
        </w:rPr>
      </w:pPr>
    </w:p>
    <w:p w:rsidR="00324B27" w:rsidRDefault="00735769">
      <w:pPr>
        <w:pStyle w:val="Heading2"/>
        <w:tabs>
          <w:tab w:val="left" w:pos="13699"/>
        </w:tabs>
        <w:spacing w:before="86"/>
      </w:pPr>
      <w:r>
        <w:rPr>
          <w:rFonts w:ascii="Times New Roman"/>
          <w:b w:val="0"/>
          <w:color w:val="FFFFFF"/>
          <w:spacing w:val="10"/>
          <w:shd w:val="clear" w:color="auto" w:fill="2E74B5"/>
        </w:rPr>
        <w:t xml:space="preserve"> </w:t>
      </w:r>
      <w:r>
        <w:rPr>
          <w:color w:val="FFFFFF"/>
          <w:shd w:val="clear" w:color="auto" w:fill="2E74B5"/>
        </w:rPr>
        <w:t xml:space="preserve">Monitoring </w:t>
      </w:r>
      <w:r>
        <w:rPr>
          <w:color w:val="FFFFFF"/>
          <w:spacing w:val="-3"/>
          <w:shd w:val="clear" w:color="auto" w:fill="2E74B5"/>
        </w:rPr>
        <w:t>and</w:t>
      </w:r>
      <w:r>
        <w:rPr>
          <w:color w:val="FFFFFF"/>
          <w:spacing w:val="10"/>
          <w:shd w:val="clear" w:color="auto" w:fill="2E74B5"/>
        </w:rPr>
        <w:t xml:space="preserve"> </w:t>
      </w:r>
      <w:r>
        <w:rPr>
          <w:color w:val="FFFFFF"/>
          <w:shd w:val="clear" w:color="auto" w:fill="2E74B5"/>
        </w:rPr>
        <w:t>evaluation</w:t>
      </w:r>
      <w:r>
        <w:rPr>
          <w:color w:val="FFFFFF"/>
          <w:shd w:val="clear" w:color="auto" w:fill="2E74B5"/>
        </w:rPr>
        <w:tab/>
      </w:r>
    </w:p>
    <w:p w:rsidR="00324B27" w:rsidRDefault="00324B27">
      <w:pPr>
        <w:pStyle w:val="BodyText"/>
        <w:spacing w:before="12"/>
        <w:rPr>
          <w:b/>
          <w:sz w:val="11"/>
        </w:rPr>
      </w:pPr>
    </w:p>
    <w:p w:rsidR="00324B27" w:rsidRDefault="00735769">
      <w:pPr>
        <w:pStyle w:val="BodyText"/>
        <w:ind w:left="205"/>
      </w:pPr>
      <w:r>
        <w:rPr>
          <w:w w:val="105"/>
        </w:rPr>
        <w:t>Since fibrinolysis is an implemented therapy, we see no substantial concern regarding this therapy.</w:t>
      </w:r>
    </w:p>
    <w:p w:rsidR="00324B27" w:rsidRDefault="00324B27">
      <w:pPr>
        <w:pStyle w:val="BodyText"/>
        <w:rPr>
          <w:sz w:val="20"/>
        </w:rPr>
      </w:pPr>
    </w:p>
    <w:p w:rsidR="00324B27" w:rsidRDefault="00324B27">
      <w:pPr>
        <w:pStyle w:val="BodyText"/>
        <w:rPr>
          <w:sz w:val="20"/>
        </w:rPr>
      </w:pPr>
    </w:p>
    <w:p w:rsidR="00324B27" w:rsidRDefault="00324B27">
      <w:pPr>
        <w:pStyle w:val="BodyText"/>
        <w:rPr>
          <w:sz w:val="20"/>
        </w:rPr>
      </w:pPr>
    </w:p>
    <w:p w:rsidR="00324B27" w:rsidRDefault="00324B27">
      <w:pPr>
        <w:pStyle w:val="BodyText"/>
        <w:spacing w:before="10"/>
        <w:rPr>
          <w:sz w:val="19"/>
        </w:rPr>
      </w:pPr>
    </w:p>
    <w:p w:rsidR="00324B27" w:rsidRDefault="00735769">
      <w:pPr>
        <w:pStyle w:val="Heading2"/>
        <w:tabs>
          <w:tab w:val="left" w:pos="13699"/>
        </w:tabs>
      </w:pPr>
      <w:r>
        <w:rPr>
          <w:rFonts w:ascii="Times New Roman"/>
          <w:b w:val="0"/>
          <w:color w:val="FFFFFF"/>
          <w:spacing w:val="10"/>
          <w:shd w:val="clear" w:color="auto" w:fill="2E74B5"/>
        </w:rPr>
        <w:t xml:space="preserve"> </w:t>
      </w:r>
      <w:r>
        <w:rPr>
          <w:color w:val="FFFFFF"/>
          <w:shd w:val="clear" w:color="auto" w:fill="2E74B5"/>
        </w:rPr>
        <w:t>Research</w:t>
      </w:r>
      <w:r>
        <w:rPr>
          <w:color w:val="FFFFFF"/>
          <w:spacing w:val="-4"/>
          <w:shd w:val="clear" w:color="auto" w:fill="2E74B5"/>
        </w:rPr>
        <w:t xml:space="preserve"> </w:t>
      </w:r>
      <w:r>
        <w:rPr>
          <w:color w:val="FFFFFF"/>
          <w:shd w:val="clear" w:color="auto" w:fill="2E74B5"/>
        </w:rPr>
        <w:t>priorities</w:t>
      </w:r>
      <w:r>
        <w:rPr>
          <w:color w:val="FFFFFF"/>
          <w:shd w:val="clear" w:color="auto" w:fill="2E74B5"/>
        </w:rPr>
        <w:tab/>
      </w:r>
    </w:p>
    <w:p w:rsidR="00324B27" w:rsidRDefault="00324B27">
      <w:pPr>
        <w:pStyle w:val="BodyText"/>
        <w:spacing w:before="2"/>
        <w:rPr>
          <w:b/>
          <w:sz w:val="13"/>
        </w:rPr>
      </w:pPr>
    </w:p>
    <w:p w:rsidR="00324B27" w:rsidRDefault="00735769">
      <w:pPr>
        <w:pStyle w:val="BodyText"/>
        <w:ind w:left="205"/>
        <w:rPr>
          <w:w w:val="105"/>
        </w:rPr>
      </w:pPr>
      <w:r>
        <w:rPr>
          <w:w w:val="105"/>
        </w:rPr>
        <w:t>The overall certainty in the evidence is very low.</w:t>
      </w:r>
    </w:p>
    <w:p w:rsidR="006F7B5C" w:rsidRDefault="006F7B5C">
      <w:pPr>
        <w:pStyle w:val="BodyText"/>
        <w:ind w:left="205"/>
        <w:rPr>
          <w:w w:val="105"/>
        </w:rPr>
      </w:pPr>
    </w:p>
    <w:p w:rsidR="006F7B5C" w:rsidRPr="00F2395E" w:rsidRDefault="006F7B5C">
      <w:pPr>
        <w:pStyle w:val="BodyText"/>
        <w:ind w:left="205"/>
        <w:rPr>
          <w:b/>
          <w:bCs/>
          <w:w w:val="105"/>
        </w:rPr>
      </w:pPr>
      <w:r w:rsidRPr="00F2395E">
        <w:rPr>
          <w:b/>
          <w:bCs/>
          <w:w w:val="105"/>
        </w:rPr>
        <w:t>References</w:t>
      </w:r>
    </w:p>
    <w:p w:rsidR="006F7B5C" w:rsidRDefault="006F7B5C" w:rsidP="006F7B5C">
      <w:pPr>
        <w:pStyle w:val="BodyText"/>
        <w:ind w:left="205"/>
      </w:pPr>
      <w:proofErr w:type="spellStart"/>
      <w:r>
        <w:t>Böttiger</w:t>
      </w:r>
      <w:proofErr w:type="spellEnd"/>
      <w:r>
        <w:t xml:space="preserve"> BW, </w:t>
      </w:r>
      <w:proofErr w:type="spellStart"/>
      <w:r>
        <w:t>Arntz</w:t>
      </w:r>
      <w:proofErr w:type="spellEnd"/>
      <w:r>
        <w:t xml:space="preserve"> HR, Chamberlain DA, </w:t>
      </w:r>
      <w:proofErr w:type="spellStart"/>
      <w:r>
        <w:t>Bluhmki</w:t>
      </w:r>
      <w:proofErr w:type="spellEnd"/>
      <w:r>
        <w:t xml:space="preserve"> E, </w:t>
      </w:r>
      <w:proofErr w:type="spellStart"/>
      <w:r>
        <w:t>Belmans</w:t>
      </w:r>
      <w:proofErr w:type="spellEnd"/>
      <w:r>
        <w:t xml:space="preserve"> A, </w:t>
      </w:r>
      <w:proofErr w:type="spellStart"/>
      <w:r>
        <w:t>Danays</w:t>
      </w:r>
      <w:proofErr w:type="spellEnd"/>
      <w:r>
        <w:t xml:space="preserve"> T, Carli PA, </w:t>
      </w:r>
      <w:proofErr w:type="spellStart"/>
      <w:r>
        <w:t>Adgey</w:t>
      </w:r>
      <w:proofErr w:type="spellEnd"/>
      <w:r>
        <w:t xml:space="preserve"> JA, Bode C, Wenzel V; TROICA Trial Investigators; European Resuscitation Council Study Group. Thrombolysis during resuscitation for out-of-hospital cardiac arrest. N </w:t>
      </w:r>
      <w:proofErr w:type="spellStart"/>
      <w:r>
        <w:t>Engl</w:t>
      </w:r>
      <w:proofErr w:type="spellEnd"/>
      <w:r>
        <w:t xml:space="preserve"> J Med. 2008;359(25):2651-62. </w:t>
      </w:r>
    </w:p>
    <w:p w:rsidR="006F7B5C" w:rsidRDefault="006F7B5C" w:rsidP="006F7B5C">
      <w:pPr>
        <w:pStyle w:val="BodyText"/>
        <w:ind w:left="205"/>
      </w:pPr>
    </w:p>
    <w:p w:rsidR="006F7B5C" w:rsidRDefault="006F7B5C" w:rsidP="006F7B5C">
      <w:pPr>
        <w:pStyle w:val="BodyText"/>
        <w:ind w:left="205"/>
      </w:pPr>
      <w:proofErr w:type="spellStart"/>
      <w:r>
        <w:t>Doerge</w:t>
      </w:r>
      <w:proofErr w:type="spellEnd"/>
      <w:r>
        <w:t xml:space="preserve"> HC, </w:t>
      </w:r>
      <w:proofErr w:type="spellStart"/>
      <w:r>
        <w:t>Schoendube</w:t>
      </w:r>
      <w:proofErr w:type="spellEnd"/>
      <w:r>
        <w:t xml:space="preserve"> FA, </w:t>
      </w:r>
      <w:proofErr w:type="spellStart"/>
      <w:r>
        <w:t>Loeser</w:t>
      </w:r>
      <w:proofErr w:type="spellEnd"/>
      <w:r>
        <w:t xml:space="preserve"> H, Walter M, Messmer BJ. Pulmonary embolectomy: review of a 15-year experience and role in the age of thrombolytic therapy.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Cardiothorac</w:t>
      </w:r>
      <w:proofErr w:type="spellEnd"/>
      <w:r>
        <w:t xml:space="preserve"> Surg. 1996;10(11):952-7.</w:t>
      </w:r>
    </w:p>
    <w:p w:rsidR="006F7B5C" w:rsidRDefault="006F7B5C" w:rsidP="006F7B5C">
      <w:pPr>
        <w:pStyle w:val="BodyText"/>
        <w:ind w:left="205"/>
      </w:pPr>
    </w:p>
    <w:p w:rsidR="006F7B5C" w:rsidRDefault="006F7B5C" w:rsidP="006F7B5C">
      <w:pPr>
        <w:pStyle w:val="BodyText"/>
        <w:ind w:left="205"/>
      </w:pPr>
      <w:r>
        <w:t xml:space="preserve">Fava M, Loyola S, </w:t>
      </w:r>
      <w:proofErr w:type="spellStart"/>
      <w:r>
        <w:t>Bertoni</w:t>
      </w:r>
      <w:proofErr w:type="spellEnd"/>
      <w:r>
        <w:t xml:space="preserve"> H, </w:t>
      </w:r>
      <w:proofErr w:type="spellStart"/>
      <w:r>
        <w:t>Dougnac</w:t>
      </w:r>
      <w:proofErr w:type="spellEnd"/>
      <w:r>
        <w:t xml:space="preserve"> A. Massive pulmonary embolism: percutaneous mechanical thrombectomy during cardiopulmonary resuscitation. J </w:t>
      </w:r>
      <w:proofErr w:type="spellStart"/>
      <w:r>
        <w:t>Vasc</w:t>
      </w:r>
      <w:proofErr w:type="spellEnd"/>
      <w:r>
        <w:t xml:space="preserve"> </w:t>
      </w:r>
      <w:proofErr w:type="spellStart"/>
      <w:r>
        <w:t>Interv</w:t>
      </w:r>
      <w:proofErr w:type="spellEnd"/>
      <w:r>
        <w:t xml:space="preserve"> </w:t>
      </w:r>
      <w:proofErr w:type="spellStart"/>
      <w:r>
        <w:t>Radiol</w:t>
      </w:r>
      <w:proofErr w:type="spellEnd"/>
      <w:r>
        <w:t>. 2005;16(1):119-23.</w:t>
      </w:r>
    </w:p>
    <w:p w:rsidR="006F7B5C" w:rsidRDefault="006F7B5C" w:rsidP="006F7B5C">
      <w:pPr>
        <w:pStyle w:val="BodyText"/>
        <w:ind w:left="205"/>
      </w:pPr>
    </w:p>
    <w:p w:rsidR="006F7B5C" w:rsidRDefault="006F7B5C" w:rsidP="006F7B5C">
      <w:pPr>
        <w:pStyle w:val="BodyText"/>
        <w:ind w:left="205"/>
      </w:pPr>
      <w:r>
        <w:t xml:space="preserve">Janata K, Holzer M, </w:t>
      </w:r>
      <w:proofErr w:type="spellStart"/>
      <w:r>
        <w:t>Kürkciyan</w:t>
      </w:r>
      <w:proofErr w:type="spellEnd"/>
      <w:r>
        <w:t xml:space="preserve"> I, </w:t>
      </w:r>
      <w:proofErr w:type="spellStart"/>
      <w:r>
        <w:t>Losert</w:t>
      </w:r>
      <w:proofErr w:type="spellEnd"/>
      <w:r>
        <w:t xml:space="preserve"> H, </w:t>
      </w:r>
      <w:proofErr w:type="spellStart"/>
      <w:r>
        <w:t>Riedmüller</w:t>
      </w:r>
      <w:proofErr w:type="spellEnd"/>
      <w:r>
        <w:t xml:space="preserve"> E, </w:t>
      </w:r>
      <w:proofErr w:type="spellStart"/>
      <w:r>
        <w:t>Pikula</w:t>
      </w:r>
      <w:proofErr w:type="spellEnd"/>
      <w:r>
        <w:t xml:space="preserve"> B, </w:t>
      </w:r>
      <w:proofErr w:type="spellStart"/>
      <w:r>
        <w:t>Laggner</w:t>
      </w:r>
      <w:proofErr w:type="spellEnd"/>
      <w:r>
        <w:t xml:space="preserve"> AN, </w:t>
      </w:r>
      <w:proofErr w:type="spellStart"/>
      <w:r>
        <w:t>Laczika</w:t>
      </w:r>
      <w:proofErr w:type="spellEnd"/>
      <w:r>
        <w:t xml:space="preserve"> K. Major bleeding complications in cardiopulmonary resuscitation: the place of thrombolytic therapy in cardiac arrest due to massive pulmonary embolism. Resuscitation. 2003;57(1):49-55.</w:t>
      </w:r>
    </w:p>
    <w:p w:rsidR="006F7B5C" w:rsidRDefault="006F7B5C" w:rsidP="006F7B5C">
      <w:pPr>
        <w:pStyle w:val="BodyText"/>
        <w:ind w:left="205"/>
      </w:pPr>
    </w:p>
    <w:p w:rsidR="006F7B5C" w:rsidRDefault="006F7B5C" w:rsidP="006F7B5C">
      <w:pPr>
        <w:pStyle w:val="BodyText"/>
        <w:ind w:left="205"/>
      </w:pPr>
      <w:proofErr w:type="spellStart"/>
      <w:r>
        <w:t>Javaudin</w:t>
      </w:r>
      <w:proofErr w:type="spellEnd"/>
      <w:r>
        <w:t xml:space="preserve"> F, </w:t>
      </w:r>
      <w:proofErr w:type="spellStart"/>
      <w:r>
        <w:t>Lascarrou</w:t>
      </w:r>
      <w:proofErr w:type="spellEnd"/>
      <w:r>
        <w:t xml:space="preserve"> JB, Le Bastard Q, </w:t>
      </w:r>
      <w:proofErr w:type="spellStart"/>
      <w:r>
        <w:t>Bourry</w:t>
      </w:r>
      <w:proofErr w:type="spellEnd"/>
      <w:r>
        <w:t xml:space="preserve"> Q, Latour C, De Carvalho H, Le Conte P, </w:t>
      </w:r>
      <w:proofErr w:type="spellStart"/>
      <w:r>
        <w:t>Escutnaire</w:t>
      </w:r>
      <w:proofErr w:type="spellEnd"/>
      <w:r>
        <w:t xml:space="preserve"> J, Hubert H, </w:t>
      </w:r>
      <w:proofErr w:type="spellStart"/>
      <w:r>
        <w:t>Montassier</w:t>
      </w:r>
      <w:proofErr w:type="spellEnd"/>
      <w:r>
        <w:t xml:space="preserve"> E, </w:t>
      </w:r>
      <w:proofErr w:type="spellStart"/>
      <w:r>
        <w:t>Leclère</w:t>
      </w:r>
      <w:proofErr w:type="spellEnd"/>
      <w:r>
        <w:t xml:space="preserve"> B; Research Group of the French National Out-of-Hospital Cardiac Arrest Registry (GR-</w:t>
      </w:r>
      <w:proofErr w:type="spellStart"/>
      <w:r>
        <w:t>RéAC</w:t>
      </w:r>
      <w:proofErr w:type="spellEnd"/>
      <w:r>
        <w:t xml:space="preserve">). Thrombolysis During Resuscitation for Out-of-Hospital Cardiac Arrest Caused by Pulmonary Embolism Increases 30-Day Survival: Findings </w:t>
      </w:r>
      <w:proofErr w:type="gramStart"/>
      <w:r>
        <w:t>From</w:t>
      </w:r>
      <w:proofErr w:type="gramEnd"/>
      <w:r>
        <w:t xml:space="preserve"> the French National Cardiac Arrest Registry. Chest. 2019;156(6):1167-1175. </w:t>
      </w:r>
    </w:p>
    <w:p w:rsidR="006F7B5C" w:rsidRDefault="006F7B5C" w:rsidP="006F7B5C">
      <w:pPr>
        <w:pStyle w:val="BodyText"/>
        <w:ind w:left="205"/>
      </w:pPr>
    </w:p>
    <w:p w:rsidR="006F7B5C" w:rsidRDefault="006F7B5C" w:rsidP="006F7B5C">
      <w:pPr>
        <w:pStyle w:val="BodyText"/>
        <w:ind w:left="205"/>
      </w:pPr>
      <w:proofErr w:type="spellStart"/>
      <w:r>
        <w:t>Konstantinov</w:t>
      </w:r>
      <w:proofErr w:type="spellEnd"/>
      <w:r>
        <w:t xml:space="preserve"> IE, Saxena P, </w:t>
      </w:r>
      <w:proofErr w:type="spellStart"/>
      <w:r>
        <w:t>Koniuszko</w:t>
      </w:r>
      <w:proofErr w:type="spellEnd"/>
      <w:r>
        <w:t xml:space="preserve"> MD, Alvarez J, Newman MA. Acute massive pulmonary embolism with cardiopulmonary resuscitation: management and results. </w:t>
      </w:r>
      <w:proofErr w:type="spellStart"/>
      <w:r>
        <w:t>Tex</w:t>
      </w:r>
      <w:proofErr w:type="spellEnd"/>
      <w:r>
        <w:t xml:space="preserve"> Heart Inst J. 2007;34(1):41-5.</w:t>
      </w:r>
    </w:p>
    <w:p w:rsidR="006F7B5C" w:rsidRDefault="006F7B5C" w:rsidP="006F7B5C">
      <w:pPr>
        <w:pStyle w:val="BodyText"/>
        <w:ind w:left="205"/>
      </w:pPr>
    </w:p>
    <w:p w:rsidR="006F7B5C" w:rsidRDefault="006F7B5C" w:rsidP="006F7B5C">
      <w:pPr>
        <w:pStyle w:val="BodyText"/>
        <w:ind w:left="205"/>
      </w:pPr>
      <w:proofErr w:type="spellStart"/>
      <w:r>
        <w:t>Kürkciyan</w:t>
      </w:r>
      <w:proofErr w:type="spellEnd"/>
      <w:r>
        <w:t xml:space="preserve"> I, </w:t>
      </w:r>
      <w:proofErr w:type="spellStart"/>
      <w:r>
        <w:t>Meron</w:t>
      </w:r>
      <w:proofErr w:type="spellEnd"/>
      <w:r>
        <w:t xml:space="preserve"> G, </w:t>
      </w:r>
      <w:proofErr w:type="spellStart"/>
      <w:r>
        <w:t>Sterz</w:t>
      </w:r>
      <w:proofErr w:type="spellEnd"/>
      <w:r>
        <w:t xml:space="preserve"> F, Janata K, </w:t>
      </w:r>
      <w:proofErr w:type="spellStart"/>
      <w:r>
        <w:t>Domanovits</w:t>
      </w:r>
      <w:proofErr w:type="spellEnd"/>
      <w:r>
        <w:t xml:space="preserve"> H, Holzer M, </w:t>
      </w:r>
      <w:proofErr w:type="spellStart"/>
      <w:r>
        <w:t>Berzlanovich</w:t>
      </w:r>
      <w:proofErr w:type="spellEnd"/>
      <w:r>
        <w:t xml:space="preserve"> A, </w:t>
      </w:r>
      <w:proofErr w:type="spellStart"/>
      <w:r>
        <w:t>Bankl</w:t>
      </w:r>
      <w:proofErr w:type="spellEnd"/>
      <w:r>
        <w:t xml:space="preserve"> HC, </w:t>
      </w:r>
      <w:proofErr w:type="spellStart"/>
      <w:r>
        <w:t>Laggner</w:t>
      </w:r>
      <w:proofErr w:type="spellEnd"/>
      <w:r>
        <w:t xml:space="preserve"> AN. Pulmonary embolism as a cause of cardiac arrest: presentation and outcome. Arch Intern Med. 2000;160(10):1529-35.</w:t>
      </w:r>
    </w:p>
    <w:p w:rsidR="006F7B5C" w:rsidRDefault="006F7B5C" w:rsidP="006F7B5C">
      <w:pPr>
        <w:pStyle w:val="BodyText"/>
        <w:ind w:left="205"/>
      </w:pPr>
    </w:p>
    <w:p w:rsidR="006F7B5C" w:rsidRDefault="006F7B5C" w:rsidP="006F7B5C">
      <w:pPr>
        <w:pStyle w:val="BodyText"/>
        <w:ind w:left="205"/>
      </w:pPr>
      <w:r>
        <w:t xml:space="preserve">Soar J, Maconochie I, Wyckoff MH, </w:t>
      </w:r>
      <w:proofErr w:type="spellStart"/>
      <w:r>
        <w:t>Olasveengen</w:t>
      </w:r>
      <w:proofErr w:type="spellEnd"/>
      <w:r>
        <w:t xml:space="preserve"> TM, Singletary EM, Greif R, et al. 2019 International Consensus on Cardiopulmonary Resuscitation and Emergency Cardiovascular Care Science With Treatment Recommendations: Summary From the Basic Life Support; Advanced Life Support; Pediatric Life Support; Neonatal Life Support; Education, Implementation, and Teams; and First Aid Task Forces. Circulation. 2019;140(24</w:t>
      </w:r>
      <w:proofErr w:type="gramStart"/>
      <w:r>
        <w:t>):e</w:t>
      </w:r>
      <w:proofErr w:type="gramEnd"/>
      <w:r>
        <w:t>826-e80.</w:t>
      </w:r>
    </w:p>
    <w:p w:rsidR="006F7B5C" w:rsidRDefault="006F7B5C" w:rsidP="006F7B5C">
      <w:pPr>
        <w:pStyle w:val="BodyText"/>
        <w:ind w:left="205"/>
      </w:pPr>
    </w:p>
    <w:p w:rsidR="006F7B5C" w:rsidRDefault="006F7B5C" w:rsidP="006F7B5C">
      <w:pPr>
        <w:pStyle w:val="BodyText"/>
        <w:ind w:left="205"/>
      </w:pPr>
      <w:r>
        <w:t xml:space="preserve">Soar J, Maconochie I, Wyckoff MH, </w:t>
      </w:r>
      <w:proofErr w:type="spellStart"/>
      <w:r>
        <w:t>Olasveengen</w:t>
      </w:r>
      <w:proofErr w:type="spellEnd"/>
      <w:r>
        <w:t xml:space="preserve"> TM, Singletary EM, Greif R, et al. 2019 International Consensus on Cardiopulmonary Resuscitation and Emergency Cardiovascular Care Science </w:t>
      </w:r>
      <w:proofErr w:type="gramStart"/>
      <w:r>
        <w:t>With</w:t>
      </w:r>
      <w:proofErr w:type="gramEnd"/>
      <w:r>
        <w:t xml:space="preserve"> Treatment Recommendations. Resuscitation. </w:t>
      </w:r>
      <w:proofErr w:type="gramStart"/>
      <w:r>
        <w:t>2019;145:95</w:t>
      </w:r>
      <w:proofErr w:type="gramEnd"/>
      <w:r>
        <w:t>-150.</w:t>
      </w:r>
    </w:p>
    <w:p w:rsidR="006F7B5C" w:rsidRDefault="006F7B5C" w:rsidP="006F7B5C">
      <w:pPr>
        <w:pStyle w:val="BodyText"/>
        <w:ind w:left="205"/>
      </w:pPr>
    </w:p>
    <w:p w:rsidR="006F7B5C" w:rsidRDefault="006F7B5C" w:rsidP="006F7B5C">
      <w:pPr>
        <w:pStyle w:val="BodyText"/>
        <w:ind w:left="205"/>
      </w:pPr>
      <w:r>
        <w:t xml:space="preserve">Yousuf T, Brinton T, Ahmed K, </w:t>
      </w:r>
      <w:proofErr w:type="spellStart"/>
      <w:r>
        <w:t>Iskander</w:t>
      </w:r>
      <w:proofErr w:type="spellEnd"/>
      <w:r>
        <w:t xml:space="preserve"> J, </w:t>
      </w:r>
      <w:proofErr w:type="spellStart"/>
      <w:r>
        <w:t>Woznicka</w:t>
      </w:r>
      <w:proofErr w:type="spellEnd"/>
      <w:r>
        <w:t xml:space="preserve"> D, Kramer J, </w:t>
      </w:r>
      <w:proofErr w:type="spellStart"/>
      <w:r>
        <w:t>Kopiec</w:t>
      </w:r>
      <w:proofErr w:type="spellEnd"/>
      <w:r>
        <w:t xml:space="preserve"> A, </w:t>
      </w:r>
      <w:proofErr w:type="spellStart"/>
      <w:r>
        <w:t>Chadaga</w:t>
      </w:r>
      <w:proofErr w:type="spellEnd"/>
      <w:r>
        <w:t xml:space="preserve"> AR, Ortiz K. Tissue Plasminogen Activator Use in Cardiac Arrest Secondary to Fulminant Pulmonary Embolism. J Clin Med Res. 2016;8(3):190-5.</w:t>
      </w:r>
    </w:p>
    <w:sectPr w:rsidR="006F7B5C">
      <w:pgSz w:w="16840" w:h="11910" w:orient="landscape"/>
      <w:pgMar w:top="900" w:right="15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FF9"/>
    <w:multiLevelType w:val="hybridMultilevel"/>
    <w:tmpl w:val="B394AB38"/>
    <w:lvl w:ilvl="0" w:tplc="F6D28F78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8DCAEDFC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5DDAF4C0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ED20721E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41BE66D2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E398F15A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B34C186E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817AA310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11B0EF0A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1" w15:restartNumberingAfterBreak="0">
    <w:nsid w:val="02B92181"/>
    <w:multiLevelType w:val="hybridMultilevel"/>
    <w:tmpl w:val="17EAB44E"/>
    <w:lvl w:ilvl="0" w:tplc="B8682410">
      <w:numFmt w:val="bullet"/>
      <w:lvlText w:val="●"/>
      <w:lvlJc w:val="left"/>
      <w:pPr>
        <w:ind w:left="204" w:hanging="128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05C81E86">
      <w:numFmt w:val="bullet"/>
      <w:lvlText w:val="•"/>
      <w:lvlJc w:val="left"/>
      <w:pPr>
        <w:ind w:left="473" w:hanging="128"/>
      </w:pPr>
      <w:rPr>
        <w:rFonts w:hint="default"/>
      </w:rPr>
    </w:lvl>
    <w:lvl w:ilvl="2" w:tplc="6ACA5A90">
      <w:numFmt w:val="bullet"/>
      <w:lvlText w:val="•"/>
      <w:lvlJc w:val="left"/>
      <w:pPr>
        <w:ind w:left="747" w:hanging="128"/>
      </w:pPr>
      <w:rPr>
        <w:rFonts w:hint="default"/>
      </w:rPr>
    </w:lvl>
    <w:lvl w:ilvl="3" w:tplc="D04EE702">
      <w:numFmt w:val="bullet"/>
      <w:lvlText w:val="•"/>
      <w:lvlJc w:val="left"/>
      <w:pPr>
        <w:ind w:left="1021" w:hanging="128"/>
      </w:pPr>
      <w:rPr>
        <w:rFonts w:hint="default"/>
      </w:rPr>
    </w:lvl>
    <w:lvl w:ilvl="4" w:tplc="CB3EBDCE">
      <w:numFmt w:val="bullet"/>
      <w:lvlText w:val="•"/>
      <w:lvlJc w:val="left"/>
      <w:pPr>
        <w:ind w:left="1295" w:hanging="128"/>
      </w:pPr>
      <w:rPr>
        <w:rFonts w:hint="default"/>
      </w:rPr>
    </w:lvl>
    <w:lvl w:ilvl="5" w:tplc="3E5A6C7A">
      <w:numFmt w:val="bullet"/>
      <w:lvlText w:val="•"/>
      <w:lvlJc w:val="left"/>
      <w:pPr>
        <w:ind w:left="1569" w:hanging="128"/>
      </w:pPr>
      <w:rPr>
        <w:rFonts w:hint="default"/>
      </w:rPr>
    </w:lvl>
    <w:lvl w:ilvl="6" w:tplc="2512A6B6">
      <w:numFmt w:val="bullet"/>
      <w:lvlText w:val="•"/>
      <w:lvlJc w:val="left"/>
      <w:pPr>
        <w:ind w:left="1843" w:hanging="128"/>
      </w:pPr>
      <w:rPr>
        <w:rFonts w:hint="default"/>
      </w:rPr>
    </w:lvl>
    <w:lvl w:ilvl="7" w:tplc="25AA4FCE">
      <w:numFmt w:val="bullet"/>
      <w:lvlText w:val="•"/>
      <w:lvlJc w:val="left"/>
      <w:pPr>
        <w:ind w:left="2117" w:hanging="128"/>
      </w:pPr>
      <w:rPr>
        <w:rFonts w:hint="default"/>
      </w:rPr>
    </w:lvl>
    <w:lvl w:ilvl="8" w:tplc="E720455C">
      <w:numFmt w:val="bullet"/>
      <w:lvlText w:val="•"/>
      <w:lvlJc w:val="left"/>
      <w:pPr>
        <w:ind w:left="2391" w:hanging="128"/>
      </w:pPr>
      <w:rPr>
        <w:rFonts w:hint="default"/>
      </w:rPr>
    </w:lvl>
  </w:abstractNum>
  <w:abstractNum w:abstractNumId="2" w15:restartNumberingAfterBreak="0">
    <w:nsid w:val="06A3469E"/>
    <w:multiLevelType w:val="hybridMultilevel"/>
    <w:tmpl w:val="9AA65A48"/>
    <w:lvl w:ilvl="0" w:tplc="D61CA2F6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411E92E8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716229B0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A468ACC4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49EE87A2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B4A0DA98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922C4930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03901044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5776ACCA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3" w15:restartNumberingAfterBreak="0">
    <w:nsid w:val="0CD20F1D"/>
    <w:multiLevelType w:val="hybridMultilevel"/>
    <w:tmpl w:val="1FCC3234"/>
    <w:lvl w:ilvl="0" w:tplc="3CF6070E">
      <w:numFmt w:val="bullet"/>
      <w:lvlText w:val="●"/>
      <w:lvlJc w:val="left"/>
      <w:pPr>
        <w:ind w:left="275" w:hanging="198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F1D28542">
      <w:numFmt w:val="bullet"/>
      <w:lvlText w:val="•"/>
      <w:lvlJc w:val="left"/>
      <w:pPr>
        <w:ind w:left="545" w:hanging="198"/>
      </w:pPr>
      <w:rPr>
        <w:rFonts w:hint="default"/>
      </w:rPr>
    </w:lvl>
    <w:lvl w:ilvl="2" w:tplc="B3369DF4">
      <w:numFmt w:val="bullet"/>
      <w:lvlText w:val="•"/>
      <w:lvlJc w:val="left"/>
      <w:pPr>
        <w:ind w:left="811" w:hanging="198"/>
      </w:pPr>
      <w:rPr>
        <w:rFonts w:hint="default"/>
      </w:rPr>
    </w:lvl>
    <w:lvl w:ilvl="3" w:tplc="4A88B2B2">
      <w:numFmt w:val="bullet"/>
      <w:lvlText w:val="•"/>
      <w:lvlJc w:val="left"/>
      <w:pPr>
        <w:ind w:left="1077" w:hanging="198"/>
      </w:pPr>
      <w:rPr>
        <w:rFonts w:hint="default"/>
      </w:rPr>
    </w:lvl>
    <w:lvl w:ilvl="4" w:tplc="F4F02658">
      <w:numFmt w:val="bullet"/>
      <w:lvlText w:val="•"/>
      <w:lvlJc w:val="left"/>
      <w:pPr>
        <w:ind w:left="1343" w:hanging="198"/>
      </w:pPr>
      <w:rPr>
        <w:rFonts w:hint="default"/>
      </w:rPr>
    </w:lvl>
    <w:lvl w:ilvl="5" w:tplc="5C92B636">
      <w:numFmt w:val="bullet"/>
      <w:lvlText w:val="•"/>
      <w:lvlJc w:val="left"/>
      <w:pPr>
        <w:ind w:left="1609" w:hanging="198"/>
      </w:pPr>
      <w:rPr>
        <w:rFonts w:hint="default"/>
      </w:rPr>
    </w:lvl>
    <w:lvl w:ilvl="6" w:tplc="B1160FFE">
      <w:numFmt w:val="bullet"/>
      <w:lvlText w:val="•"/>
      <w:lvlJc w:val="left"/>
      <w:pPr>
        <w:ind w:left="1875" w:hanging="198"/>
      </w:pPr>
      <w:rPr>
        <w:rFonts w:hint="default"/>
      </w:rPr>
    </w:lvl>
    <w:lvl w:ilvl="7" w:tplc="F6026970">
      <w:numFmt w:val="bullet"/>
      <w:lvlText w:val="•"/>
      <w:lvlJc w:val="left"/>
      <w:pPr>
        <w:ind w:left="2141" w:hanging="198"/>
      </w:pPr>
      <w:rPr>
        <w:rFonts w:hint="default"/>
      </w:rPr>
    </w:lvl>
    <w:lvl w:ilvl="8" w:tplc="510E064C">
      <w:numFmt w:val="bullet"/>
      <w:lvlText w:val="•"/>
      <w:lvlJc w:val="left"/>
      <w:pPr>
        <w:ind w:left="2407" w:hanging="198"/>
      </w:pPr>
      <w:rPr>
        <w:rFonts w:hint="default"/>
      </w:rPr>
    </w:lvl>
  </w:abstractNum>
  <w:abstractNum w:abstractNumId="4" w15:restartNumberingAfterBreak="0">
    <w:nsid w:val="10984390"/>
    <w:multiLevelType w:val="hybridMultilevel"/>
    <w:tmpl w:val="6298D69A"/>
    <w:lvl w:ilvl="0" w:tplc="56A8F9EA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3AC4F812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53EA8CCA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B0CAC16C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CB60B980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E3887616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9E8CCD9A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11D8C98C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8618D868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5" w15:restartNumberingAfterBreak="0">
    <w:nsid w:val="11245028"/>
    <w:multiLevelType w:val="hybridMultilevel"/>
    <w:tmpl w:val="8D92C6F6"/>
    <w:lvl w:ilvl="0" w:tplc="6332E4EC">
      <w:numFmt w:val="bullet"/>
      <w:lvlText w:val="●"/>
      <w:lvlJc w:val="left"/>
      <w:pPr>
        <w:ind w:left="247" w:hanging="170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D8409130">
      <w:numFmt w:val="bullet"/>
      <w:lvlText w:val="•"/>
      <w:lvlJc w:val="left"/>
      <w:pPr>
        <w:ind w:left="509" w:hanging="170"/>
      </w:pPr>
      <w:rPr>
        <w:rFonts w:hint="default"/>
      </w:rPr>
    </w:lvl>
    <w:lvl w:ilvl="2" w:tplc="5C48CD1E">
      <w:numFmt w:val="bullet"/>
      <w:lvlText w:val="•"/>
      <w:lvlJc w:val="left"/>
      <w:pPr>
        <w:ind w:left="779" w:hanging="170"/>
      </w:pPr>
      <w:rPr>
        <w:rFonts w:hint="default"/>
      </w:rPr>
    </w:lvl>
    <w:lvl w:ilvl="3" w:tplc="AA30A0C4">
      <w:numFmt w:val="bullet"/>
      <w:lvlText w:val="•"/>
      <w:lvlJc w:val="left"/>
      <w:pPr>
        <w:ind w:left="1049" w:hanging="170"/>
      </w:pPr>
      <w:rPr>
        <w:rFonts w:hint="default"/>
      </w:rPr>
    </w:lvl>
    <w:lvl w:ilvl="4" w:tplc="15E8BA14">
      <w:numFmt w:val="bullet"/>
      <w:lvlText w:val="•"/>
      <w:lvlJc w:val="left"/>
      <w:pPr>
        <w:ind w:left="1319" w:hanging="170"/>
      </w:pPr>
      <w:rPr>
        <w:rFonts w:hint="default"/>
      </w:rPr>
    </w:lvl>
    <w:lvl w:ilvl="5" w:tplc="39B08314">
      <w:numFmt w:val="bullet"/>
      <w:lvlText w:val="•"/>
      <w:lvlJc w:val="left"/>
      <w:pPr>
        <w:ind w:left="1589" w:hanging="170"/>
      </w:pPr>
      <w:rPr>
        <w:rFonts w:hint="default"/>
      </w:rPr>
    </w:lvl>
    <w:lvl w:ilvl="6" w:tplc="21BA5FA2">
      <w:numFmt w:val="bullet"/>
      <w:lvlText w:val="•"/>
      <w:lvlJc w:val="left"/>
      <w:pPr>
        <w:ind w:left="1859" w:hanging="170"/>
      </w:pPr>
      <w:rPr>
        <w:rFonts w:hint="default"/>
      </w:rPr>
    </w:lvl>
    <w:lvl w:ilvl="7" w:tplc="32565C3E">
      <w:numFmt w:val="bullet"/>
      <w:lvlText w:val="•"/>
      <w:lvlJc w:val="left"/>
      <w:pPr>
        <w:ind w:left="2129" w:hanging="170"/>
      </w:pPr>
      <w:rPr>
        <w:rFonts w:hint="default"/>
      </w:rPr>
    </w:lvl>
    <w:lvl w:ilvl="8" w:tplc="2E84EE3C">
      <w:numFmt w:val="bullet"/>
      <w:lvlText w:val="•"/>
      <w:lvlJc w:val="left"/>
      <w:pPr>
        <w:ind w:left="2399" w:hanging="170"/>
      </w:pPr>
      <w:rPr>
        <w:rFonts w:hint="default"/>
      </w:rPr>
    </w:lvl>
  </w:abstractNum>
  <w:abstractNum w:abstractNumId="6" w15:restartNumberingAfterBreak="0">
    <w:nsid w:val="182C072D"/>
    <w:multiLevelType w:val="hybridMultilevel"/>
    <w:tmpl w:val="13D67066"/>
    <w:lvl w:ilvl="0" w:tplc="5B82E9A0">
      <w:numFmt w:val="bullet"/>
      <w:lvlText w:val="●"/>
      <w:lvlJc w:val="left"/>
      <w:pPr>
        <w:ind w:left="247" w:hanging="170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4EB273C4">
      <w:numFmt w:val="bullet"/>
      <w:lvlText w:val="•"/>
      <w:lvlJc w:val="left"/>
      <w:pPr>
        <w:ind w:left="509" w:hanging="170"/>
      </w:pPr>
      <w:rPr>
        <w:rFonts w:hint="default"/>
      </w:rPr>
    </w:lvl>
    <w:lvl w:ilvl="2" w:tplc="8D184516">
      <w:numFmt w:val="bullet"/>
      <w:lvlText w:val="•"/>
      <w:lvlJc w:val="left"/>
      <w:pPr>
        <w:ind w:left="779" w:hanging="170"/>
      </w:pPr>
      <w:rPr>
        <w:rFonts w:hint="default"/>
      </w:rPr>
    </w:lvl>
    <w:lvl w:ilvl="3" w:tplc="E140F1DC">
      <w:numFmt w:val="bullet"/>
      <w:lvlText w:val="•"/>
      <w:lvlJc w:val="left"/>
      <w:pPr>
        <w:ind w:left="1049" w:hanging="170"/>
      </w:pPr>
      <w:rPr>
        <w:rFonts w:hint="default"/>
      </w:rPr>
    </w:lvl>
    <w:lvl w:ilvl="4" w:tplc="45482796">
      <w:numFmt w:val="bullet"/>
      <w:lvlText w:val="•"/>
      <w:lvlJc w:val="left"/>
      <w:pPr>
        <w:ind w:left="1319" w:hanging="170"/>
      </w:pPr>
      <w:rPr>
        <w:rFonts w:hint="default"/>
      </w:rPr>
    </w:lvl>
    <w:lvl w:ilvl="5" w:tplc="E8C42406">
      <w:numFmt w:val="bullet"/>
      <w:lvlText w:val="•"/>
      <w:lvlJc w:val="left"/>
      <w:pPr>
        <w:ind w:left="1589" w:hanging="170"/>
      </w:pPr>
      <w:rPr>
        <w:rFonts w:hint="default"/>
      </w:rPr>
    </w:lvl>
    <w:lvl w:ilvl="6" w:tplc="861C7414">
      <w:numFmt w:val="bullet"/>
      <w:lvlText w:val="•"/>
      <w:lvlJc w:val="left"/>
      <w:pPr>
        <w:ind w:left="1859" w:hanging="170"/>
      </w:pPr>
      <w:rPr>
        <w:rFonts w:hint="default"/>
      </w:rPr>
    </w:lvl>
    <w:lvl w:ilvl="7" w:tplc="7D467514">
      <w:numFmt w:val="bullet"/>
      <w:lvlText w:val="•"/>
      <w:lvlJc w:val="left"/>
      <w:pPr>
        <w:ind w:left="2129" w:hanging="170"/>
      </w:pPr>
      <w:rPr>
        <w:rFonts w:hint="default"/>
      </w:rPr>
    </w:lvl>
    <w:lvl w:ilvl="8" w:tplc="25547BD0">
      <w:numFmt w:val="bullet"/>
      <w:lvlText w:val="•"/>
      <w:lvlJc w:val="left"/>
      <w:pPr>
        <w:ind w:left="2399" w:hanging="170"/>
      </w:pPr>
      <w:rPr>
        <w:rFonts w:hint="default"/>
      </w:rPr>
    </w:lvl>
  </w:abstractNum>
  <w:abstractNum w:abstractNumId="7" w15:restartNumberingAfterBreak="0">
    <w:nsid w:val="18714A51"/>
    <w:multiLevelType w:val="hybridMultilevel"/>
    <w:tmpl w:val="7A3603F4"/>
    <w:lvl w:ilvl="0" w:tplc="23CE19F2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A2BA5E9A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B77C7DA2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3B6031FA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AAA633C4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316436FE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032E6C96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34CABB9C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05501BB8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8" w15:restartNumberingAfterBreak="0">
    <w:nsid w:val="1A270B18"/>
    <w:multiLevelType w:val="hybridMultilevel"/>
    <w:tmpl w:val="87146EFE"/>
    <w:lvl w:ilvl="0" w:tplc="620CD7F0">
      <w:numFmt w:val="bullet"/>
      <w:lvlText w:val="●"/>
      <w:lvlJc w:val="left"/>
      <w:pPr>
        <w:ind w:left="204" w:hanging="128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8D5EAFF0">
      <w:numFmt w:val="bullet"/>
      <w:lvlText w:val="•"/>
      <w:lvlJc w:val="left"/>
      <w:pPr>
        <w:ind w:left="473" w:hanging="128"/>
      </w:pPr>
      <w:rPr>
        <w:rFonts w:hint="default"/>
      </w:rPr>
    </w:lvl>
    <w:lvl w:ilvl="2" w:tplc="3578CA06">
      <w:numFmt w:val="bullet"/>
      <w:lvlText w:val="•"/>
      <w:lvlJc w:val="left"/>
      <w:pPr>
        <w:ind w:left="747" w:hanging="128"/>
      </w:pPr>
      <w:rPr>
        <w:rFonts w:hint="default"/>
      </w:rPr>
    </w:lvl>
    <w:lvl w:ilvl="3" w:tplc="D054C386">
      <w:numFmt w:val="bullet"/>
      <w:lvlText w:val="•"/>
      <w:lvlJc w:val="left"/>
      <w:pPr>
        <w:ind w:left="1021" w:hanging="128"/>
      </w:pPr>
      <w:rPr>
        <w:rFonts w:hint="default"/>
      </w:rPr>
    </w:lvl>
    <w:lvl w:ilvl="4" w:tplc="833639EE">
      <w:numFmt w:val="bullet"/>
      <w:lvlText w:val="•"/>
      <w:lvlJc w:val="left"/>
      <w:pPr>
        <w:ind w:left="1295" w:hanging="128"/>
      </w:pPr>
      <w:rPr>
        <w:rFonts w:hint="default"/>
      </w:rPr>
    </w:lvl>
    <w:lvl w:ilvl="5" w:tplc="DD28095C">
      <w:numFmt w:val="bullet"/>
      <w:lvlText w:val="•"/>
      <w:lvlJc w:val="left"/>
      <w:pPr>
        <w:ind w:left="1569" w:hanging="128"/>
      </w:pPr>
      <w:rPr>
        <w:rFonts w:hint="default"/>
      </w:rPr>
    </w:lvl>
    <w:lvl w:ilvl="6" w:tplc="5D585F4A">
      <w:numFmt w:val="bullet"/>
      <w:lvlText w:val="•"/>
      <w:lvlJc w:val="left"/>
      <w:pPr>
        <w:ind w:left="1843" w:hanging="128"/>
      </w:pPr>
      <w:rPr>
        <w:rFonts w:hint="default"/>
      </w:rPr>
    </w:lvl>
    <w:lvl w:ilvl="7" w:tplc="F97A89E2">
      <w:numFmt w:val="bullet"/>
      <w:lvlText w:val="•"/>
      <w:lvlJc w:val="left"/>
      <w:pPr>
        <w:ind w:left="2117" w:hanging="128"/>
      </w:pPr>
      <w:rPr>
        <w:rFonts w:hint="default"/>
      </w:rPr>
    </w:lvl>
    <w:lvl w:ilvl="8" w:tplc="1036353E">
      <w:numFmt w:val="bullet"/>
      <w:lvlText w:val="•"/>
      <w:lvlJc w:val="left"/>
      <w:pPr>
        <w:ind w:left="2391" w:hanging="128"/>
      </w:pPr>
      <w:rPr>
        <w:rFonts w:hint="default"/>
      </w:rPr>
    </w:lvl>
  </w:abstractNum>
  <w:abstractNum w:abstractNumId="9" w15:restartNumberingAfterBreak="0">
    <w:nsid w:val="1A4A4145"/>
    <w:multiLevelType w:val="hybridMultilevel"/>
    <w:tmpl w:val="7102B82C"/>
    <w:lvl w:ilvl="0" w:tplc="123E4EE6">
      <w:numFmt w:val="bullet"/>
      <w:lvlText w:val="○"/>
      <w:lvlJc w:val="left"/>
      <w:pPr>
        <w:ind w:left="232" w:hanging="156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3EF2177E">
      <w:numFmt w:val="bullet"/>
      <w:lvlText w:val="•"/>
      <w:lvlJc w:val="left"/>
      <w:pPr>
        <w:ind w:left="509" w:hanging="156"/>
      </w:pPr>
      <w:rPr>
        <w:rFonts w:hint="default"/>
      </w:rPr>
    </w:lvl>
    <w:lvl w:ilvl="2" w:tplc="A34C2984">
      <w:numFmt w:val="bullet"/>
      <w:lvlText w:val="•"/>
      <w:lvlJc w:val="left"/>
      <w:pPr>
        <w:ind w:left="779" w:hanging="156"/>
      </w:pPr>
      <w:rPr>
        <w:rFonts w:hint="default"/>
      </w:rPr>
    </w:lvl>
    <w:lvl w:ilvl="3" w:tplc="1E36783E">
      <w:numFmt w:val="bullet"/>
      <w:lvlText w:val="•"/>
      <w:lvlJc w:val="left"/>
      <w:pPr>
        <w:ind w:left="1049" w:hanging="156"/>
      </w:pPr>
      <w:rPr>
        <w:rFonts w:hint="default"/>
      </w:rPr>
    </w:lvl>
    <w:lvl w:ilvl="4" w:tplc="889C5622">
      <w:numFmt w:val="bullet"/>
      <w:lvlText w:val="•"/>
      <w:lvlJc w:val="left"/>
      <w:pPr>
        <w:ind w:left="1319" w:hanging="156"/>
      </w:pPr>
      <w:rPr>
        <w:rFonts w:hint="default"/>
      </w:rPr>
    </w:lvl>
    <w:lvl w:ilvl="5" w:tplc="BAEC719E">
      <w:numFmt w:val="bullet"/>
      <w:lvlText w:val="•"/>
      <w:lvlJc w:val="left"/>
      <w:pPr>
        <w:ind w:left="1589" w:hanging="156"/>
      </w:pPr>
      <w:rPr>
        <w:rFonts w:hint="default"/>
      </w:rPr>
    </w:lvl>
    <w:lvl w:ilvl="6" w:tplc="2EDE482C">
      <w:numFmt w:val="bullet"/>
      <w:lvlText w:val="•"/>
      <w:lvlJc w:val="left"/>
      <w:pPr>
        <w:ind w:left="1859" w:hanging="156"/>
      </w:pPr>
      <w:rPr>
        <w:rFonts w:hint="default"/>
      </w:rPr>
    </w:lvl>
    <w:lvl w:ilvl="7" w:tplc="1032A9F8">
      <w:numFmt w:val="bullet"/>
      <w:lvlText w:val="•"/>
      <w:lvlJc w:val="left"/>
      <w:pPr>
        <w:ind w:left="2129" w:hanging="156"/>
      </w:pPr>
      <w:rPr>
        <w:rFonts w:hint="default"/>
      </w:rPr>
    </w:lvl>
    <w:lvl w:ilvl="8" w:tplc="1A9AF882">
      <w:numFmt w:val="bullet"/>
      <w:lvlText w:val="•"/>
      <w:lvlJc w:val="left"/>
      <w:pPr>
        <w:ind w:left="2399" w:hanging="156"/>
      </w:pPr>
      <w:rPr>
        <w:rFonts w:hint="default"/>
      </w:rPr>
    </w:lvl>
  </w:abstractNum>
  <w:abstractNum w:abstractNumId="10" w15:restartNumberingAfterBreak="0">
    <w:nsid w:val="1CB206AF"/>
    <w:multiLevelType w:val="hybridMultilevel"/>
    <w:tmpl w:val="09C419D2"/>
    <w:lvl w:ilvl="0" w:tplc="0B062784">
      <w:numFmt w:val="bullet"/>
      <w:lvlText w:val="●"/>
      <w:lvlJc w:val="left"/>
      <w:pPr>
        <w:ind w:left="247" w:hanging="170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6750C8A2">
      <w:numFmt w:val="bullet"/>
      <w:lvlText w:val="•"/>
      <w:lvlJc w:val="left"/>
      <w:pPr>
        <w:ind w:left="509" w:hanging="170"/>
      </w:pPr>
      <w:rPr>
        <w:rFonts w:hint="default"/>
      </w:rPr>
    </w:lvl>
    <w:lvl w:ilvl="2" w:tplc="777A1900">
      <w:numFmt w:val="bullet"/>
      <w:lvlText w:val="•"/>
      <w:lvlJc w:val="left"/>
      <w:pPr>
        <w:ind w:left="779" w:hanging="170"/>
      </w:pPr>
      <w:rPr>
        <w:rFonts w:hint="default"/>
      </w:rPr>
    </w:lvl>
    <w:lvl w:ilvl="3" w:tplc="69BA7BAA">
      <w:numFmt w:val="bullet"/>
      <w:lvlText w:val="•"/>
      <w:lvlJc w:val="left"/>
      <w:pPr>
        <w:ind w:left="1049" w:hanging="170"/>
      </w:pPr>
      <w:rPr>
        <w:rFonts w:hint="default"/>
      </w:rPr>
    </w:lvl>
    <w:lvl w:ilvl="4" w:tplc="8EBC69FE">
      <w:numFmt w:val="bullet"/>
      <w:lvlText w:val="•"/>
      <w:lvlJc w:val="left"/>
      <w:pPr>
        <w:ind w:left="1319" w:hanging="170"/>
      </w:pPr>
      <w:rPr>
        <w:rFonts w:hint="default"/>
      </w:rPr>
    </w:lvl>
    <w:lvl w:ilvl="5" w:tplc="CDCE0E90">
      <w:numFmt w:val="bullet"/>
      <w:lvlText w:val="•"/>
      <w:lvlJc w:val="left"/>
      <w:pPr>
        <w:ind w:left="1589" w:hanging="170"/>
      </w:pPr>
      <w:rPr>
        <w:rFonts w:hint="default"/>
      </w:rPr>
    </w:lvl>
    <w:lvl w:ilvl="6" w:tplc="1C3451E4">
      <w:numFmt w:val="bullet"/>
      <w:lvlText w:val="•"/>
      <w:lvlJc w:val="left"/>
      <w:pPr>
        <w:ind w:left="1859" w:hanging="170"/>
      </w:pPr>
      <w:rPr>
        <w:rFonts w:hint="default"/>
      </w:rPr>
    </w:lvl>
    <w:lvl w:ilvl="7" w:tplc="E9F89396">
      <w:numFmt w:val="bullet"/>
      <w:lvlText w:val="•"/>
      <w:lvlJc w:val="left"/>
      <w:pPr>
        <w:ind w:left="2129" w:hanging="170"/>
      </w:pPr>
      <w:rPr>
        <w:rFonts w:hint="default"/>
      </w:rPr>
    </w:lvl>
    <w:lvl w:ilvl="8" w:tplc="72B05260">
      <w:numFmt w:val="bullet"/>
      <w:lvlText w:val="•"/>
      <w:lvlJc w:val="left"/>
      <w:pPr>
        <w:ind w:left="2399" w:hanging="170"/>
      </w:pPr>
      <w:rPr>
        <w:rFonts w:hint="default"/>
      </w:rPr>
    </w:lvl>
  </w:abstractNum>
  <w:abstractNum w:abstractNumId="11" w15:restartNumberingAfterBreak="0">
    <w:nsid w:val="1D0F07FA"/>
    <w:multiLevelType w:val="hybridMultilevel"/>
    <w:tmpl w:val="63A2A9BE"/>
    <w:lvl w:ilvl="0" w:tplc="69BAA10A">
      <w:numFmt w:val="bullet"/>
      <w:lvlText w:val="●"/>
      <w:lvlJc w:val="left"/>
      <w:pPr>
        <w:ind w:left="204" w:hanging="128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725A839A">
      <w:numFmt w:val="bullet"/>
      <w:lvlText w:val="•"/>
      <w:lvlJc w:val="left"/>
      <w:pPr>
        <w:ind w:left="473" w:hanging="128"/>
      </w:pPr>
      <w:rPr>
        <w:rFonts w:hint="default"/>
      </w:rPr>
    </w:lvl>
    <w:lvl w:ilvl="2" w:tplc="08F645B2">
      <w:numFmt w:val="bullet"/>
      <w:lvlText w:val="•"/>
      <w:lvlJc w:val="left"/>
      <w:pPr>
        <w:ind w:left="747" w:hanging="128"/>
      </w:pPr>
      <w:rPr>
        <w:rFonts w:hint="default"/>
      </w:rPr>
    </w:lvl>
    <w:lvl w:ilvl="3" w:tplc="207ECEE6">
      <w:numFmt w:val="bullet"/>
      <w:lvlText w:val="•"/>
      <w:lvlJc w:val="left"/>
      <w:pPr>
        <w:ind w:left="1021" w:hanging="128"/>
      </w:pPr>
      <w:rPr>
        <w:rFonts w:hint="default"/>
      </w:rPr>
    </w:lvl>
    <w:lvl w:ilvl="4" w:tplc="E536CE1E">
      <w:numFmt w:val="bullet"/>
      <w:lvlText w:val="•"/>
      <w:lvlJc w:val="left"/>
      <w:pPr>
        <w:ind w:left="1295" w:hanging="128"/>
      </w:pPr>
      <w:rPr>
        <w:rFonts w:hint="default"/>
      </w:rPr>
    </w:lvl>
    <w:lvl w:ilvl="5" w:tplc="03B0D20C">
      <w:numFmt w:val="bullet"/>
      <w:lvlText w:val="•"/>
      <w:lvlJc w:val="left"/>
      <w:pPr>
        <w:ind w:left="1569" w:hanging="128"/>
      </w:pPr>
      <w:rPr>
        <w:rFonts w:hint="default"/>
      </w:rPr>
    </w:lvl>
    <w:lvl w:ilvl="6" w:tplc="C78E364E">
      <w:numFmt w:val="bullet"/>
      <w:lvlText w:val="•"/>
      <w:lvlJc w:val="left"/>
      <w:pPr>
        <w:ind w:left="1843" w:hanging="128"/>
      </w:pPr>
      <w:rPr>
        <w:rFonts w:hint="default"/>
      </w:rPr>
    </w:lvl>
    <w:lvl w:ilvl="7" w:tplc="E0D8487A">
      <w:numFmt w:val="bullet"/>
      <w:lvlText w:val="•"/>
      <w:lvlJc w:val="left"/>
      <w:pPr>
        <w:ind w:left="2117" w:hanging="128"/>
      </w:pPr>
      <w:rPr>
        <w:rFonts w:hint="default"/>
      </w:rPr>
    </w:lvl>
    <w:lvl w:ilvl="8" w:tplc="08703116">
      <w:numFmt w:val="bullet"/>
      <w:lvlText w:val="•"/>
      <w:lvlJc w:val="left"/>
      <w:pPr>
        <w:ind w:left="2391" w:hanging="128"/>
      </w:pPr>
      <w:rPr>
        <w:rFonts w:hint="default"/>
      </w:rPr>
    </w:lvl>
  </w:abstractNum>
  <w:abstractNum w:abstractNumId="12" w15:restartNumberingAfterBreak="0">
    <w:nsid w:val="1E23598D"/>
    <w:multiLevelType w:val="hybridMultilevel"/>
    <w:tmpl w:val="97F06294"/>
    <w:lvl w:ilvl="0" w:tplc="42FE8B8C">
      <w:numFmt w:val="bullet"/>
      <w:lvlText w:val="○"/>
      <w:lvlJc w:val="left"/>
      <w:pPr>
        <w:ind w:left="232" w:hanging="156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0B44B4F8">
      <w:numFmt w:val="bullet"/>
      <w:lvlText w:val="•"/>
      <w:lvlJc w:val="left"/>
      <w:pPr>
        <w:ind w:left="509" w:hanging="156"/>
      </w:pPr>
      <w:rPr>
        <w:rFonts w:hint="default"/>
      </w:rPr>
    </w:lvl>
    <w:lvl w:ilvl="2" w:tplc="FDB4900E">
      <w:numFmt w:val="bullet"/>
      <w:lvlText w:val="•"/>
      <w:lvlJc w:val="left"/>
      <w:pPr>
        <w:ind w:left="779" w:hanging="156"/>
      </w:pPr>
      <w:rPr>
        <w:rFonts w:hint="default"/>
      </w:rPr>
    </w:lvl>
    <w:lvl w:ilvl="3" w:tplc="FED25A62">
      <w:numFmt w:val="bullet"/>
      <w:lvlText w:val="•"/>
      <w:lvlJc w:val="left"/>
      <w:pPr>
        <w:ind w:left="1049" w:hanging="156"/>
      </w:pPr>
      <w:rPr>
        <w:rFonts w:hint="default"/>
      </w:rPr>
    </w:lvl>
    <w:lvl w:ilvl="4" w:tplc="B72248FE">
      <w:numFmt w:val="bullet"/>
      <w:lvlText w:val="•"/>
      <w:lvlJc w:val="left"/>
      <w:pPr>
        <w:ind w:left="1319" w:hanging="156"/>
      </w:pPr>
      <w:rPr>
        <w:rFonts w:hint="default"/>
      </w:rPr>
    </w:lvl>
    <w:lvl w:ilvl="5" w:tplc="99B06F4E">
      <w:numFmt w:val="bullet"/>
      <w:lvlText w:val="•"/>
      <w:lvlJc w:val="left"/>
      <w:pPr>
        <w:ind w:left="1589" w:hanging="156"/>
      </w:pPr>
      <w:rPr>
        <w:rFonts w:hint="default"/>
      </w:rPr>
    </w:lvl>
    <w:lvl w:ilvl="6" w:tplc="A588ECEE">
      <w:numFmt w:val="bullet"/>
      <w:lvlText w:val="•"/>
      <w:lvlJc w:val="left"/>
      <w:pPr>
        <w:ind w:left="1859" w:hanging="156"/>
      </w:pPr>
      <w:rPr>
        <w:rFonts w:hint="default"/>
      </w:rPr>
    </w:lvl>
    <w:lvl w:ilvl="7" w:tplc="0E4CE822">
      <w:numFmt w:val="bullet"/>
      <w:lvlText w:val="•"/>
      <w:lvlJc w:val="left"/>
      <w:pPr>
        <w:ind w:left="2129" w:hanging="156"/>
      </w:pPr>
      <w:rPr>
        <w:rFonts w:hint="default"/>
      </w:rPr>
    </w:lvl>
    <w:lvl w:ilvl="8" w:tplc="E75063A4">
      <w:numFmt w:val="bullet"/>
      <w:lvlText w:val="•"/>
      <w:lvlJc w:val="left"/>
      <w:pPr>
        <w:ind w:left="2399" w:hanging="156"/>
      </w:pPr>
      <w:rPr>
        <w:rFonts w:hint="default"/>
      </w:rPr>
    </w:lvl>
  </w:abstractNum>
  <w:abstractNum w:abstractNumId="13" w15:restartNumberingAfterBreak="0">
    <w:nsid w:val="20AF20F8"/>
    <w:multiLevelType w:val="hybridMultilevel"/>
    <w:tmpl w:val="19C2A1C2"/>
    <w:lvl w:ilvl="0" w:tplc="210AE146">
      <w:numFmt w:val="bullet"/>
      <w:lvlText w:val="●"/>
      <w:lvlJc w:val="left"/>
      <w:pPr>
        <w:ind w:left="247" w:hanging="170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E598BC44">
      <w:numFmt w:val="bullet"/>
      <w:lvlText w:val="•"/>
      <w:lvlJc w:val="left"/>
      <w:pPr>
        <w:ind w:left="509" w:hanging="170"/>
      </w:pPr>
      <w:rPr>
        <w:rFonts w:hint="default"/>
      </w:rPr>
    </w:lvl>
    <w:lvl w:ilvl="2" w:tplc="F47AAABA">
      <w:numFmt w:val="bullet"/>
      <w:lvlText w:val="•"/>
      <w:lvlJc w:val="left"/>
      <w:pPr>
        <w:ind w:left="779" w:hanging="170"/>
      </w:pPr>
      <w:rPr>
        <w:rFonts w:hint="default"/>
      </w:rPr>
    </w:lvl>
    <w:lvl w:ilvl="3" w:tplc="50E01676">
      <w:numFmt w:val="bullet"/>
      <w:lvlText w:val="•"/>
      <w:lvlJc w:val="left"/>
      <w:pPr>
        <w:ind w:left="1049" w:hanging="170"/>
      </w:pPr>
      <w:rPr>
        <w:rFonts w:hint="default"/>
      </w:rPr>
    </w:lvl>
    <w:lvl w:ilvl="4" w:tplc="115A170C">
      <w:numFmt w:val="bullet"/>
      <w:lvlText w:val="•"/>
      <w:lvlJc w:val="left"/>
      <w:pPr>
        <w:ind w:left="1319" w:hanging="170"/>
      </w:pPr>
      <w:rPr>
        <w:rFonts w:hint="default"/>
      </w:rPr>
    </w:lvl>
    <w:lvl w:ilvl="5" w:tplc="7B0E2AEE">
      <w:numFmt w:val="bullet"/>
      <w:lvlText w:val="•"/>
      <w:lvlJc w:val="left"/>
      <w:pPr>
        <w:ind w:left="1589" w:hanging="170"/>
      </w:pPr>
      <w:rPr>
        <w:rFonts w:hint="default"/>
      </w:rPr>
    </w:lvl>
    <w:lvl w:ilvl="6" w:tplc="4BB0FE44">
      <w:numFmt w:val="bullet"/>
      <w:lvlText w:val="•"/>
      <w:lvlJc w:val="left"/>
      <w:pPr>
        <w:ind w:left="1859" w:hanging="170"/>
      </w:pPr>
      <w:rPr>
        <w:rFonts w:hint="default"/>
      </w:rPr>
    </w:lvl>
    <w:lvl w:ilvl="7" w:tplc="36968CD0">
      <w:numFmt w:val="bullet"/>
      <w:lvlText w:val="•"/>
      <w:lvlJc w:val="left"/>
      <w:pPr>
        <w:ind w:left="2129" w:hanging="170"/>
      </w:pPr>
      <w:rPr>
        <w:rFonts w:hint="default"/>
      </w:rPr>
    </w:lvl>
    <w:lvl w:ilvl="8" w:tplc="8EFCD90A">
      <w:numFmt w:val="bullet"/>
      <w:lvlText w:val="•"/>
      <w:lvlJc w:val="left"/>
      <w:pPr>
        <w:ind w:left="2399" w:hanging="170"/>
      </w:pPr>
      <w:rPr>
        <w:rFonts w:hint="default"/>
      </w:rPr>
    </w:lvl>
  </w:abstractNum>
  <w:abstractNum w:abstractNumId="14" w15:restartNumberingAfterBreak="0">
    <w:nsid w:val="234E1CD4"/>
    <w:multiLevelType w:val="hybridMultilevel"/>
    <w:tmpl w:val="309A0104"/>
    <w:lvl w:ilvl="0" w:tplc="4F00244A">
      <w:numFmt w:val="bullet"/>
      <w:lvlText w:val="●"/>
      <w:lvlJc w:val="left"/>
      <w:pPr>
        <w:ind w:left="247" w:hanging="170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7D382A58">
      <w:numFmt w:val="bullet"/>
      <w:lvlText w:val="•"/>
      <w:lvlJc w:val="left"/>
      <w:pPr>
        <w:ind w:left="509" w:hanging="170"/>
      </w:pPr>
      <w:rPr>
        <w:rFonts w:hint="default"/>
      </w:rPr>
    </w:lvl>
    <w:lvl w:ilvl="2" w:tplc="F8DCB940">
      <w:numFmt w:val="bullet"/>
      <w:lvlText w:val="•"/>
      <w:lvlJc w:val="left"/>
      <w:pPr>
        <w:ind w:left="779" w:hanging="170"/>
      </w:pPr>
      <w:rPr>
        <w:rFonts w:hint="default"/>
      </w:rPr>
    </w:lvl>
    <w:lvl w:ilvl="3" w:tplc="6C149A02">
      <w:numFmt w:val="bullet"/>
      <w:lvlText w:val="•"/>
      <w:lvlJc w:val="left"/>
      <w:pPr>
        <w:ind w:left="1049" w:hanging="170"/>
      </w:pPr>
      <w:rPr>
        <w:rFonts w:hint="default"/>
      </w:rPr>
    </w:lvl>
    <w:lvl w:ilvl="4" w:tplc="D8DCE7FC">
      <w:numFmt w:val="bullet"/>
      <w:lvlText w:val="•"/>
      <w:lvlJc w:val="left"/>
      <w:pPr>
        <w:ind w:left="1319" w:hanging="170"/>
      </w:pPr>
      <w:rPr>
        <w:rFonts w:hint="default"/>
      </w:rPr>
    </w:lvl>
    <w:lvl w:ilvl="5" w:tplc="69BE1A58">
      <w:numFmt w:val="bullet"/>
      <w:lvlText w:val="•"/>
      <w:lvlJc w:val="left"/>
      <w:pPr>
        <w:ind w:left="1589" w:hanging="170"/>
      </w:pPr>
      <w:rPr>
        <w:rFonts w:hint="default"/>
      </w:rPr>
    </w:lvl>
    <w:lvl w:ilvl="6" w:tplc="230CC74A">
      <w:numFmt w:val="bullet"/>
      <w:lvlText w:val="•"/>
      <w:lvlJc w:val="left"/>
      <w:pPr>
        <w:ind w:left="1859" w:hanging="170"/>
      </w:pPr>
      <w:rPr>
        <w:rFonts w:hint="default"/>
      </w:rPr>
    </w:lvl>
    <w:lvl w:ilvl="7" w:tplc="E8824916">
      <w:numFmt w:val="bullet"/>
      <w:lvlText w:val="•"/>
      <w:lvlJc w:val="left"/>
      <w:pPr>
        <w:ind w:left="2129" w:hanging="170"/>
      </w:pPr>
      <w:rPr>
        <w:rFonts w:hint="default"/>
      </w:rPr>
    </w:lvl>
    <w:lvl w:ilvl="8" w:tplc="491042E4">
      <w:numFmt w:val="bullet"/>
      <w:lvlText w:val="•"/>
      <w:lvlJc w:val="left"/>
      <w:pPr>
        <w:ind w:left="2399" w:hanging="170"/>
      </w:pPr>
      <w:rPr>
        <w:rFonts w:hint="default"/>
      </w:rPr>
    </w:lvl>
  </w:abstractNum>
  <w:abstractNum w:abstractNumId="15" w15:restartNumberingAfterBreak="0">
    <w:nsid w:val="2606610D"/>
    <w:multiLevelType w:val="hybridMultilevel"/>
    <w:tmpl w:val="F3B29392"/>
    <w:lvl w:ilvl="0" w:tplc="DF0AFE16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17543E4A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2432EA98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5EC63D20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7DC8DB48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0ECE61DE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102CCFFE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037A9CF2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6B02A8F6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16" w15:restartNumberingAfterBreak="0">
    <w:nsid w:val="27BD49CF"/>
    <w:multiLevelType w:val="hybridMultilevel"/>
    <w:tmpl w:val="B0CE4A14"/>
    <w:lvl w:ilvl="0" w:tplc="5C5208E6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D4FC7F7E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896C5E66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07B65302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07F49DAC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8156437C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3DE6F440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CE4E0F06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BE4E50D2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17" w15:restartNumberingAfterBreak="0">
    <w:nsid w:val="34875AB9"/>
    <w:multiLevelType w:val="hybridMultilevel"/>
    <w:tmpl w:val="6B2AA314"/>
    <w:lvl w:ilvl="0" w:tplc="D9F65D42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40EC0B54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01FEB814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57C20452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19C4B314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A8EE1FA0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A002E90C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3788DF4A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DA8CA910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18" w15:restartNumberingAfterBreak="0">
    <w:nsid w:val="370153F6"/>
    <w:multiLevelType w:val="hybridMultilevel"/>
    <w:tmpl w:val="8F4E4CBA"/>
    <w:lvl w:ilvl="0" w:tplc="F6245DA6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34285E34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4990739C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ABF8B450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04EE65EE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F086EB16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63C2786E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88640548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D86E77D0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19" w15:restartNumberingAfterBreak="0">
    <w:nsid w:val="403C0600"/>
    <w:multiLevelType w:val="hybridMultilevel"/>
    <w:tmpl w:val="D366AB90"/>
    <w:lvl w:ilvl="0" w:tplc="48C4E36A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EE2C8D60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465CB518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D1121CC0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3B0EE81A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E3EA4EBC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F4480EF2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C6622600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2F122C7A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20" w15:restartNumberingAfterBreak="0">
    <w:nsid w:val="44106A80"/>
    <w:multiLevelType w:val="hybridMultilevel"/>
    <w:tmpl w:val="FBE898E2"/>
    <w:lvl w:ilvl="0" w:tplc="9600047E">
      <w:numFmt w:val="bullet"/>
      <w:lvlText w:val="●"/>
      <w:lvlJc w:val="left"/>
      <w:pPr>
        <w:ind w:left="204" w:hanging="128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8FEA6C5E">
      <w:numFmt w:val="bullet"/>
      <w:lvlText w:val="•"/>
      <w:lvlJc w:val="left"/>
      <w:pPr>
        <w:ind w:left="473" w:hanging="128"/>
      </w:pPr>
      <w:rPr>
        <w:rFonts w:hint="default"/>
      </w:rPr>
    </w:lvl>
    <w:lvl w:ilvl="2" w:tplc="CCBA8E72">
      <w:numFmt w:val="bullet"/>
      <w:lvlText w:val="•"/>
      <w:lvlJc w:val="left"/>
      <w:pPr>
        <w:ind w:left="747" w:hanging="128"/>
      </w:pPr>
      <w:rPr>
        <w:rFonts w:hint="default"/>
      </w:rPr>
    </w:lvl>
    <w:lvl w:ilvl="3" w:tplc="456463C8">
      <w:numFmt w:val="bullet"/>
      <w:lvlText w:val="•"/>
      <w:lvlJc w:val="left"/>
      <w:pPr>
        <w:ind w:left="1021" w:hanging="128"/>
      </w:pPr>
      <w:rPr>
        <w:rFonts w:hint="default"/>
      </w:rPr>
    </w:lvl>
    <w:lvl w:ilvl="4" w:tplc="568A7BE6">
      <w:numFmt w:val="bullet"/>
      <w:lvlText w:val="•"/>
      <w:lvlJc w:val="left"/>
      <w:pPr>
        <w:ind w:left="1295" w:hanging="128"/>
      </w:pPr>
      <w:rPr>
        <w:rFonts w:hint="default"/>
      </w:rPr>
    </w:lvl>
    <w:lvl w:ilvl="5" w:tplc="B1800E1E">
      <w:numFmt w:val="bullet"/>
      <w:lvlText w:val="•"/>
      <w:lvlJc w:val="left"/>
      <w:pPr>
        <w:ind w:left="1569" w:hanging="128"/>
      </w:pPr>
      <w:rPr>
        <w:rFonts w:hint="default"/>
      </w:rPr>
    </w:lvl>
    <w:lvl w:ilvl="6" w:tplc="F8D4A0AE">
      <w:numFmt w:val="bullet"/>
      <w:lvlText w:val="•"/>
      <w:lvlJc w:val="left"/>
      <w:pPr>
        <w:ind w:left="1843" w:hanging="128"/>
      </w:pPr>
      <w:rPr>
        <w:rFonts w:hint="default"/>
      </w:rPr>
    </w:lvl>
    <w:lvl w:ilvl="7" w:tplc="ABA69BE0">
      <w:numFmt w:val="bullet"/>
      <w:lvlText w:val="•"/>
      <w:lvlJc w:val="left"/>
      <w:pPr>
        <w:ind w:left="2117" w:hanging="128"/>
      </w:pPr>
      <w:rPr>
        <w:rFonts w:hint="default"/>
      </w:rPr>
    </w:lvl>
    <w:lvl w:ilvl="8" w:tplc="46EC3ADE">
      <w:numFmt w:val="bullet"/>
      <w:lvlText w:val="•"/>
      <w:lvlJc w:val="left"/>
      <w:pPr>
        <w:ind w:left="2391" w:hanging="128"/>
      </w:pPr>
      <w:rPr>
        <w:rFonts w:hint="default"/>
      </w:rPr>
    </w:lvl>
  </w:abstractNum>
  <w:abstractNum w:abstractNumId="21" w15:restartNumberingAfterBreak="0">
    <w:nsid w:val="45D83B77"/>
    <w:multiLevelType w:val="hybridMultilevel"/>
    <w:tmpl w:val="F5545684"/>
    <w:lvl w:ilvl="0" w:tplc="66B6D034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E5AE0984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5E12529A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67D6D30A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9D149B78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DE5C1458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F008F2CA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EFF40BB0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BC12AEE0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22" w15:restartNumberingAfterBreak="0">
    <w:nsid w:val="47240097"/>
    <w:multiLevelType w:val="hybridMultilevel"/>
    <w:tmpl w:val="8CCA8ACE"/>
    <w:lvl w:ilvl="0" w:tplc="9996758E">
      <w:numFmt w:val="bullet"/>
      <w:lvlText w:val="•"/>
      <w:lvlJc w:val="left"/>
      <w:pPr>
        <w:ind w:left="473" w:hanging="339"/>
      </w:pPr>
      <w:rPr>
        <w:rFonts w:ascii="Arial" w:eastAsia="Arial" w:hAnsi="Arial" w:cs="Arial" w:hint="default"/>
        <w:w w:val="132"/>
        <w:sz w:val="21"/>
        <w:szCs w:val="21"/>
      </w:rPr>
    </w:lvl>
    <w:lvl w:ilvl="1" w:tplc="56382F66">
      <w:numFmt w:val="bullet"/>
      <w:lvlText w:val="•"/>
      <w:lvlJc w:val="left"/>
      <w:pPr>
        <w:ind w:left="1697" w:hanging="339"/>
      </w:pPr>
      <w:rPr>
        <w:rFonts w:hint="default"/>
      </w:rPr>
    </w:lvl>
    <w:lvl w:ilvl="2" w:tplc="E6F02E92">
      <w:numFmt w:val="bullet"/>
      <w:lvlText w:val="•"/>
      <w:lvlJc w:val="left"/>
      <w:pPr>
        <w:ind w:left="2923" w:hanging="339"/>
      </w:pPr>
      <w:rPr>
        <w:rFonts w:hint="default"/>
      </w:rPr>
    </w:lvl>
    <w:lvl w:ilvl="3" w:tplc="081686DA">
      <w:numFmt w:val="bullet"/>
      <w:lvlText w:val="•"/>
      <w:lvlJc w:val="left"/>
      <w:pPr>
        <w:ind w:left="4149" w:hanging="339"/>
      </w:pPr>
      <w:rPr>
        <w:rFonts w:hint="default"/>
      </w:rPr>
    </w:lvl>
    <w:lvl w:ilvl="4" w:tplc="F56A90A8">
      <w:numFmt w:val="bullet"/>
      <w:lvlText w:val="•"/>
      <w:lvlJc w:val="left"/>
      <w:pPr>
        <w:ind w:left="5374" w:hanging="339"/>
      </w:pPr>
      <w:rPr>
        <w:rFonts w:hint="default"/>
      </w:rPr>
    </w:lvl>
    <w:lvl w:ilvl="5" w:tplc="0F3236A0">
      <w:numFmt w:val="bullet"/>
      <w:lvlText w:val="•"/>
      <w:lvlJc w:val="left"/>
      <w:pPr>
        <w:ind w:left="6600" w:hanging="339"/>
      </w:pPr>
      <w:rPr>
        <w:rFonts w:hint="default"/>
      </w:rPr>
    </w:lvl>
    <w:lvl w:ilvl="6" w:tplc="FF3409F8">
      <w:numFmt w:val="bullet"/>
      <w:lvlText w:val="•"/>
      <w:lvlJc w:val="left"/>
      <w:pPr>
        <w:ind w:left="7826" w:hanging="339"/>
      </w:pPr>
      <w:rPr>
        <w:rFonts w:hint="default"/>
      </w:rPr>
    </w:lvl>
    <w:lvl w:ilvl="7" w:tplc="BC860D66">
      <w:numFmt w:val="bullet"/>
      <w:lvlText w:val="•"/>
      <w:lvlJc w:val="left"/>
      <w:pPr>
        <w:ind w:left="9052" w:hanging="339"/>
      </w:pPr>
      <w:rPr>
        <w:rFonts w:hint="default"/>
      </w:rPr>
    </w:lvl>
    <w:lvl w:ilvl="8" w:tplc="418C2D10">
      <w:numFmt w:val="bullet"/>
      <w:lvlText w:val="•"/>
      <w:lvlJc w:val="left"/>
      <w:pPr>
        <w:ind w:left="10277" w:hanging="339"/>
      </w:pPr>
      <w:rPr>
        <w:rFonts w:hint="default"/>
      </w:rPr>
    </w:lvl>
  </w:abstractNum>
  <w:abstractNum w:abstractNumId="23" w15:restartNumberingAfterBreak="0">
    <w:nsid w:val="478E47CC"/>
    <w:multiLevelType w:val="hybridMultilevel"/>
    <w:tmpl w:val="2174D012"/>
    <w:lvl w:ilvl="0" w:tplc="E27EA3F0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BD62CE2A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B23C38B2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7794069A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BBAEBAC4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862E1758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D30636AA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6542F9FE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345053CC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24" w15:restartNumberingAfterBreak="0">
    <w:nsid w:val="48505EBA"/>
    <w:multiLevelType w:val="hybridMultilevel"/>
    <w:tmpl w:val="BAF83542"/>
    <w:lvl w:ilvl="0" w:tplc="B1162430">
      <w:numFmt w:val="bullet"/>
      <w:lvlText w:val="○"/>
      <w:lvlJc w:val="left"/>
      <w:pPr>
        <w:ind w:left="77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B27A7224">
      <w:numFmt w:val="bullet"/>
      <w:lvlText w:val="•"/>
      <w:lvlJc w:val="left"/>
      <w:pPr>
        <w:ind w:left="365" w:hanging="113"/>
      </w:pPr>
      <w:rPr>
        <w:rFonts w:hint="default"/>
      </w:rPr>
    </w:lvl>
    <w:lvl w:ilvl="2" w:tplc="524E112E">
      <w:numFmt w:val="bullet"/>
      <w:lvlText w:val="•"/>
      <w:lvlJc w:val="left"/>
      <w:pPr>
        <w:ind w:left="651" w:hanging="113"/>
      </w:pPr>
      <w:rPr>
        <w:rFonts w:hint="default"/>
      </w:rPr>
    </w:lvl>
    <w:lvl w:ilvl="3" w:tplc="67546030">
      <w:numFmt w:val="bullet"/>
      <w:lvlText w:val="•"/>
      <w:lvlJc w:val="left"/>
      <w:pPr>
        <w:ind w:left="937" w:hanging="113"/>
      </w:pPr>
      <w:rPr>
        <w:rFonts w:hint="default"/>
      </w:rPr>
    </w:lvl>
    <w:lvl w:ilvl="4" w:tplc="83C455AE">
      <w:numFmt w:val="bullet"/>
      <w:lvlText w:val="•"/>
      <w:lvlJc w:val="left"/>
      <w:pPr>
        <w:ind w:left="1223" w:hanging="113"/>
      </w:pPr>
      <w:rPr>
        <w:rFonts w:hint="default"/>
      </w:rPr>
    </w:lvl>
    <w:lvl w:ilvl="5" w:tplc="4F749A58">
      <w:numFmt w:val="bullet"/>
      <w:lvlText w:val="•"/>
      <w:lvlJc w:val="left"/>
      <w:pPr>
        <w:ind w:left="1509" w:hanging="113"/>
      </w:pPr>
      <w:rPr>
        <w:rFonts w:hint="default"/>
      </w:rPr>
    </w:lvl>
    <w:lvl w:ilvl="6" w:tplc="8DE612B8">
      <w:numFmt w:val="bullet"/>
      <w:lvlText w:val="•"/>
      <w:lvlJc w:val="left"/>
      <w:pPr>
        <w:ind w:left="1795" w:hanging="113"/>
      </w:pPr>
      <w:rPr>
        <w:rFonts w:hint="default"/>
      </w:rPr>
    </w:lvl>
    <w:lvl w:ilvl="7" w:tplc="7A5ED6D0">
      <w:numFmt w:val="bullet"/>
      <w:lvlText w:val="•"/>
      <w:lvlJc w:val="left"/>
      <w:pPr>
        <w:ind w:left="2081" w:hanging="113"/>
      </w:pPr>
      <w:rPr>
        <w:rFonts w:hint="default"/>
      </w:rPr>
    </w:lvl>
    <w:lvl w:ilvl="8" w:tplc="A3765AA2">
      <w:numFmt w:val="bullet"/>
      <w:lvlText w:val="•"/>
      <w:lvlJc w:val="left"/>
      <w:pPr>
        <w:ind w:left="2367" w:hanging="113"/>
      </w:pPr>
      <w:rPr>
        <w:rFonts w:hint="default"/>
      </w:rPr>
    </w:lvl>
  </w:abstractNum>
  <w:abstractNum w:abstractNumId="25" w15:restartNumberingAfterBreak="0">
    <w:nsid w:val="48553170"/>
    <w:multiLevelType w:val="hybridMultilevel"/>
    <w:tmpl w:val="AC68844C"/>
    <w:lvl w:ilvl="0" w:tplc="FF72792C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329E4828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81C615AE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131EC6A4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F384B12A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43F0D282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51885B76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55BC8D18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4900DE36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26" w15:restartNumberingAfterBreak="0">
    <w:nsid w:val="4A9F711F"/>
    <w:multiLevelType w:val="hybridMultilevel"/>
    <w:tmpl w:val="28F4A180"/>
    <w:lvl w:ilvl="0" w:tplc="33989B54">
      <w:numFmt w:val="bullet"/>
      <w:lvlText w:val="○"/>
      <w:lvlJc w:val="left"/>
      <w:pPr>
        <w:ind w:left="232" w:hanging="156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86F8529A">
      <w:numFmt w:val="bullet"/>
      <w:lvlText w:val="•"/>
      <w:lvlJc w:val="left"/>
      <w:pPr>
        <w:ind w:left="509" w:hanging="156"/>
      </w:pPr>
      <w:rPr>
        <w:rFonts w:hint="default"/>
      </w:rPr>
    </w:lvl>
    <w:lvl w:ilvl="2" w:tplc="3E0A56D4">
      <w:numFmt w:val="bullet"/>
      <w:lvlText w:val="•"/>
      <w:lvlJc w:val="left"/>
      <w:pPr>
        <w:ind w:left="779" w:hanging="156"/>
      </w:pPr>
      <w:rPr>
        <w:rFonts w:hint="default"/>
      </w:rPr>
    </w:lvl>
    <w:lvl w:ilvl="3" w:tplc="7E6EA264">
      <w:numFmt w:val="bullet"/>
      <w:lvlText w:val="•"/>
      <w:lvlJc w:val="left"/>
      <w:pPr>
        <w:ind w:left="1049" w:hanging="156"/>
      </w:pPr>
      <w:rPr>
        <w:rFonts w:hint="default"/>
      </w:rPr>
    </w:lvl>
    <w:lvl w:ilvl="4" w:tplc="7FE6FC96">
      <w:numFmt w:val="bullet"/>
      <w:lvlText w:val="•"/>
      <w:lvlJc w:val="left"/>
      <w:pPr>
        <w:ind w:left="1319" w:hanging="156"/>
      </w:pPr>
      <w:rPr>
        <w:rFonts w:hint="default"/>
      </w:rPr>
    </w:lvl>
    <w:lvl w:ilvl="5" w:tplc="8C483FE0">
      <w:numFmt w:val="bullet"/>
      <w:lvlText w:val="•"/>
      <w:lvlJc w:val="left"/>
      <w:pPr>
        <w:ind w:left="1589" w:hanging="156"/>
      </w:pPr>
      <w:rPr>
        <w:rFonts w:hint="default"/>
      </w:rPr>
    </w:lvl>
    <w:lvl w:ilvl="6" w:tplc="D8188D6C">
      <w:numFmt w:val="bullet"/>
      <w:lvlText w:val="•"/>
      <w:lvlJc w:val="left"/>
      <w:pPr>
        <w:ind w:left="1859" w:hanging="156"/>
      </w:pPr>
      <w:rPr>
        <w:rFonts w:hint="default"/>
      </w:rPr>
    </w:lvl>
    <w:lvl w:ilvl="7" w:tplc="EFE0F73C">
      <w:numFmt w:val="bullet"/>
      <w:lvlText w:val="•"/>
      <w:lvlJc w:val="left"/>
      <w:pPr>
        <w:ind w:left="2129" w:hanging="156"/>
      </w:pPr>
      <w:rPr>
        <w:rFonts w:hint="default"/>
      </w:rPr>
    </w:lvl>
    <w:lvl w:ilvl="8" w:tplc="4074F7C0">
      <w:numFmt w:val="bullet"/>
      <w:lvlText w:val="•"/>
      <w:lvlJc w:val="left"/>
      <w:pPr>
        <w:ind w:left="2399" w:hanging="156"/>
      </w:pPr>
      <w:rPr>
        <w:rFonts w:hint="default"/>
      </w:rPr>
    </w:lvl>
  </w:abstractNum>
  <w:abstractNum w:abstractNumId="27" w15:restartNumberingAfterBreak="0">
    <w:nsid w:val="558233FB"/>
    <w:multiLevelType w:val="hybridMultilevel"/>
    <w:tmpl w:val="C7A20B10"/>
    <w:lvl w:ilvl="0" w:tplc="A6F694A4">
      <w:numFmt w:val="bullet"/>
      <w:lvlText w:val="○"/>
      <w:lvlJc w:val="left"/>
      <w:pPr>
        <w:ind w:left="77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C570001E">
      <w:numFmt w:val="bullet"/>
      <w:lvlText w:val="•"/>
      <w:lvlJc w:val="left"/>
      <w:pPr>
        <w:ind w:left="365" w:hanging="113"/>
      </w:pPr>
      <w:rPr>
        <w:rFonts w:hint="default"/>
      </w:rPr>
    </w:lvl>
    <w:lvl w:ilvl="2" w:tplc="C1125A74">
      <w:numFmt w:val="bullet"/>
      <w:lvlText w:val="•"/>
      <w:lvlJc w:val="left"/>
      <w:pPr>
        <w:ind w:left="651" w:hanging="113"/>
      </w:pPr>
      <w:rPr>
        <w:rFonts w:hint="default"/>
      </w:rPr>
    </w:lvl>
    <w:lvl w:ilvl="3" w:tplc="AD5E6AC2">
      <w:numFmt w:val="bullet"/>
      <w:lvlText w:val="•"/>
      <w:lvlJc w:val="left"/>
      <w:pPr>
        <w:ind w:left="937" w:hanging="113"/>
      </w:pPr>
      <w:rPr>
        <w:rFonts w:hint="default"/>
      </w:rPr>
    </w:lvl>
    <w:lvl w:ilvl="4" w:tplc="0D5E4302">
      <w:numFmt w:val="bullet"/>
      <w:lvlText w:val="•"/>
      <w:lvlJc w:val="left"/>
      <w:pPr>
        <w:ind w:left="1223" w:hanging="113"/>
      </w:pPr>
      <w:rPr>
        <w:rFonts w:hint="default"/>
      </w:rPr>
    </w:lvl>
    <w:lvl w:ilvl="5" w:tplc="0EBA7C98">
      <w:numFmt w:val="bullet"/>
      <w:lvlText w:val="•"/>
      <w:lvlJc w:val="left"/>
      <w:pPr>
        <w:ind w:left="1509" w:hanging="113"/>
      </w:pPr>
      <w:rPr>
        <w:rFonts w:hint="default"/>
      </w:rPr>
    </w:lvl>
    <w:lvl w:ilvl="6" w:tplc="48DA3EEE">
      <w:numFmt w:val="bullet"/>
      <w:lvlText w:val="•"/>
      <w:lvlJc w:val="left"/>
      <w:pPr>
        <w:ind w:left="1795" w:hanging="113"/>
      </w:pPr>
      <w:rPr>
        <w:rFonts w:hint="default"/>
      </w:rPr>
    </w:lvl>
    <w:lvl w:ilvl="7" w:tplc="BBE6DEA6">
      <w:numFmt w:val="bullet"/>
      <w:lvlText w:val="•"/>
      <w:lvlJc w:val="left"/>
      <w:pPr>
        <w:ind w:left="2081" w:hanging="113"/>
      </w:pPr>
      <w:rPr>
        <w:rFonts w:hint="default"/>
      </w:rPr>
    </w:lvl>
    <w:lvl w:ilvl="8" w:tplc="228CC13E">
      <w:numFmt w:val="bullet"/>
      <w:lvlText w:val="•"/>
      <w:lvlJc w:val="left"/>
      <w:pPr>
        <w:ind w:left="2367" w:hanging="113"/>
      </w:pPr>
      <w:rPr>
        <w:rFonts w:hint="default"/>
      </w:rPr>
    </w:lvl>
  </w:abstractNum>
  <w:abstractNum w:abstractNumId="28" w15:restartNumberingAfterBreak="0">
    <w:nsid w:val="58CC5B3D"/>
    <w:multiLevelType w:val="hybridMultilevel"/>
    <w:tmpl w:val="1EFE5C0C"/>
    <w:lvl w:ilvl="0" w:tplc="A6848204">
      <w:numFmt w:val="bullet"/>
      <w:lvlText w:val="●"/>
      <w:lvlJc w:val="left"/>
      <w:pPr>
        <w:ind w:left="247" w:hanging="170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4D424DC6">
      <w:numFmt w:val="bullet"/>
      <w:lvlText w:val="•"/>
      <w:lvlJc w:val="left"/>
      <w:pPr>
        <w:ind w:left="509" w:hanging="170"/>
      </w:pPr>
      <w:rPr>
        <w:rFonts w:hint="default"/>
      </w:rPr>
    </w:lvl>
    <w:lvl w:ilvl="2" w:tplc="2CE46F9C">
      <w:numFmt w:val="bullet"/>
      <w:lvlText w:val="•"/>
      <w:lvlJc w:val="left"/>
      <w:pPr>
        <w:ind w:left="779" w:hanging="170"/>
      </w:pPr>
      <w:rPr>
        <w:rFonts w:hint="default"/>
      </w:rPr>
    </w:lvl>
    <w:lvl w:ilvl="3" w:tplc="46E29854">
      <w:numFmt w:val="bullet"/>
      <w:lvlText w:val="•"/>
      <w:lvlJc w:val="left"/>
      <w:pPr>
        <w:ind w:left="1049" w:hanging="170"/>
      </w:pPr>
      <w:rPr>
        <w:rFonts w:hint="default"/>
      </w:rPr>
    </w:lvl>
    <w:lvl w:ilvl="4" w:tplc="74147CCA">
      <w:numFmt w:val="bullet"/>
      <w:lvlText w:val="•"/>
      <w:lvlJc w:val="left"/>
      <w:pPr>
        <w:ind w:left="1319" w:hanging="170"/>
      </w:pPr>
      <w:rPr>
        <w:rFonts w:hint="default"/>
      </w:rPr>
    </w:lvl>
    <w:lvl w:ilvl="5" w:tplc="B0F8A7CA">
      <w:numFmt w:val="bullet"/>
      <w:lvlText w:val="•"/>
      <w:lvlJc w:val="left"/>
      <w:pPr>
        <w:ind w:left="1589" w:hanging="170"/>
      </w:pPr>
      <w:rPr>
        <w:rFonts w:hint="default"/>
      </w:rPr>
    </w:lvl>
    <w:lvl w:ilvl="6" w:tplc="683EA0C6">
      <w:numFmt w:val="bullet"/>
      <w:lvlText w:val="•"/>
      <w:lvlJc w:val="left"/>
      <w:pPr>
        <w:ind w:left="1859" w:hanging="170"/>
      </w:pPr>
      <w:rPr>
        <w:rFonts w:hint="default"/>
      </w:rPr>
    </w:lvl>
    <w:lvl w:ilvl="7" w:tplc="492A64E8">
      <w:numFmt w:val="bullet"/>
      <w:lvlText w:val="•"/>
      <w:lvlJc w:val="left"/>
      <w:pPr>
        <w:ind w:left="2129" w:hanging="170"/>
      </w:pPr>
      <w:rPr>
        <w:rFonts w:hint="default"/>
      </w:rPr>
    </w:lvl>
    <w:lvl w:ilvl="8" w:tplc="9ED26F24">
      <w:numFmt w:val="bullet"/>
      <w:lvlText w:val="•"/>
      <w:lvlJc w:val="left"/>
      <w:pPr>
        <w:ind w:left="2399" w:hanging="170"/>
      </w:pPr>
      <w:rPr>
        <w:rFonts w:hint="default"/>
      </w:rPr>
    </w:lvl>
  </w:abstractNum>
  <w:abstractNum w:abstractNumId="29" w15:restartNumberingAfterBreak="0">
    <w:nsid w:val="64350CE6"/>
    <w:multiLevelType w:val="hybridMultilevel"/>
    <w:tmpl w:val="E834D162"/>
    <w:lvl w:ilvl="0" w:tplc="4B16EF6E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0824A2B4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4EE2B010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08A4FB16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03481C04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1B04B392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55E6DAE0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656A031A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567C6594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30" w15:restartNumberingAfterBreak="0">
    <w:nsid w:val="65C74842"/>
    <w:multiLevelType w:val="hybridMultilevel"/>
    <w:tmpl w:val="7B862C6E"/>
    <w:lvl w:ilvl="0" w:tplc="EBDE40EC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EC3AF546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113EE0DE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537E92C0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59C67F14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C98C9118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C43494D2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AAD07310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B4801454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31" w15:restartNumberingAfterBreak="0">
    <w:nsid w:val="6A284FD4"/>
    <w:multiLevelType w:val="hybridMultilevel"/>
    <w:tmpl w:val="91282622"/>
    <w:lvl w:ilvl="0" w:tplc="4F3E5F3A">
      <w:numFmt w:val="bullet"/>
      <w:lvlText w:val="○"/>
      <w:lvlJc w:val="left"/>
      <w:pPr>
        <w:ind w:left="77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9ED4AFA0">
      <w:numFmt w:val="bullet"/>
      <w:lvlText w:val="•"/>
      <w:lvlJc w:val="left"/>
      <w:pPr>
        <w:ind w:left="365" w:hanging="113"/>
      </w:pPr>
      <w:rPr>
        <w:rFonts w:hint="default"/>
      </w:rPr>
    </w:lvl>
    <w:lvl w:ilvl="2" w:tplc="1A8E0298">
      <w:numFmt w:val="bullet"/>
      <w:lvlText w:val="•"/>
      <w:lvlJc w:val="left"/>
      <w:pPr>
        <w:ind w:left="651" w:hanging="113"/>
      </w:pPr>
      <w:rPr>
        <w:rFonts w:hint="default"/>
      </w:rPr>
    </w:lvl>
    <w:lvl w:ilvl="3" w:tplc="CB68E15C">
      <w:numFmt w:val="bullet"/>
      <w:lvlText w:val="•"/>
      <w:lvlJc w:val="left"/>
      <w:pPr>
        <w:ind w:left="937" w:hanging="113"/>
      </w:pPr>
      <w:rPr>
        <w:rFonts w:hint="default"/>
      </w:rPr>
    </w:lvl>
    <w:lvl w:ilvl="4" w:tplc="137CC7F2">
      <w:numFmt w:val="bullet"/>
      <w:lvlText w:val="•"/>
      <w:lvlJc w:val="left"/>
      <w:pPr>
        <w:ind w:left="1223" w:hanging="113"/>
      </w:pPr>
      <w:rPr>
        <w:rFonts w:hint="default"/>
      </w:rPr>
    </w:lvl>
    <w:lvl w:ilvl="5" w:tplc="46FC9A72">
      <w:numFmt w:val="bullet"/>
      <w:lvlText w:val="•"/>
      <w:lvlJc w:val="left"/>
      <w:pPr>
        <w:ind w:left="1509" w:hanging="113"/>
      </w:pPr>
      <w:rPr>
        <w:rFonts w:hint="default"/>
      </w:rPr>
    </w:lvl>
    <w:lvl w:ilvl="6" w:tplc="85660F64">
      <w:numFmt w:val="bullet"/>
      <w:lvlText w:val="•"/>
      <w:lvlJc w:val="left"/>
      <w:pPr>
        <w:ind w:left="1795" w:hanging="113"/>
      </w:pPr>
      <w:rPr>
        <w:rFonts w:hint="default"/>
      </w:rPr>
    </w:lvl>
    <w:lvl w:ilvl="7" w:tplc="B36CC01A">
      <w:numFmt w:val="bullet"/>
      <w:lvlText w:val="•"/>
      <w:lvlJc w:val="left"/>
      <w:pPr>
        <w:ind w:left="2081" w:hanging="113"/>
      </w:pPr>
      <w:rPr>
        <w:rFonts w:hint="default"/>
      </w:rPr>
    </w:lvl>
    <w:lvl w:ilvl="8" w:tplc="2F9E1156">
      <w:numFmt w:val="bullet"/>
      <w:lvlText w:val="•"/>
      <w:lvlJc w:val="left"/>
      <w:pPr>
        <w:ind w:left="2367" w:hanging="113"/>
      </w:pPr>
      <w:rPr>
        <w:rFonts w:hint="default"/>
      </w:rPr>
    </w:lvl>
  </w:abstractNum>
  <w:abstractNum w:abstractNumId="32" w15:restartNumberingAfterBreak="0">
    <w:nsid w:val="6C3D3EF6"/>
    <w:multiLevelType w:val="hybridMultilevel"/>
    <w:tmpl w:val="3CDC3DE6"/>
    <w:lvl w:ilvl="0" w:tplc="278A335E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1232589E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0F58EF44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92AEC174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38A20114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B5587FA2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D6C4A336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E33C281C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FFFADE78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33" w15:restartNumberingAfterBreak="0">
    <w:nsid w:val="6E4234BD"/>
    <w:multiLevelType w:val="hybridMultilevel"/>
    <w:tmpl w:val="D3060AE2"/>
    <w:lvl w:ilvl="0" w:tplc="03E48A94">
      <w:numFmt w:val="bullet"/>
      <w:lvlText w:val="○"/>
      <w:lvlJc w:val="left"/>
      <w:pPr>
        <w:ind w:left="232" w:hanging="156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DDC455F4">
      <w:numFmt w:val="bullet"/>
      <w:lvlText w:val="•"/>
      <w:lvlJc w:val="left"/>
      <w:pPr>
        <w:ind w:left="509" w:hanging="156"/>
      </w:pPr>
      <w:rPr>
        <w:rFonts w:hint="default"/>
      </w:rPr>
    </w:lvl>
    <w:lvl w:ilvl="2" w:tplc="E80254D8">
      <w:numFmt w:val="bullet"/>
      <w:lvlText w:val="•"/>
      <w:lvlJc w:val="left"/>
      <w:pPr>
        <w:ind w:left="779" w:hanging="156"/>
      </w:pPr>
      <w:rPr>
        <w:rFonts w:hint="default"/>
      </w:rPr>
    </w:lvl>
    <w:lvl w:ilvl="3" w:tplc="76344E18">
      <w:numFmt w:val="bullet"/>
      <w:lvlText w:val="•"/>
      <w:lvlJc w:val="left"/>
      <w:pPr>
        <w:ind w:left="1049" w:hanging="156"/>
      </w:pPr>
      <w:rPr>
        <w:rFonts w:hint="default"/>
      </w:rPr>
    </w:lvl>
    <w:lvl w:ilvl="4" w:tplc="4FC219B2">
      <w:numFmt w:val="bullet"/>
      <w:lvlText w:val="•"/>
      <w:lvlJc w:val="left"/>
      <w:pPr>
        <w:ind w:left="1319" w:hanging="156"/>
      </w:pPr>
      <w:rPr>
        <w:rFonts w:hint="default"/>
      </w:rPr>
    </w:lvl>
    <w:lvl w:ilvl="5" w:tplc="0098299C">
      <w:numFmt w:val="bullet"/>
      <w:lvlText w:val="•"/>
      <w:lvlJc w:val="left"/>
      <w:pPr>
        <w:ind w:left="1589" w:hanging="156"/>
      </w:pPr>
      <w:rPr>
        <w:rFonts w:hint="default"/>
      </w:rPr>
    </w:lvl>
    <w:lvl w:ilvl="6" w:tplc="8E526E5A">
      <w:numFmt w:val="bullet"/>
      <w:lvlText w:val="•"/>
      <w:lvlJc w:val="left"/>
      <w:pPr>
        <w:ind w:left="1859" w:hanging="156"/>
      </w:pPr>
      <w:rPr>
        <w:rFonts w:hint="default"/>
      </w:rPr>
    </w:lvl>
    <w:lvl w:ilvl="7" w:tplc="EF121B06">
      <w:numFmt w:val="bullet"/>
      <w:lvlText w:val="•"/>
      <w:lvlJc w:val="left"/>
      <w:pPr>
        <w:ind w:left="2129" w:hanging="156"/>
      </w:pPr>
      <w:rPr>
        <w:rFonts w:hint="default"/>
      </w:rPr>
    </w:lvl>
    <w:lvl w:ilvl="8" w:tplc="12BC1680">
      <w:numFmt w:val="bullet"/>
      <w:lvlText w:val="•"/>
      <w:lvlJc w:val="left"/>
      <w:pPr>
        <w:ind w:left="2399" w:hanging="156"/>
      </w:pPr>
      <w:rPr>
        <w:rFonts w:hint="default"/>
      </w:rPr>
    </w:lvl>
  </w:abstractNum>
  <w:abstractNum w:abstractNumId="34" w15:restartNumberingAfterBreak="0">
    <w:nsid w:val="70FC4814"/>
    <w:multiLevelType w:val="hybridMultilevel"/>
    <w:tmpl w:val="F5520B84"/>
    <w:lvl w:ilvl="0" w:tplc="48D8F3F4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7FC40C14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BDA0276E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271A7EDE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77768DCE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B72C9410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A484DA5C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764A761A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602C165C">
      <w:numFmt w:val="bullet"/>
      <w:lvlText w:val="•"/>
      <w:lvlJc w:val="left"/>
      <w:pPr>
        <w:ind w:left="2391" w:hanging="113"/>
      </w:pPr>
      <w:rPr>
        <w:rFonts w:hint="default"/>
      </w:rPr>
    </w:lvl>
  </w:abstractNum>
  <w:abstractNum w:abstractNumId="35" w15:restartNumberingAfterBreak="0">
    <w:nsid w:val="75A638E6"/>
    <w:multiLevelType w:val="hybridMultilevel"/>
    <w:tmpl w:val="0E729B02"/>
    <w:lvl w:ilvl="0" w:tplc="2C2E6BA4">
      <w:numFmt w:val="bullet"/>
      <w:lvlText w:val="●"/>
      <w:lvlJc w:val="left"/>
      <w:pPr>
        <w:ind w:left="204" w:hanging="128"/>
      </w:pPr>
      <w:rPr>
        <w:rFonts w:ascii="Calibri" w:eastAsia="Calibri" w:hAnsi="Calibri" w:cs="Calibri" w:hint="default"/>
        <w:b/>
        <w:bCs/>
        <w:w w:val="103"/>
        <w:sz w:val="15"/>
        <w:szCs w:val="15"/>
      </w:rPr>
    </w:lvl>
    <w:lvl w:ilvl="1" w:tplc="E77C1394">
      <w:numFmt w:val="bullet"/>
      <w:lvlText w:val="•"/>
      <w:lvlJc w:val="left"/>
      <w:pPr>
        <w:ind w:left="473" w:hanging="128"/>
      </w:pPr>
      <w:rPr>
        <w:rFonts w:hint="default"/>
      </w:rPr>
    </w:lvl>
    <w:lvl w:ilvl="2" w:tplc="5CE065C0">
      <w:numFmt w:val="bullet"/>
      <w:lvlText w:val="•"/>
      <w:lvlJc w:val="left"/>
      <w:pPr>
        <w:ind w:left="747" w:hanging="128"/>
      </w:pPr>
      <w:rPr>
        <w:rFonts w:hint="default"/>
      </w:rPr>
    </w:lvl>
    <w:lvl w:ilvl="3" w:tplc="D8049344">
      <w:numFmt w:val="bullet"/>
      <w:lvlText w:val="•"/>
      <w:lvlJc w:val="left"/>
      <w:pPr>
        <w:ind w:left="1021" w:hanging="128"/>
      </w:pPr>
      <w:rPr>
        <w:rFonts w:hint="default"/>
      </w:rPr>
    </w:lvl>
    <w:lvl w:ilvl="4" w:tplc="1D3E5C7E">
      <w:numFmt w:val="bullet"/>
      <w:lvlText w:val="•"/>
      <w:lvlJc w:val="left"/>
      <w:pPr>
        <w:ind w:left="1295" w:hanging="128"/>
      </w:pPr>
      <w:rPr>
        <w:rFonts w:hint="default"/>
      </w:rPr>
    </w:lvl>
    <w:lvl w:ilvl="5" w:tplc="C36A49D6">
      <w:numFmt w:val="bullet"/>
      <w:lvlText w:val="•"/>
      <w:lvlJc w:val="left"/>
      <w:pPr>
        <w:ind w:left="1569" w:hanging="128"/>
      </w:pPr>
      <w:rPr>
        <w:rFonts w:hint="default"/>
      </w:rPr>
    </w:lvl>
    <w:lvl w:ilvl="6" w:tplc="0B3C37D6">
      <w:numFmt w:val="bullet"/>
      <w:lvlText w:val="•"/>
      <w:lvlJc w:val="left"/>
      <w:pPr>
        <w:ind w:left="1843" w:hanging="128"/>
      </w:pPr>
      <w:rPr>
        <w:rFonts w:hint="default"/>
      </w:rPr>
    </w:lvl>
    <w:lvl w:ilvl="7" w:tplc="9F249E0A">
      <w:numFmt w:val="bullet"/>
      <w:lvlText w:val="•"/>
      <w:lvlJc w:val="left"/>
      <w:pPr>
        <w:ind w:left="2117" w:hanging="128"/>
      </w:pPr>
      <w:rPr>
        <w:rFonts w:hint="default"/>
      </w:rPr>
    </w:lvl>
    <w:lvl w:ilvl="8" w:tplc="9028B15E">
      <w:numFmt w:val="bullet"/>
      <w:lvlText w:val="•"/>
      <w:lvlJc w:val="left"/>
      <w:pPr>
        <w:ind w:left="2391" w:hanging="128"/>
      </w:pPr>
      <w:rPr>
        <w:rFonts w:hint="default"/>
      </w:rPr>
    </w:lvl>
  </w:abstractNum>
  <w:abstractNum w:abstractNumId="36" w15:restartNumberingAfterBreak="0">
    <w:nsid w:val="78232C98"/>
    <w:multiLevelType w:val="hybridMultilevel"/>
    <w:tmpl w:val="23FCC4B4"/>
    <w:lvl w:ilvl="0" w:tplc="C3F8A578">
      <w:numFmt w:val="bullet"/>
      <w:lvlText w:val="○"/>
      <w:lvlJc w:val="left"/>
      <w:pPr>
        <w:ind w:left="190" w:hanging="113"/>
      </w:pPr>
      <w:rPr>
        <w:rFonts w:ascii="Calibri" w:eastAsia="Calibri" w:hAnsi="Calibri" w:cs="Calibri" w:hint="default"/>
        <w:w w:val="103"/>
        <w:sz w:val="15"/>
        <w:szCs w:val="15"/>
      </w:rPr>
    </w:lvl>
    <w:lvl w:ilvl="1" w:tplc="9AD42F34">
      <w:numFmt w:val="bullet"/>
      <w:lvlText w:val="•"/>
      <w:lvlJc w:val="left"/>
      <w:pPr>
        <w:ind w:left="473" w:hanging="113"/>
      </w:pPr>
      <w:rPr>
        <w:rFonts w:hint="default"/>
      </w:rPr>
    </w:lvl>
    <w:lvl w:ilvl="2" w:tplc="606A37D8">
      <w:numFmt w:val="bullet"/>
      <w:lvlText w:val="•"/>
      <w:lvlJc w:val="left"/>
      <w:pPr>
        <w:ind w:left="747" w:hanging="113"/>
      </w:pPr>
      <w:rPr>
        <w:rFonts w:hint="default"/>
      </w:rPr>
    </w:lvl>
    <w:lvl w:ilvl="3" w:tplc="C96CB58A">
      <w:numFmt w:val="bullet"/>
      <w:lvlText w:val="•"/>
      <w:lvlJc w:val="left"/>
      <w:pPr>
        <w:ind w:left="1021" w:hanging="113"/>
      </w:pPr>
      <w:rPr>
        <w:rFonts w:hint="default"/>
      </w:rPr>
    </w:lvl>
    <w:lvl w:ilvl="4" w:tplc="EC40E620">
      <w:numFmt w:val="bullet"/>
      <w:lvlText w:val="•"/>
      <w:lvlJc w:val="left"/>
      <w:pPr>
        <w:ind w:left="1295" w:hanging="113"/>
      </w:pPr>
      <w:rPr>
        <w:rFonts w:hint="default"/>
      </w:rPr>
    </w:lvl>
    <w:lvl w:ilvl="5" w:tplc="DAC8B586">
      <w:numFmt w:val="bullet"/>
      <w:lvlText w:val="•"/>
      <w:lvlJc w:val="left"/>
      <w:pPr>
        <w:ind w:left="1569" w:hanging="113"/>
      </w:pPr>
      <w:rPr>
        <w:rFonts w:hint="default"/>
      </w:rPr>
    </w:lvl>
    <w:lvl w:ilvl="6" w:tplc="842AB704">
      <w:numFmt w:val="bullet"/>
      <w:lvlText w:val="•"/>
      <w:lvlJc w:val="left"/>
      <w:pPr>
        <w:ind w:left="1843" w:hanging="113"/>
      </w:pPr>
      <w:rPr>
        <w:rFonts w:hint="default"/>
      </w:rPr>
    </w:lvl>
    <w:lvl w:ilvl="7" w:tplc="85EE88D2">
      <w:numFmt w:val="bullet"/>
      <w:lvlText w:val="•"/>
      <w:lvlJc w:val="left"/>
      <w:pPr>
        <w:ind w:left="2117" w:hanging="113"/>
      </w:pPr>
      <w:rPr>
        <w:rFonts w:hint="default"/>
      </w:rPr>
    </w:lvl>
    <w:lvl w:ilvl="8" w:tplc="7CD8CA1A">
      <w:numFmt w:val="bullet"/>
      <w:lvlText w:val="•"/>
      <w:lvlJc w:val="left"/>
      <w:pPr>
        <w:ind w:left="2391" w:hanging="113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30"/>
  </w:num>
  <w:num w:numId="4">
    <w:abstractNumId w:val="8"/>
  </w:num>
  <w:num w:numId="5">
    <w:abstractNumId w:val="33"/>
  </w:num>
  <w:num w:numId="6">
    <w:abstractNumId w:val="19"/>
  </w:num>
  <w:num w:numId="7">
    <w:abstractNumId w:val="25"/>
  </w:num>
  <w:num w:numId="8">
    <w:abstractNumId w:val="18"/>
  </w:num>
  <w:num w:numId="9">
    <w:abstractNumId w:val="35"/>
  </w:num>
  <w:num w:numId="10">
    <w:abstractNumId w:val="32"/>
  </w:num>
  <w:num w:numId="11">
    <w:abstractNumId w:val="6"/>
  </w:num>
  <w:num w:numId="12">
    <w:abstractNumId w:val="17"/>
  </w:num>
  <w:num w:numId="13">
    <w:abstractNumId w:val="14"/>
  </w:num>
  <w:num w:numId="14">
    <w:abstractNumId w:val="27"/>
  </w:num>
  <w:num w:numId="15">
    <w:abstractNumId w:val="5"/>
  </w:num>
  <w:num w:numId="16">
    <w:abstractNumId w:val="7"/>
  </w:num>
  <w:num w:numId="17">
    <w:abstractNumId w:val="28"/>
  </w:num>
  <w:num w:numId="18">
    <w:abstractNumId w:val="15"/>
  </w:num>
  <w:num w:numId="19">
    <w:abstractNumId w:val="21"/>
  </w:num>
  <w:num w:numId="20">
    <w:abstractNumId w:val="11"/>
  </w:num>
  <w:num w:numId="21">
    <w:abstractNumId w:val="24"/>
  </w:num>
  <w:num w:numId="22">
    <w:abstractNumId w:val="20"/>
  </w:num>
  <w:num w:numId="23">
    <w:abstractNumId w:val="31"/>
  </w:num>
  <w:num w:numId="24">
    <w:abstractNumId w:val="23"/>
  </w:num>
  <w:num w:numId="25">
    <w:abstractNumId w:val="10"/>
  </w:num>
  <w:num w:numId="26">
    <w:abstractNumId w:val="26"/>
  </w:num>
  <w:num w:numId="27">
    <w:abstractNumId w:val="12"/>
  </w:num>
  <w:num w:numId="28">
    <w:abstractNumId w:val="0"/>
  </w:num>
  <w:num w:numId="29">
    <w:abstractNumId w:val="1"/>
  </w:num>
  <w:num w:numId="30">
    <w:abstractNumId w:val="16"/>
  </w:num>
  <w:num w:numId="31">
    <w:abstractNumId w:val="34"/>
  </w:num>
  <w:num w:numId="32">
    <w:abstractNumId w:val="9"/>
  </w:num>
  <w:num w:numId="33">
    <w:abstractNumId w:val="3"/>
  </w:num>
  <w:num w:numId="34">
    <w:abstractNumId w:val="36"/>
  </w:num>
  <w:num w:numId="35">
    <w:abstractNumId w:val="29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27"/>
    <w:rsid w:val="001D7060"/>
    <w:rsid w:val="00324B27"/>
    <w:rsid w:val="004F6C04"/>
    <w:rsid w:val="00511CAA"/>
    <w:rsid w:val="006F7B5C"/>
    <w:rsid w:val="00735769"/>
    <w:rsid w:val="00846F8C"/>
    <w:rsid w:val="00C01439"/>
    <w:rsid w:val="00DD3F37"/>
    <w:rsid w:val="00E155F2"/>
    <w:rsid w:val="00E17A7F"/>
    <w:rsid w:val="00F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83AB96B-F6FF-9E4E-9019-208DCC0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6"/>
      <w:ind w:left="13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0"/>
      <w:ind w:left="1561" w:right="318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6F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8C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request.pdf</vt:lpstr>
      <vt:lpstr>request.pdf</vt:lpstr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cp:lastModifiedBy>Bill Montgomery</cp:lastModifiedBy>
  <cp:revision>2</cp:revision>
  <dcterms:created xsi:type="dcterms:W3CDTF">2020-01-03T04:13:00Z</dcterms:created>
  <dcterms:modified xsi:type="dcterms:W3CDTF">2020-01-03T04:13:00Z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Chrome</vt:lpwstr>
  </property>
  <property fmtid="{D5CDD505-2E9C-101B-9397-08002B2CF9AE}" pid="4" name="LastSaved">
    <vt:filetime>2020-01-01T00:00:00Z</vt:filetime>
  </property>
</Properties>
</file>