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E1F7" w14:textId="77777777" w:rsidR="00270546" w:rsidRPr="001D0D0A" w:rsidRDefault="00270546">
      <w:pPr>
        <w:pStyle w:val="Heading1"/>
        <w:spacing w:after="20" w:afterAutospacing="0"/>
        <w:divId w:val="1347438940"/>
        <w:rPr>
          <w:rFonts w:ascii="Calibri" w:eastAsia="Times New Roman" w:hAnsi="Calibri" w:cs="Calibri"/>
          <w:caps/>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557"/>
        <w:gridCol w:w="9243"/>
      </w:tblGrid>
      <w:tr w:rsidR="00270546" w:rsidRPr="001D0D0A"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1D0D0A" w:rsidRDefault="00270546" w:rsidP="00980ED5">
            <w:pPr>
              <w:pStyle w:val="Heading1"/>
              <w:spacing w:after="2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Question</w:t>
            </w:r>
          </w:p>
        </w:tc>
      </w:tr>
      <w:tr w:rsidR="00270546" w:rsidRPr="001D0D0A"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69FBCECE" w:rsidR="00270546" w:rsidRPr="001D0D0A" w:rsidRDefault="00270546" w:rsidP="00980ED5">
            <w:pPr>
              <w:pStyle w:val="NormalWeb"/>
              <w:spacing w:before="0" w:beforeAutospacing="0" w:after="0" w:afterAutospacing="0"/>
              <w:rPr>
                <w:rFonts w:ascii="Calibri" w:hAnsi="Calibri" w:cs="Calibri"/>
                <w:b/>
                <w:bCs/>
                <w:color w:val="FFFFFF"/>
                <w:sz w:val="20"/>
                <w:szCs w:val="20"/>
                <w:lang w:val="en-US"/>
              </w:rPr>
            </w:pPr>
          </w:p>
        </w:tc>
      </w:tr>
      <w:tr w:rsidR="00270546" w:rsidRPr="001D0D0A" w14:paraId="54BED8A2" w14:textId="77777777" w:rsidTr="000948B3">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1D0D0A" w:rsidRDefault="00270546" w:rsidP="00980ED5">
            <w:pPr>
              <w:pStyle w:val="section-name"/>
              <w:spacing w:before="0" w:beforeAutospacing="0" w:after="0" w:afterAutospacing="0"/>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Population:</w:t>
            </w:r>
          </w:p>
        </w:tc>
        <w:tc>
          <w:tcPr>
            <w:tcW w:w="12800" w:type="dxa"/>
            <w:tcBorders>
              <w:bottom w:val="single" w:sz="6" w:space="0" w:color="2E74B5"/>
              <w:right w:val="single" w:sz="6" w:space="0" w:color="2E74B5"/>
            </w:tcBorders>
            <w:tcMar>
              <w:top w:w="75" w:type="dxa"/>
              <w:left w:w="75" w:type="dxa"/>
              <w:bottom w:w="75" w:type="dxa"/>
              <w:right w:w="75" w:type="dxa"/>
            </w:tcMar>
            <w:vAlign w:val="center"/>
            <w:hideMark/>
          </w:tcPr>
          <w:p w14:paraId="0DD58E40" w14:textId="5DCAA175" w:rsidR="00270546" w:rsidRPr="001D0D0A" w:rsidRDefault="00240EAD" w:rsidP="000948B3">
            <w:pPr>
              <w:pStyle w:val="NormalWeb"/>
              <w:spacing w:before="0" w:beforeAutospacing="0" w:after="0" w:afterAutospacing="0" w:line="200" w:lineRule="atLeast"/>
              <w:rPr>
                <w:rFonts w:asciiTheme="minorHAnsi" w:hAnsiTheme="minorHAnsi" w:cstheme="minorHAnsi"/>
                <w:sz w:val="20"/>
                <w:szCs w:val="20"/>
                <w:lang w:val="en-US"/>
              </w:rPr>
            </w:pPr>
            <w:r w:rsidRPr="001D0D0A">
              <w:rPr>
                <w:rFonts w:asciiTheme="minorHAnsi" w:hAnsiTheme="minorHAnsi" w:cstheme="minorHAnsi"/>
                <w:sz w:val="20"/>
                <w:szCs w:val="20"/>
                <w:lang w:val="en-US"/>
              </w:rPr>
              <w:t>Adults in any setting in cardiac arrest</w:t>
            </w:r>
          </w:p>
        </w:tc>
      </w:tr>
      <w:tr w:rsidR="00270546" w:rsidRPr="001D0D0A" w14:paraId="2A951956" w14:textId="77777777" w:rsidTr="000948B3">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1D0D0A" w:rsidRDefault="00270546" w:rsidP="00980ED5">
            <w:pPr>
              <w:pStyle w:val="section-name"/>
              <w:spacing w:before="0" w:beforeAutospacing="0" w:after="0" w:afterAutospacing="0"/>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Intervention:</w:t>
            </w:r>
          </w:p>
        </w:tc>
        <w:tc>
          <w:tcPr>
            <w:tcW w:w="12800" w:type="dxa"/>
            <w:tcBorders>
              <w:bottom w:val="single" w:sz="6" w:space="0" w:color="2E74B5"/>
              <w:right w:val="single" w:sz="6" w:space="0" w:color="2E74B5"/>
            </w:tcBorders>
            <w:tcMar>
              <w:top w:w="75" w:type="dxa"/>
              <w:left w:w="75" w:type="dxa"/>
              <w:bottom w:w="75" w:type="dxa"/>
              <w:right w:w="75" w:type="dxa"/>
            </w:tcMar>
            <w:vAlign w:val="center"/>
            <w:hideMark/>
          </w:tcPr>
          <w:p w14:paraId="12ADA4B9" w14:textId="3CDE272A" w:rsidR="00270546" w:rsidRPr="001D0D0A" w:rsidRDefault="00240EAD" w:rsidP="000948B3">
            <w:pPr>
              <w:pStyle w:val="NormalWeb"/>
              <w:spacing w:before="0" w:beforeAutospacing="0" w:after="0" w:afterAutospacing="0" w:line="200" w:lineRule="atLeast"/>
              <w:rPr>
                <w:rFonts w:asciiTheme="minorHAnsi" w:hAnsiTheme="minorHAnsi" w:cstheme="minorHAnsi"/>
                <w:sz w:val="20"/>
                <w:szCs w:val="20"/>
                <w:lang w:val="en-US"/>
              </w:rPr>
            </w:pPr>
            <w:r w:rsidRPr="001D0D0A">
              <w:rPr>
                <w:rFonts w:asciiTheme="minorHAnsi" w:hAnsiTheme="minorHAnsi" w:cstheme="minorHAnsi"/>
                <w:sz w:val="20"/>
                <w:szCs w:val="20"/>
                <w:lang w:val="en-US"/>
              </w:rPr>
              <w:t xml:space="preserve">A particular finding on point-of-care </w:t>
            </w:r>
            <w:r w:rsidR="000948B3" w:rsidRPr="001D0D0A">
              <w:rPr>
                <w:rFonts w:asciiTheme="minorHAnsi" w:hAnsiTheme="minorHAnsi" w:cstheme="minorHAnsi"/>
                <w:sz w:val="20"/>
                <w:szCs w:val="20"/>
                <w:lang w:val="en-US"/>
              </w:rPr>
              <w:t>ultrasound</w:t>
            </w:r>
            <w:r w:rsidRPr="001D0D0A">
              <w:rPr>
                <w:rFonts w:asciiTheme="minorHAnsi" w:hAnsiTheme="minorHAnsi" w:cstheme="minorHAnsi"/>
                <w:sz w:val="20"/>
                <w:szCs w:val="20"/>
                <w:lang w:val="en-US"/>
              </w:rPr>
              <w:t xml:space="preserve"> during CPR</w:t>
            </w:r>
          </w:p>
        </w:tc>
      </w:tr>
      <w:tr w:rsidR="00270546" w:rsidRPr="001D0D0A" w14:paraId="14EF09BB" w14:textId="77777777" w:rsidTr="000948B3">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1D0D0A" w:rsidRDefault="00270546" w:rsidP="00980ED5">
            <w:pPr>
              <w:pStyle w:val="section-name"/>
              <w:spacing w:before="0" w:beforeAutospacing="0" w:after="0" w:afterAutospacing="0"/>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Comparison:</w:t>
            </w:r>
          </w:p>
        </w:tc>
        <w:tc>
          <w:tcPr>
            <w:tcW w:w="12800" w:type="dxa"/>
            <w:tcBorders>
              <w:bottom w:val="single" w:sz="6" w:space="0" w:color="2E74B5"/>
              <w:right w:val="single" w:sz="6" w:space="0" w:color="2E74B5"/>
            </w:tcBorders>
            <w:tcMar>
              <w:top w:w="75" w:type="dxa"/>
              <w:left w:w="75" w:type="dxa"/>
              <w:bottom w:w="75" w:type="dxa"/>
              <w:right w:w="75" w:type="dxa"/>
            </w:tcMar>
            <w:vAlign w:val="center"/>
            <w:hideMark/>
          </w:tcPr>
          <w:p w14:paraId="6C625F4D" w14:textId="4B5AA9BC" w:rsidR="00270546" w:rsidRPr="001D0D0A" w:rsidRDefault="000948B3" w:rsidP="000948B3">
            <w:pPr>
              <w:autoSpaceDE w:val="0"/>
              <w:autoSpaceDN w:val="0"/>
              <w:adjustRightInd w:val="0"/>
              <w:spacing w:after="0" w:line="480" w:lineRule="auto"/>
              <w:rPr>
                <w:rFonts w:cstheme="minorHAnsi"/>
                <w:sz w:val="20"/>
                <w:szCs w:val="20"/>
                <w:lang w:val="en-US"/>
              </w:rPr>
            </w:pPr>
            <w:r w:rsidRPr="001D0D0A">
              <w:rPr>
                <w:rFonts w:cstheme="minorHAnsi"/>
                <w:sz w:val="20"/>
                <w:szCs w:val="20"/>
                <w:lang w:val="en-US"/>
              </w:rPr>
              <w:t>An external confirmatory test or process including some component other than point-of-care ultrasound</w:t>
            </w:r>
          </w:p>
        </w:tc>
      </w:tr>
      <w:tr w:rsidR="00270546" w:rsidRPr="001D0D0A" w14:paraId="4FCAA60B" w14:textId="77777777" w:rsidTr="000948B3">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1D0D0A" w:rsidRDefault="00270546" w:rsidP="00980ED5">
            <w:pPr>
              <w:pStyle w:val="section-name"/>
              <w:spacing w:before="0" w:beforeAutospacing="0" w:after="0" w:afterAutospacing="0"/>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Main outcomes:</w:t>
            </w:r>
          </w:p>
        </w:tc>
        <w:tc>
          <w:tcPr>
            <w:tcW w:w="12800" w:type="dxa"/>
            <w:tcBorders>
              <w:bottom w:val="single" w:sz="6" w:space="0" w:color="2E74B5"/>
              <w:right w:val="single" w:sz="6" w:space="0" w:color="2E74B5"/>
            </w:tcBorders>
            <w:tcMar>
              <w:top w:w="75" w:type="dxa"/>
              <w:left w:w="75" w:type="dxa"/>
              <w:bottom w:w="75" w:type="dxa"/>
              <w:right w:w="75" w:type="dxa"/>
            </w:tcMar>
            <w:vAlign w:val="center"/>
            <w:hideMark/>
          </w:tcPr>
          <w:p w14:paraId="272EF71C" w14:textId="21202A68" w:rsidR="00270546" w:rsidRPr="001D0D0A" w:rsidRDefault="000948B3" w:rsidP="000948B3">
            <w:pPr>
              <w:spacing w:line="200" w:lineRule="atLeast"/>
              <w:rPr>
                <w:rFonts w:eastAsia="Times New Roman" w:cstheme="minorHAnsi"/>
                <w:sz w:val="20"/>
                <w:szCs w:val="20"/>
                <w:lang w:val="en-US"/>
              </w:rPr>
            </w:pPr>
            <w:r w:rsidRPr="001D0D0A">
              <w:rPr>
                <w:rFonts w:eastAsia="Times New Roman" w:cstheme="minorHAnsi"/>
                <w:sz w:val="20"/>
                <w:szCs w:val="20"/>
                <w:lang w:val="en-US"/>
              </w:rPr>
              <w:t>True positive, false positives, false negatives, true negatives</w:t>
            </w:r>
          </w:p>
        </w:tc>
      </w:tr>
      <w:tr w:rsidR="00270546" w:rsidRPr="001D0D0A"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1D0D0A" w:rsidRDefault="00270546" w:rsidP="00980ED5">
            <w:pPr>
              <w:pStyle w:val="section-name"/>
              <w:spacing w:before="0" w:beforeAutospacing="0" w:after="0" w:afterAutospacing="0"/>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482F8F5" w14:textId="49FA8981" w:rsidR="00895C90" w:rsidRPr="001D0D0A" w:rsidRDefault="00895C90" w:rsidP="00895C90">
            <w:pPr>
              <w:pStyle w:val="NormalWeb"/>
              <w:numPr>
                <w:ilvl w:val="0"/>
                <w:numId w:val="4"/>
              </w:numPr>
              <w:spacing w:before="0" w:beforeAutospacing="0" w:after="0" w:afterAutospacing="0" w:line="200" w:lineRule="atLeast"/>
              <w:rPr>
                <w:rFonts w:asciiTheme="minorHAnsi" w:hAnsiTheme="minorHAnsi" w:cstheme="minorHAnsi"/>
                <w:sz w:val="20"/>
                <w:szCs w:val="20"/>
                <w:lang w:val="en-US"/>
              </w:rPr>
            </w:pPr>
            <w:r w:rsidRPr="001D0D0A">
              <w:rPr>
                <w:rFonts w:asciiTheme="minorHAnsi" w:hAnsiTheme="minorHAnsi" w:cstheme="minorHAnsi"/>
                <w:sz w:val="20"/>
                <w:szCs w:val="20"/>
                <w:lang w:val="en-US"/>
              </w:rPr>
              <w:t>In hospital cardiac arrest</w:t>
            </w:r>
            <w:r w:rsidR="00B46BA2" w:rsidRPr="001D0D0A">
              <w:rPr>
                <w:rFonts w:asciiTheme="minorHAnsi" w:hAnsiTheme="minorHAnsi" w:cstheme="minorHAnsi"/>
                <w:sz w:val="20"/>
                <w:szCs w:val="20"/>
                <w:lang w:val="en-US"/>
              </w:rPr>
              <w:t xml:space="preserve"> (including operative setting)</w:t>
            </w:r>
          </w:p>
          <w:p w14:paraId="50EC9D71" w14:textId="58BDCD89" w:rsidR="00270546" w:rsidRPr="001D0D0A" w:rsidRDefault="00895C90" w:rsidP="00895C90">
            <w:pPr>
              <w:pStyle w:val="NormalWeb"/>
              <w:numPr>
                <w:ilvl w:val="0"/>
                <w:numId w:val="4"/>
              </w:numPr>
              <w:spacing w:before="0" w:beforeAutospacing="0" w:after="0" w:afterAutospacing="0" w:line="200" w:lineRule="atLeast"/>
              <w:rPr>
                <w:rFonts w:asciiTheme="minorHAnsi" w:hAnsiTheme="minorHAnsi" w:cstheme="minorHAnsi"/>
                <w:sz w:val="20"/>
                <w:szCs w:val="20"/>
                <w:lang w:val="en-US"/>
              </w:rPr>
            </w:pPr>
            <w:r w:rsidRPr="001D0D0A">
              <w:rPr>
                <w:rFonts w:asciiTheme="minorHAnsi" w:hAnsiTheme="minorHAnsi" w:cstheme="minorHAnsi"/>
                <w:sz w:val="20"/>
                <w:szCs w:val="20"/>
                <w:lang w:val="en-US"/>
              </w:rPr>
              <w:t>Out of hospital cardiac arrest</w:t>
            </w:r>
          </w:p>
        </w:tc>
      </w:tr>
    </w:tbl>
    <w:p w14:paraId="540AB1DF" w14:textId="77777777" w:rsidR="00270546" w:rsidRPr="001D0D0A" w:rsidRDefault="00270546">
      <w:pPr>
        <w:pStyle w:val="Heading1"/>
        <w:spacing w:after="20" w:afterAutospacing="0"/>
        <w:divId w:val="1347438940"/>
        <w:rPr>
          <w:rFonts w:ascii="Calibri" w:eastAsia="Times New Roman" w:hAnsi="Calibri" w:cs="Calibri"/>
          <w:caps/>
          <w:color w:val="000000"/>
          <w:sz w:val="20"/>
          <w:szCs w:val="20"/>
          <w:lang w:val="en-US"/>
        </w:rPr>
      </w:pPr>
    </w:p>
    <w:p w14:paraId="6320A429" w14:textId="41938965" w:rsidR="000526C3" w:rsidRPr="001D0D0A" w:rsidRDefault="00CD2D3A">
      <w:pPr>
        <w:pStyle w:val="Heading1"/>
        <w:spacing w:after="20" w:afterAutospacing="0"/>
        <w:divId w:val="1347438940"/>
        <w:rPr>
          <w:rFonts w:ascii="Calibri" w:eastAsia="Times New Roman" w:hAnsi="Calibri" w:cs="Calibri"/>
          <w:caps/>
          <w:color w:val="000000"/>
          <w:sz w:val="20"/>
          <w:szCs w:val="20"/>
          <w:lang w:val="en-US"/>
        </w:rPr>
      </w:pPr>
      <w:r w:rsidRPr="001D0D0A">
        <w:rPr>
          <w:rFonts w:ascii="Calibri" w:eastAsia="Times New Roman" w:hAnsi="Calibri" w:cs="Calibri"/>
          <w:caps/>
          <w:color w:val="000000"/>
          <w:sz w:val="20"/>
          <w:szCs w:val="20"/>
          <w:lang w:val="en-US"/>
        </w:rPr>
        <w:t>ASSES</w:t>
      </w:r>
      <w:r w:rsidR="00045AFF" w:rsidRPr="001D0D0A">
        <w:rPr>
          <w:rFonts w:ascii="Calibri" w:eastAsia="Times New Roman" w:hAnsi="Calibri" w:cs="Calibri"/>
          <w:caps/>
          <w:color w:val="000000"/>
          <w:sz w:val="20"/>
          <w:szCs w:val="20"/>
          <w:lang w:val="en-US"/>
        </w:rPr>
        <w:t>sment</w:t>
      </w:r>
    </w:p>
    <w:tbl>
      <w:tblPr>
        <w:tblW w:w="5000" w:type="pct"/>
        <w:tblCellMar>
          <w:top w:w="15" w:type="dxa"/>
          <w:left w:w="15" w:type="dxa"/>
          <w:bottom w:w="15" w:type="dxa"/>
          <w:right w:w="15" w:type="dxa"/>
        </w:tblCellMar>
        <w:tblLook w:val="04A0" w:firstRow="1" w:lastRow="0" w:firstColumn="1" w:lastColumn="0" w:noHBand="0" w:noVBand="1"/>
      </w:tblPr>
      <w:tblGrid>
        <w:gridCol w:w="1201"/>
        <w:gridCol w:w="7936"/>
        <w:gridCol w:w="1647"/>
      </w:tblGrid>
      <w:tr w:rsidR="000526C3" w:rsidRPr="001D0D0A" w14:paraId="18D34786"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1D0D0A" w:rsidRDefault="00045AFF">
            <w:pPr>
              <w:pStyle w:val="Heading2"/>
              <w:spacing w:before="0" w:beforeAutospacing="0" w:after="0" w:afterAutospacing="0"/>
              <w:divId w:val="359357255"/>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Problem</w:t>
            </w:r>
          </w:p>
          <w:p w14:paraId="0F0A4A5B" w14:textId="77777777" w:rsidR="000526C3" w:rsidRPr="001D0D0A" w:rsidRDefault="00045AFF">
            <w:pPr>
              <w:pStyle w:val="Subtitle1"/>
              <w:spacing w:before="0" w:beforeAutospacing="0" w:after="0" w:afterAutospacing="0"/>
              <w:divId w:val="359357255"/>
              <w:rPr>
                <w:rFonts w:ascii="Calibri" w:hAnsi="Calibri" w:cs="Calibri"/>
                <w:color w:val="FFFFFF"/>
                <w:sz w:val="20"/>
                <w:szCs w:val="20"/>
                <w:lang w:val="en-US"/>
              </w:rPr>
            </w:pPr>
            <w:r w:rsidRPr="001D0D0A">
              <w:rPr>
                <w:rFonts w:ascii="Calibri" w:hAnsi="Calibri" w:cs="Calibri"/>
                <w:color w:val="FFFFFF"/>
                <w:sz w:val="20"/>
                <w:szCs w:val="20"/>
                <w:lang w:val="en-US"/>
              </w:rPr>
              <w:t>Is the problem a priority?</w:t>
            </w:r>
          </w:p>
        </w:tc>
      </w:tr>
      <w:tr w:rsidR="0076449D" w:rsidRPr="001D0D0A" w14:paraId="3BCFB737"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76449D" w:rsidRPr="001D0D0A" w14:paraId="522FB521"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3B74B1AF" w:rsidR="000526C3" w:rsidRPr="001D0D0A" w:rsidRDefault="00045AFF">
            <w:pPr>
              <w:divId w:val="315915818"/>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yes</w:t>
            </w:r>
            <w:r w:rsidRPr="001D0D0A">
              <w:rPr>
                <w:rFonts w:ascii="Calibri" w:eastAsia="Times New Roman" w:hAnsi="Calibri" w:cs="Calibri"/>
                <w:sz w:val="20"/>
                <w:szCs w:val="20"/>
                <w:lang w:val="en-US"/>
              </w:rPr>
              <w:br/>
            </w:r>
            <w:r w:rsidR="00A84295" w:rsidRPr="001D0D0A">
              <w:rPr>
                <w:rStyle w:val="unchecked-marker"/>
                <w:rFonts w:ascii="Calibri" w:hAnsi="Calibri" w:cs="Calibri"/>
                <w:sz w:val="20"/>
                <w:szCs w:val="20"/>
                <w:lang w:val="en-US"/>
              </w:rPr>
              <w:t>●</w:t>
            </w:r>
            <w:r w:rsidR="00CF0700"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Yes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1BF44" w14:textId="61F7CEA5" w:rsidR="009C4249" w:rsidRPr="001D0D0A" w:rsidRDefault="000948B3" w:rsidP="006A31A4">
            <w:pPr>
              <w:spacing w:after="0" w:line="240" w:lineRule="auto"/>
              <w:divId w:val="1440222988"/>
              <w:rPr>
                <w:rFonts w:cstheme="minorHAnsi"/>
                <w:sz w:val="20"/>
                <w:szCs w:val="20"/>
                <w:lang w:val="en-US"/>
              </w:rPr>
            </w:pPr>
            <w:r w:rsidRPr="001D0D0A">
              <w:rPr>
                <w:rFonts w:cstheme="minorHAnsi"/>
                <w:sz w:val="20"/>
                <w:szCs w:val="20"/>
                <w:lang w:val="en-US"/>
              </w:rPr>
              <w:t xml:space="preserve">One goal of cardiac arrest resuscitation is to identify reversible etiologies of circulatory collapse. Historical case details or physical exam findings may suggest certain etiologies and a limited number of bedside laboratory and radiographic tests are available for screening or to further inform the likelihood of a suspected etiology. Point-of-care ultrasound (POCUS) is a clinically-oriented sonographic assessment performed at the bedside by the treating clinician. POCUS is routinely used as a diagnostic screening tool in other acute care conditions such as trauma and undifferentiated shock and these paradigms have been adapted for use in cases of cardiac arrest with active cardiopulmonary resuscitation. There are at least seven proposed structured POCUS assessments during cardiac arrest </w:t>
            </w:r>
            <w:r w:rsidR="009E1105" w:rsidRPr="001D0D0A">
              <w:rPr>
                <w:rFonts w:cstheme="minorHAnsi"/>
                <w:sz w:val="20"/>
                <w:szCs w:val="20"/>
                <w:lang w:val="en-US"/>
              </w:rPr>
              <w:t>(see below)</w:t>
            </w:r>
            <w:r w:rsidR="009C4249" w:rsidRPr="001D0D0A">
              <w:rPr>
                <w:rFonts w:cstheme="minorHAnsi"/>
                <w:sz w:val="20"/>
                <w:szCs w:val="20"/>
                <w:lang w:val="en-US"/>
              </w:rPr>
              <w:t>, which lar</w:t>
            </w:r>
            <w:r w:rsidRPr="001D0D0A">
              <w:rPr>
                <w:rFonts w:cstheme="minorHAnsi"/>
                <w:sz w:val="20"/>
                <w:szCs w:val="20"/>
                <w:lang w:val="en-US"/>
              </w:rPr>
              <w:t xml:space="preserve">gely overlap and guide assessment for evidence of acute myocardial infarction, cardiac tamponade, massive pulmonary embolism, tension pneumothorax, aortic dissection, ruptured aortic aneurysm, </w:t>
            </w:r>
            <w:r w:rsidR="009C4249" w:rsidRPr="001D0D0A">
              <w:rPr>
                <w:rFonts w:cstheme="minorHAnsi"/>
                <w:sz w:val="20"/>
                <w:szCs w:val="20"/>
                <w:lang w:val="en-US"/>
              </w:rPr>
              <w:t>and/o</w:t>
            </w:r>
            <w:r w:rsidRPr="001D0D0A">
              <w:rPr>
                <w:rFonts w:cstheme="minorHAnsi"/>
                <w:sz w:val="20"/>
                <w:szCs w:val="20"/>
                <w:lang w:val="en-US"/>
              </w:rPr>
              <w:t>r hypovolemia.</w:t>
            </w:r>
          </w:p>
          <w:p w14:paraId="2976DA88" w14:textId="77777777" w:rsidR="009C4249" w:rsidRPr="001D0D0A" w:rsidRDefault="009C4249" w:rsidP="006A31A4">
            <w:pPr>
              <w:spacing w:after="0" w:line="240" w:lineRule="auto"/>
              <w:divId w:val="1440222988"/>
              <w:rPr>
                <w:rFonts w:cstheme="minorHAnsi"/>
                <w:sz w:val="20"/>
                <w:szCs w:val="20"/>
                <w:lang w:val="en-US"/>
              </w:rPr>
            </w:pPr>
          </w:p>
          <w:p w14:paraId="59DE0314" w14:textId="4703EF1F" w:rsidR="000948B3" w:rsidRPr="001D0D0A" w:rsidRDefault="009C4249" w:rsidP="00BE473D">
            <w:pPr>
              <w:spacing w:after="0" w:line="240" w:lineRule="auto"/>
              <w:divId w:val="1440222988"/>
              <w:rPr>
                <w:rFonts w:cstheme="minorHAnsi"/>
                <w:sz w:val="20"/>
                <w:szCs w:val="20"/>
                <w:lang w:val="en-US"/>
              </w:rPr>
            </w:pPr>
            <w:r w:rsidRPr="001D0D0A">
              <w:rPr>
                <w:rFonts w:cstheme="minorHAnsi"/>
                <w:sz w:val="20"/>
                <w:szCs w:val="20"/>
                <w:lang w:val="en-US"/>
              </w:rPr>
              <w:t>T</w:t>
            </w:r>
            <w:r w:rsidR="000948B3" w:rsidRPr="001D0D0A">
              <w:rPr>
                <w:rFonts w:cstheme="minorHAnsi"/>
                <w:sz w:val="20"/>
                <w:szCs w:val="20"/>
                <w:lang w:val="en-US"/>
              </w:rPr>
              <w:t xml:space="preserve">he potential for misinterpretation </w:t>
            </w:r>
            <w:r w:rsidR="0081059A">
              <w:rPr>
                <w:rFonts w:cstheme="minorHAnsi"/>
                <w:sz w:val="20"/>
                <w:szCs w:val="20"/>
                <w:lang w:val="en-US"/>
              </w:rPr>
              <w:t>during cardiac arrest may be</w:t>
            </w:r>
            <w:r w:rsidR="0081059A" w:rsidRPr="001D0D0A">
              <w:rPr>
                <w:rFonts w:cstheme="minorHAnsi"/>
                <w:sz w:val="20"/>
                <w:szCs w:val="20"/>
                <w:lang w:val="en-US"/>
              </w:rPr>
              <w:t xml:space="preserve"> </w:t>
            </w:r>
            <w:r w:rsidR="000948B3" w:rsidRPr="001D0D0A">
              <w:rPr>
                <w:rFonts w:cstheme="minorHAnsi"/>
                <w:sz w:val="20"/>
                <w:szCs w:val="20"/>
                <w:lang w:val="en-US"/>
              </w:rPr>
              <w:t xml:space="preserve">under-recognized and the diagnostic test accuracy of POCUS used in this fashion is unknown. </w:t>
            </w:r>
            <w:r w:rsidRPr="001D0D0A">
              <w:rPr>
                <w:rFonts w:cstheme="minorHAnsi"/>
                <w:sz w:val="20"/>
                <w:szCs w:val="20"/>
                <w:lang w:val="en-US"/>
              </w:rPr>
              <w:t>POCUS</w:t>
            </w:r>
            <w:r w:rsidR="006A31A4" w:rsidRPr="001D0D0A">
              <w:rPr>
                <w:rFonts w:cstheme="minorHAnsi"/>
                <w:sz w:val="20"/>
                <w:szCs w:val="20"/>
                <w:lang w:val="en-US"/>
              </w:rPr>
              <w:t xml:space="preserve"> </w:t>
            </w:r>
            <w:r w:rsidR="0081059A">
              <w:rPr>
                <w:rFonts w:cstheme="minorHAnsi"/>
                <w:sz w:val="20"/>
                <w:szCs w:val="20"/>
                <w:lang w:val="en-US"/>
              </w:rPr>
              <w:t xml:space="preserve">during cardiac arrest </w:t>
            </w:r>
            <w:r w:rsidR="006A31A4" w:rsidRPr="001D0D0A">
              <w:rPr>
                <w:rFonts w:cstheme="minorHAnsi"/>
                <w:sz w:val="20"/>
                <w:szCs w:val="20"/>
                <w:lang w:val="en-US"/>
              </w:rPr>
              <w:t>has become common in clinical practice without recognizing the potential pitfalls or potential for misinterpretation.</w:t>
            </w:r>
          </w:p>
          <w:p w14:paraId="343E4C88" w14:textId="77777777" w:rsidR="00BE473D" w:rsidRPr="001D0D0A" w:rsidRDefault="00BE473D" w:rsidP="00BE473D">
            <w:pPr>
              <w:spacing w:after="0" w:line="240" w:lineRule="auto"/>
              <w:divId w:val="1440222988"/>
              <w:rPr>
                <w:rFonts w:cstheme="minorHAnsi"/>
                <w:sz w:val="20"/>
                <w:szCs w:val="20"/>
                <w:lang w:val="en-US"/>
              </w:rPr>
            </w:pPr>
          </w:p>
          <w:p w14:paraId="777D14BE" w14:textId="0D0E4595" w:rsidR="009C4249" w:rsidRPr="001D0D0A" w:rsidRDefault="00BE473D" w:rsidP="006A31A4">
            <w:pPr>
              <w:spacing w:line="240" w:lineRule="auto"/>
              <w:divId w:val="1440222988"/>
              <w:rPr>
                <w:rFonts w:ascii="Calibri" w:eastAsia="Times New Roman" w:hAnsi="Calibri" w:cs="Calibri"/>
                <w:sz w:val="20"/>
                <w:szCs w:val="20"/>
                <w:lang w:val="en-US"/>
              </w:rPr>
            </w:pPr>
            <w:r w:rsidRPr="001D0D0A">
              <w:rPr>
                <w:rFonts w:ascii="Calibri" w:eastAsia="Times New Roman" w:hAnsi="Calibri" w:cs="Calibri"/>
                <w:sz w:val="20"/>
                <w:szCs w:val="20"/>
                <w:lang w:val="en-US"/>
              </w:rPr>
              <w:t>Known</w:t>
            </w:r>
            <w:r w:rsidR="009C4249" w:rsidRPr="001D0D0A">
              <w:rPr>
                <w:rFonts w:ascii="Calibri" w:eastAsia="Times New Roman" w:hAnsi="Calibri" w:cs="Calibri"/>
                <w:sz w:val="20"/>
                <w:szCs w:val="20"/>
                <w:lang w:val="en-US"/>
              </w:rPr>
              <w:t xml:space="preserve"> frameworks to assess for etiologies of cardiac arrest:</w:t>
            </w:r>
          </w:p>
          <w:p w14:paraId="5B84A39A" w14:textId="0BA50C65" w:rsidR="000948B3" w:rsidRPr="001D0D0A" w:rsidRDefault="000948B3" w:rsidP="00136DA3">
            <w:pPr>
              <w:pStyle w:val="ListParagraph"/>
              <w:numPr>
                <w:ilvl w:val="0"/>
                <w:numId w:val="7"/>
              </w:numPr>
              <w:divId w:val="1440222988"/>
              <w:rPr>
                <w:color w:val="000000" w:themeColor="text1"/>
                <w:sz w:val="20"/>
                <w:szCs w:val="20"/>
                <w:lang w:val="en-US"/>
              </w:rPr>
            </w:pPr>
            <w:r w:rsidRPr="001D0D0A">
              <w:rPr>
                <w:color w:val="000000" w:themeColor="text1"/>
                <w:sz w:val="20"/>
                <w:szCs w:val="20"/>
                <w:lang w:val="en-US"/>
              </w:rPr>
              <w:t>CAUSE</w:t>
            </w:r>
            <w:r w:rsidR="009E1105" w:rsidRPr="001D0D0A">
              <w:rPr>
                <w:color w:val="000000" w:themeColor="text1"/>
                <w:sz w:val="20"/>
                <w:szCs w:val="20"/>
                <w:lang w:val="en-US"/>
              </w:rPr>
              <w:t xml:space="preserve"> (H</w:t>
            </w:r>
            <w:r w:rsidRPr="001D0D0A">
              <w:rPr>
                <w:color w:val="000000" w:themeColor="text1"/>
                <w:sz w:val="20"/>
                <w:szCs w:val="20"/>
                <w:lang w:val="en-US"/>
              </w:rPr>
              <w:t xml:space="preserve">ernandez </w:t>
            </w:r>
            <w:r w:rsidR="009E1105" w:rsidRPr="001D0D0A">
              <w:rPr>
                <w:color w:val="000000" w:themeColor="text1"/>
                <w:sz w:val="20"/>
                <w:szCs w:val="20"/>
                <w:lang w:val="en-US"/>
              </w:rPr>
              <w:t>2008 198)</w:t>
            </w:r>
          </w:p>
          <w:p w14:paraId="30A1C78A" w14:textId="2B3BD28B" w:rsidR="000948B3" w:rsidRPr="001D0D0A" w:rsidRDefault="000948B3" w:rsidP="00136DA3">
            <w:pPr>
              <w:pStyle w:val="ListParagraph"/>
              <w:numPr>
                <w:ilvl w:val="0"/>
                <w:numId w:val="7"/>
              </w:numPr>
              <w:divId w:val="1440222988"/>
              <w:rPr>
                <w:color w:val="000000" w:themeColor="text1"/>
                <w:sz w:val="20"/>
                <w:szCs w:val="20"/>
                <w:lang w:val="en-US"/>
              </w:rPr>
            </w:pPr>
            <w:r w:rsidRPr="001D0D0A">
              <w:rPr>
                <w:color w:val="000000" w:themeColor="text1"/>
                <w:sz w:val="20"/>
                <w:szCs w:val="20"/>
                <w:lang w:val="en-US"/>
              </w:rPr>
              <w:t xml:space="preserve">FEEL </w:t>
            </w:r>
            <w:r w:rsidR="009E1105" w:rsidRPr="001D0D0A">
              <w:rPr>
                <w:color w:val="000000" w:themeColor="text1"/>
                <w:sz w:val="20"/>
                <w:szCs w:val="20"/>
                <w:lang w:val="en-US"/>
              </w:rPr>
              <w:t>(</w:t>
            </w:r>
            <w:proofErr w:type="spellStart"/>
            <w:r w:rsidRPr="001D0D0A">
              <w:rPr>
                <w:color w:val="000000" w:themeColor="text1"/>
                <w:sz w:val="20"/>
                <w:szCs w:val="20"/>
                <w:lang w:val="en-US"/>
              </w:rPr>
              <w:t>Breitkreutz</w:t>
            </w:r>
            <w:proofErr w:type="spellEnd"/>
            <w:r w:rsidRPr="001D0D0A">
              <w:rPr>
                <w:color w:val="000000" w:themeColor="text1"/>
                <w:sz w:val="20"/>
                <w:szCs w:val="20"/>
                <w:lang w:val="en-US"/>
              </w:rPr>
              <w:t xml:space="preserve"> </w:t>
            </w:r>
            <w:r w:rsidR="009E1105" w:rsidRPr="001D0D0A">
              <w:rPr>
                <w:color w:val="000000" w:themeColor="text1"/>
                <w:sz w:val="20"/>
                <w:szCs w:val="20"/>
                <w:lang w:val="en-US"/>
              </w:rPr>
              <w:t xml:space="preserve">2010 1527) </w:t>
            </w:r>
            <w:r w:rsidRPr="001D0D0A">
              <w:rPr>
                <w:color w:val="000000" w:themeColor="text1"/>
                <w:sz w:val="20"/>
                <w:szCs w:val="20"/>
                <w:lang w:val="en-US"/>
              </w:rPr>
              <w:t xml:space="preserve"> </w:t>
            </w:r>
          </w:p>
          <w:p w14:paraId="0CA1B3AE" w14:textId="3EFDFA7E" w:rsidR="000948B3" w:rsidRPr="001D0D0A" w:rsidRDefault="000948B3" w:rsidP="00136DA3">
            <w:pPr>
              <w:pStyle w:val="ListParagraph"/>
              <w:numPr>
                <w:ilvl w:val="0"/>
                <w:numId w:val="7"/>
              </w:numPr>
              <w:divId w:val="1440222988"/>
              <w:rPr>
                <w:color w:val="000000" w:themeColor="text1"/>
                <w:sz w:val="20"/>
                <w:szCs w:val="20"/>
                <w:lang w:val="en-US"/>
              </w:rPr>
            </w:pPr>
            <w:r w:rsidRPr="001D0D0A">
              <w:rPr>
                <w:color w:val="000000" w:themeColor="text1"/>
                <w:sz w:val="20"/>
                <w:szCs w:val="20"/>
                <w:lang w:val="en-US"/>
              </w:rPr>
              <w:t xml:space="preserve">FEER </w:t>
            </w:r>
            <w:r w:rsidR="009E1105" w:rsidRPr="001D0D0A">
              <w:rPr>
                <w:color w:val="000000" w:themeColor="text1"/>
                <w:sz w:val="20"/>
                <w:szCs w:val="20"/>
                <w:lang w:val="en-US"/>
              </w:rPr>
              <w:t>(</w:t>
            </w:r>
            <w:proofErr w:type="spellStart"/>
            <w:r w:rsidRPr="001D0D0A">
              <w:rPr>
                <w:color w:val="000000" w:themeColor="text1"/>
                <w:sz w:val="20"/>
                <w:szCs w:val="20"/>
                <w:lang w:val="en-US"/>
              </w:rPr>
              <w:t>Breitkreutz</w:t>
            </w:r>
            <w:proofErr w:type="spellEnd"/>
            <w:r w:rsidRPr="001D0D0A">
              <w:rPr>
                <w:color w:val="000000" w:themeColor="text1"/>
                <w:sz w:val="20"/>
                <w:szCs w:val="20"/>
                <w:lang w:val="en-US"/>
              </w:rPr>
              <w:t xml:space="preserve"> </w:t>
            </w:r>
            <w:r w:rsidR="009E1105" w:rsidRPr="001D0D0A">
              <w:rPr>
                <w:color w:val="000000" w:themeColor="text1"/>
                <w:sz w:val="20"/>
                <w:szCs w:val="20"/>
                <w:lang w:val="en-US"/>
              </w:rPr>
              <w:t xml:space="preserve">2007 S150) </w:t>
            </w:r>
            <w:r w:rsidRPr="001D0D0A">
              <w:rPr>
                <w:color w:val="000000" w:themeColor="text1"/>
                <w:sz w:val="20"/>
                <w:szCs w:val="20"/>
                <w:lang w:val="en-US"/>
              </w:rPr>
              <w:t xml:space="preserve"> </w:t>
            </w:r>
          </w:p>
          <w:p w14:paraId="6F5D5C95" w14:textId="5259512A" w:rsidR="000948B3" w:rsidRPr="001D0D0A" w:rsidRDefault="000948B3" w:rsidP="00136DA3">
            <w:pPr>
              <w:pStyle w:val="ListParagraph"/>
              <w:numPr>
                <w:ilvl w:val="0"/>
                <w:numId w:val="7"/>
              </w:numPr>
              <w:ind w:right="225"/>
              <w:divId w:val="1440222988"/>
              <w:rPr>
                <w:color w:val="000000" w:themeColor="text1"/>
                <w:sz w:val="20"/>
                <w:szCs w:val="20"/>
                <w:lang w:val="en-US"/>
              </w:rPr>
            </w:pPr>
            <w:r w:rsidRPr="001D0D0A">
              <w:rPr>
                <w:color w:val="000000" w:themeColor="text1"/>
                <w:sz w:val="20"/>
                <w:szCs w:val="20"/>
                <w:lang w:val="en-US"/>
              </w:rPr>
              <w:t xml:space="preserve">PEA </w:t>
            </w:r>
            <w:r w:rsidR="009E1105" w:rsidRPr="001D0D0A">
              <w:rPr>
                <w:color w:val="000000" w:themeColor="text1"/>
                <w:sz w:val="20"/>
                <w:szCs w:val="20"/>
                <w:lang w:val="en-US"/>
              </w:rPr>
              <w:t>(</w:t>
            </w:r>
            <w:r w:rsidRPr="001D0D0A">
              <w:rPr>
                <w:color w:val="000000" w:themeColor="text1"/>
                <w:sz w:val="20"/>
                <w:szCs w:val="20"/>
                <w:lang w:val="en-US"/>
              </w:rPr>
              <w:t>Testa</w:t>
            </w:r>
            <w:r w:rsidR="009E1105" w:rsidRPr="001D0D0A">
              <w:rPr>
                <w:color w:val="000000" w:themeColor="text1"/>
                <w:sz w:val="20"/>
                <w:szCs w:val="20"/>
                <w:lang w:val="en-US"/>
              </w:rPr>
              <w:t xml:space="preserve"> 2010 77) </w:t>
            </w:r>
          </w:p>
          <w:p w14:paraId="31284C2F" w14:textId="4BE12989" w:rsidR="000948B3" w:rsidRPr="001D0D0A" w:rsidRDefault="000948B3" w:rsidP="00136DA3">
            <w:pPr>
              <w:pStyle w:val="ListParagraph"/>
              <w:numPr>
                <w:ilvl w:val="0"/>
                <w:numId w:val="7"/>
              </w:numPr>
              <w:ind w:right="225"/>
              <w:divId w:val="1440222988"/>
              <w:rPr>
                <w:color w:val="000000" w:themeColor="text1"/>
                <w:sz w:val="20"/>
                <w:szCs w:val="20"/>
                <w:lang w:val="en-US"/>
              </w:rPr>
            </w:pPr>
            <w:r w:rsidRPr="001D0D0A">
              <w:rPr>
                <w:color w:val="000000" w:themeColor="text1"/>
                <w:sz w:val="20"/>
                <w:szCs w:val="20"/>
                <w:lang w:val="en-US"/>
              </w:rPr>
              <w:t>SESAME</w:t>
            </w:r>
            <w:r w:rsidR="009E1105" w:rsidRPr="001D0D0A">
              <w:rPr>
                <w:color w:val="000000" w:themeColor="text1"/>
                <w:sz w:val="20"/>
                <w:szCs w:val="20"/>
                <w:lang w:val="en-US"/>
              </w:rPr>
              <w:t xml:space="preserve"> (Lichtenstein 2015 471) </w:t>
            </w:r>
          </w:p>
          <w:p w14:paraId="18E578D0" w14:textId="50A4586D" w:rsidR="000948B3" w:rsidRPr="001D0D0A" w:rsidRDefault="000948B3" w:rsidP="00136DA3">
            <w:pPr>
              <w:pStyle w:val="ListParagraph"/>
              <w:numPr>
                <w:ilvl w:val="0"/>
                <w:numId w:val="7"/>
              </w:numPr>
              <w:ind w:right="225"/>
              <w:divId w:val="1440222988"/>
              <w:rPr>
                <w:color w:val="000000" w:themeColor="text1"/>
                <w:sz w:val="20"/>
                <w:szCs w:val="20"/>
                <w:lang w:val="en-US"/>
              </w:rPr>
            </w:pPr>
            <w:proofErr w:type="spellStart"/>
            <w:r w:rsidRPr="001D0D0A">
              <w:rPr>
                <w:color w:val="000000" w:themeColor="text1"/>
                <w:sz w:val="20"/>
                <w:szCs w:val="20"/>
                <w:lang w:val="en-US"/>
              </w:rPr>
              <w:t>SHoC</w:t>
            </w:r>
            <w:proofErr w:type="spellEnd"/>
            <w:r w:rsidR="009E1105" w:rsidRPr="001D0D0A">
              <w:rPr>
                <w:color w:val="000000" w:themeColor="text1"/>
                <w:sz w:val="20"/>
                <w:szCs w:val="20"/>
                <w:lang w:val="en-US"/>
              </w:rPr>
              <w:t xml:space="preserve"> (</w:t>
            </w:r>
            <w:r w:rsidRPr="001D0D0A">
              <w:rPr>
                <w:color w:val="000000" w:themeColor="text1"/>
                <w:sz w:val="20"/>
                <w:szCs w:val="20"/>
                <w:lang w:val="en-US"/>
              </w:rPr>
              <w:t xml:space="preserve">Atkinson </w:t>
            </w:r>
            <w:r w:rsidR="009E1105" w:rsidRPr="001D0D0A">
              <w:rPr>
                <w:color w:val="000000" w:themeColor="text1"/>
                <w:sz w:val="20"/>
                <w:szCs w:val="20"/>
                <w:lang w:val="en-US"/>
              </w:rPr>
              <w:t xml:space="preserve">2017 459) </w:t>
            </w:r>
          </w:p>
          <w:p w14:paraId="02BD248C" w14:textId="478B9372" w:rsidR="000948B3" w:rsidRPr="001D0D0A" w:rsidRDefault="000948B3" w:rsidP="00136DA3">
            <w:pPr>
              <w:pStyle w:val="ListParagraph"/>
              <w:numPr>
                <w:ilvl w:val="0"/>
                <w:numId w:val="7"/>
              </w:numPr>
              <w:ind w:right="225"/>
              <w:divId w:val="1440222988"/>
              <w:rPr>
                <w:color w:val="000000" w:themeColor="text1"/>
                <w:sz w:val="20"/>
                <w:szCs w:val="20"/>
                <w:lang w:val="en-US"/>
              </w:rPr>
            </w:pPr>
            <w:r w:rsidRPr="001D0D0A">
              <w:rPr>
                <w:color w:val="000000" w:themeColor="text1"/>
                <w:sz w:val="20"/>
                <w:szCs w:val="20"/>
                <w:lang w:val="en-US"/>
              </w:rPr>
              <w:t>CASA</w:t>
            </w:r>
            <w:r w:rsidR="009E1105" w:rsidRPr="001D0D0A">
              <w:rPr>
                <w:color w:val="000000" w:themeColor="text1"/>
                <w:sz w:val="20"/>
                <w:szCs w:val="20"/>
                <w:lang w:val="en-US"/>
              </w:rPr>
              <w:t xml:space="preserve"> (</w:t>
            </w:r>
            <w:r w:rsidRPr="001D0D0A">
              <w:rPr>
                <w:color w:val="000000" w:themeColor="text1"/>
                <w:sz w:val="20"/>
                <w:szCs w:val="20"/>
                <w:lang w:val="en-US"/>
              </w:rPr>
              <w:t xml:space="preserve">Gardner </w:t>
            </w:r>
            <w:r w:rsidR="009E1105" w:rsidRPr="001D0D0A">
              <w:rPr>
                <w:color w:val="000000" w:themeColor="text1"/>
                <w:sz w:val="20"/>
                <w:szCs w:val="20"/>
                <w:lang w:val="en-US"/>
              </w:rPr>
              <w:t>2018 729)</w:t>
            </w:r>
          </w:p>
          <w:p w14:paraId="6D124CB7" w14:textId="58E810EC" w:rsidR="000948B3" w:rsidRPr="001D0D0A" w:rsidRDefault="000948B3" w:rsidP="006A31A4">
            <w:pPr>
              <w:spacing w:line="240" w:lineRule="auto"/>
              <w:divId w:val="1440222988"/>
              <w:rPr>
                <w:rFonts w:ascii="Calibri" w:eastAsia="Times New Roman" w:hAnsi="Calibri" w:cs="Calibr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1AB87" w14:textId="6E7966E5" w:rsidR="006A31A4" w:rsidRPr="001D0D0A" w:rsidRDefault="006A31A4" w:rsidP="006A31A4">
            <w:pPr>
              <w:divId w:val="749501731"/>
              <w:rPr>
                <w:rFonts w:cstheme="minorHAnsi"/>
                <w:sz w:val="20"/>
                <w:szCs w:val="20"/>
                <w:lang w:val="en-US"/>
              </w:rPr>
            </w:pPr>
            <w:r w:rsidRPr="001D0D0A">
              <w:rPr>
                <w:rFonts w:cstheme="minorHAnsi"/>
                <w:sz w:val="20"/>
                <w:szCs w:val="20"/>
                <w:lang w:val="en-US"/>
              </w:rPr>
              <w:t xml:space="preserve">This topic was prioritized by the ALS Task Force based on the </w:t>
            </w:r>
            <w:r w:rsidR="00BE473D" w:rsidRPr="001D0D0A">
              <w:rPr>
                <w:rFonts w:cstheme="minorHAnsi"/>
                <w:sz w:val="20"/>
                <w:szCs w:val="20"/>
                <w:lang w:val="en-US"/>
              </w:rPr>
              <w:t xml:space="preserve">frequent use of </w:t>
            </w:r>
            <w:r w:rsidRPr="001D0D0A">
              <w:rPr>
                <w:rFonts w:cstheme="minorHAnsi"/>
                <w:sz w:val="20"/>
                <w:szCs w:val="20"/>
                <w:lang w:val="en-US"/>
              </w:rPr>
              <w:t xml:space="preserve">point-of-care </w:t>
            </w:r>
            <w:r w:rsidR="00BE473D" w:rsidRPr="001D0D0A">
              <w:rPr>
                <w:rFonts w:cstheme="minorHAnsi"/>
                <w:sz w:val="20"/>
                <w:szCs w:val="20"/>
                <w:lang w:val="en-US"/>
              </w:rPr>
              <w:t>ultrasound</w:t>
            </w:r>
            <w:r w:rsidRPr="001D0D0A">
              <w:rPr>
                <w:rFonts w:cstheme="minorHAnsi"/>
                <w:sz w:val="20"/>
                <w:szCs w:val="20"/>
                <w:lang w:val="en-US"/>
              </w:rPr>
              <w:t xml:space="preserve"> </w:t>
            </w:r>
            <w:r w:rsidR="00BE473D" w:rsidRPr="001D0D0A">
              <w:rPr>
                <w:rFonts w:cstheme="minorHAnsi"/>
                <w:sz w:val="20"/>
                <w:szCs w:val="20"/>
                <w:lang w:val="en-US"/>
              </w:rPr>
              <w:t>(POCUS) d</w:t>
            </w:r>
            <w:r w:rsidRPr="001D0D0A">
              <w:rPr>
                <w:rFonts w:cstheme="minorHAnsi"/>
                <w:sz w:val="20"/>
                <w:szCs w:val="20"/>
                <w:lang w:val="en-US"/>
              </w:rPr>
              <w:t xml:space="preserve">uring cardiac arrest </w:t>
            </w:r>
            <w:r w:rsidR="0081059A">
              <w:rPr>
                <w:rFonts w:cstheme="minorHAnsi"/>
                <w:sz w:val="20"/>
                <w:szCs w:val="20"/>
                <w:lang w:val="en-US"/>
              </w:rPr>
              <w:t>despite</w:t>
            </w:r>
            <w:r w:rsidRPr="001D0D0A">
              <w:rPr>
                <w:rFonts w:cstheme="minorHAnsi"/>
                <w:sz w:val="20"/>
                <w:szCs w:val="20"/>
                <w:lang w:val="en-US"/>
              </w:rPr>
              <w:t xml:space="preserve"> the potential pitfalls for misinterpretation as a</w:t>
            </w:r>
            <w:r w:rsidR="00BE473D" w:rsidRPr="001D0D0A">
              <w:rPr>
                <w:rFonts w:cstheme="minorHAnsi"/>
                <w:sz w:val="20"/>
                <w:szCs w:val="20"/>
                <w:lang w:val="en-US"/>
              </w:rPr>
              <w:t xml:space="preserve"> </w:t>
            </w:r>
            <w:r w:rsidRPr="001D0D0A">
              <w:rPr>
                <w:rFonts w:cstheme="minorHAnsi"/>
                <w:sz w:val="20"/>
                <w:szCs w:val="20"/>
                <w:lang w:val="en-US"/>
              </w:rPr>
              <w:t xml:space="preserve">diagnostic tool. </w:t>
            </w:r>
            <w:r w:rsidR="00BE473D" w:rsidRPr="001D0D0A">
              <w:rPr>
                <w:rFonts w:cstheme="minorHAnsi"/>
                <w:sz w:val="20"/>
                <w:szCs w:val="20"/>
                <w:lang w:val="en-US"/>
              </w:rPr>
              <w:t>A</w:t>
            </w:r>
            <w:r w:rsidRPr="001D0D0A">
              <w:rPr>
                <w:rFonts w:cstheme="minorHAnsi"/>
                <w:sz w:val="20"/>
                <w:szCs w:val="20"/>
                <w:lang w:val="en-US"/>
              </w:rPr>
              <w:t xml:space="preserve"> comprehensive and rigorous summary of its intra-arrest </w:t>
            </w:r>
            <w:r w:rsidR="00BE473D" w:rsidRPr="001D0D0A">
              <w:rPr>
                <w:rFonts w:cstheme="minorHAnsi"/>
                <w:sz w:val="20"/>
                <w:szCs w:val="20"/>
                <w:lang w:val="en-US"/>
              </w:rPr>
              <w:t>diagnostic</w:t>
            </w:r>
            <w:r w:rsidRPr="001D0D0A">
              <w:rPr>
                <w:rFonts w:cstheme="minorHAnsi"/>
                <w:sz w:val="20"/>
                <w:szCs w:val="20"/>
                <w:lang w:val="en-US"/>
              </w:rPr>
              <w:t xml:space="preserve"> capabilities provides valuable information to both the resuscitation science community and bedside clinicians.</w:t>
            </w:r>
          </w:p>
          <w:p w14:paraId="721607A2" w14:textId="7093A0A5" w:rsidR="000526C3" w:rsidRPr="001D0D0A" w:rsidRDefault="000526C3">
            <w:pPr>
              <w:divId w:val="749501731"/>
              <w:rPr>
                <w:rFonts w:ascii="Calibri" w:eastAsia="Times New Roman" w:hAnsi="Calibri" w:cs="Calibri"/>
                <w:sz w:val="20"/>
                <w:szCs w:val="20"/>
                <w:lang w:val="en-US"/>
              </w:rPr>
            </w:pPr>
          </w:p>
        </w:tc>
      </w:tr>
      <w:tr w:rsidR="000526C3" w:rsidRPr="001D0D0A" w14:paraId="0BF6C180"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1D0D0A" w:rsidRDefault="00045AFF">
            <w:pPr>
              <w:pStyle w:val="Heading2"/>
              <w:spacing w:before="0" w:beforeAutospacing="0" w:after="0" w:afterAutospacing="0"/>
              <w:divId w:val="1034427418"/>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Desirable Effects</w:t>
            </w:r>
          </w:p>
          <w:p w14:paraId="63BE05F0" w14:textId="77777777" w:rsidR="000526C3" w:rsidRPr="001D0D0A" w:rsidRDefault="00045AFF">
            <w:pPr>
              <w:pStyle w:val="Subtitle1"/>
              <w:spacing w:before="0" w:beforeAutospacing="0" w:after="0" w:afterAutospacing="0"/>
              <w:divId w:val="1034427418"/>
              <w:rPr>
                <w:rFonts w:ascii="Calibri" w:hAnsi="Calibri" w:cs="Calibri"/>
                <w:color w:val="FFFFFF"/>
                <w:sz w:val="20"/>
                <w:szCs w:val="20"/>
                <w:lang w:val="en-US"/>
              </w:rPr>
            </w:pPr>
            <w:r w:rsidRPr="001D0D0A">
              <w:rPr>
                <w:rFonts w:ascii="Calibri" w:hAnsi="Calibri" w:cs="Calibri"/>
                <w:color w:val="FFFFFF"/>
                <w:sz w:val="20"/>
                <w:szCs w:val="20"/>
                <w:lang w:val="en-US"/>
              </w:rPr>
              <w:t>How substantial are the desirable anticipated effects?</w:t>
            </w:r>
          </w:p>
        </w:tc>
      </w:tr>
      <w:tr w:rsidR="0076449D" w:rsidRPr="001D0D0A" w14:paraId="6C20BE63"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lastRenderedPageBreak/>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76449D" w:rsidRPr="001D0D0A" w14:paraId="3DADA2C2"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009221AE" w:rsidR="000526C3" w:rsidRPr="001D0D0A" w:rsidRDefault="00270546">
            <w:pPr>
              <w:divId w:val="814834836"/>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00045AFF"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sz w:val="20"/>
                <w:szCs w:val="20"/>
                <w:lang w:val="en-US"/>
              </w:rPr>
              <w:t>Trivial</w:t>
            </w:r>
            <w:r w:rsidR="00045AFF" w:rsidRPr="001D0D0A">
              <w:rPr>
                <w:rFonts w:ascii="Calibri" w:eastAsia="Times New Roman" w:hAnsi="Calibri" w:cs="Calibri"/>
                <w:sz w:val="20"/>
                <w:szCs w:val="20"/>
                <w:lang w:val="en-US"/>
              </w:rPr>
              <w:br/>
            </w:r>
            <w:r w:rsidR="00597673" w:rsidRPr="001D0D0A">
              <w:rPr>
                <w:rStyle w:val="unchecked-marker"/>
                <w:rFonts w:ascii="Calibri" w:eastAsia="Times New Roman" w:hAnsi="Calibri" w:cs="Calibri"/>
                <w:sz w:val="20"/>
                <w:szCs w:val="20"/>
                <w:lang w:val="en-US"/>
              </w:rPr>
              <w:t>○</w:t>
            </w:r>
            <w:r w:rsidR="00597673"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sz w:val="20"/>
                <w:szCs w:val="20"/>
                <w:lang w:val="en-US"/>
              </w:rPr>
              <w:t>Small</w:t>
            </w:r>
            <w:r w:rsidR="00045AFF" w:rsidRPr="001D0D0A">
              <w:rPr>
                <w:rFonts w:ascii="Calibri" w:eastAsia="Times New Roman" w:hAnsi="Calibri" w:cs="Calibri"/>
                <w:sz w:val="20"/>
                <w:szCs w:val="20"/>
                <w:lang w:val="en-US"/>
              </w:rPr>
              <w:br/>
            </w:r>
            <w:r w:rsidR="005467BC" w:rsidRPr="001D0D0A">
              <w:rPr>
                <w:rStyle w:val="unchecked-marker"/>
                <w:rFonts w:ascii="Calibri" w:eastAsia="Times New Roman" w:hAnsi="Calibri" w:cs="Calibri"/>
                <w:sz w:val="20"/>
                <w:szCs w:val="20"/>
                <w:lang w:val="en-US"/>
              </w:rPr>
              <w:t>○</w:t>
            </w:r>
            <w:r w:rsidR="005467BC"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sz w:val="20"/>
                <w:szCs w:val="20"/>
                <w:lang w:val="en-US"/>
              </w:rPr>
              <w:t>Moderate</w:t>
            </w:r>
            <w:r w:rsidR="00045AFF" w:rsidRPr="001D0D0A">
              <w:rPr>
                <w:rFonts w:ascii="Calibri" w:eastAsia="Times New Roman" w:hAnsi="Calibri" w:cs="Calibri"/>
                <w:sz w:val="20"/>
                <w:szCs w:val="20"/>
                <w:lang w:val="en-US"/>
              </w:rPr>
              <w:br/>
            </w:r>
            <w:r w:rsidR="00A32026" w:rsidRPr="001D0D0A">
              <w:rPr>
                <w:rStyle w:val="unchecked-marker"/>
                <w:rFonts w:ascii="Calibri" w:eastAsia="Times New Roman" w:hAnsi="Calibri" w:cs="Calibri"/>
                <w:sz w:val="20"/>
                <w:szCs w:val="20"/>
                <w:lang w:val="en-US"/>
              </w:rPr>
              <w:t>○</w:t>
            </w:r>
            <w:r w:rsidR="00A32026"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sz w:val="20"/>
                <w:szCs w:val="20"/>
                <w:lang w:val="en-US"/>
              </w:rPr>
              <w:t>Large</w:t>
            </w:r>
            <w:r w:rsidR="00045AFF" w:rsidRPr="001D0D0A">
              <w:rPr>
                <w:rFonts w:ascii="Calibri" w:eastAsia="Times New Roman" w:hAnsi="Calibri" w:cs="Calibri"/>
                <w:sz w:val="20"/>
                <w:szCs w:val="20"/>
                <w:lang w:val="en-US"/>
              </w:rPr>
              <w:br/>
            </w:r>
            <w:r w:rsidR="00A32026" w:rsidRPr="001D0D0A">
              <w:rPr>
                <w:rStyle w:val="unchecked-marker"/>
                <w:rFonts w:ascii="Calibri" w:hAnsi="Calibri" w:cs="Calibri"/>
                <w:sz w:val="20"/>
                <w:szCs w:val="20"/>
                <w:lang w:val="en-US"/>
              </w:rPr>
              <w:t>●</w:t>
            </w:r>
            <w:r w:rsidR="00A32026"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b/>
                <w:sz w:val="20"/>
                <w:szCs w:val="20"/>
                <w:lang w:val="en-US"/>
              </w:rPr>
              <w:t>Varies</w:t>
            </w:r>
            <w:r w:rsidR="00045AFF" w:rsidRPr="001D0D0A">
              <w:rPr>
                <w:rFonts w:ascii="Calibri" w:eastAsia="Times New Roman" w:hAnsi="Calibri" w:cs="Calibri"/>
                <w:sz w:val="20"/>
                <w:szCs w:val="20"/>
                <w:lang w:val="en-US"/>
              </w:rPr>
              <w:br/>
            </w:r>
            <w:r w:rsidR="00CF0700" w:rsidRPr="001D0D0A">
              <w:rPr>
                <w:rStyle w:val="unchecked-marker"/>
                <w:rFonts w:ascii="Calibri" w:eastAsia="Times New Roman" w:hAnsi="Calibri" w:cs="Calibri"/>
                <w:sz w:val="20"/>
                <w:szCs w:val="20"/>
                <w:lang w:val="en-US"/>
              </w:rPr>
              <w:t>○</w:t>
            </w:r>
            <w:r w:rsidR="00CF0700" w:rsidRPr="001D0D0A">
              <w:rPr>
                <w:rFonts w:ascii="Calibri" w:eastAsia="Times New Roman" w:hAnsi="Calibri" w:cs="Calibri"/>
                <w:sz w:val="20"/>
                <w:szCs w:val="20"/>
                <w:lang w:val="en-US"/>
              </w:rPr>
              <w:t> </w:t>
            </w:r>
            <w:r w:rsidR="00045AFF" w:rsidRPr="001D0D0A">
              <w:rPr>
                <w:rStyle w:val="ep-radiobuttonlabel"/>
                <w:rFonts w:ascii="Calibri" w:eastAsia="Times New Roman" w:hAnsi="Calibri" w:cs="Calibri"/>
                <w:sz w:val="20"/>
                <w:szCs w:val="20"/>
                <w:lang w:val="en-US"/>
              </w:rPr>
              <w:t>Don't know</w:t>
            </w:r>
            <w:r w:rsidR="00045AFF"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AAB20" w14:textId="1A6D7CBD" w:rsidR="006A31A4" w:rsidRPr="001D0D0A" w:rsidRDefault="006A31A4" w:rsidP="00CF0700">
            <w:pPr>
              <w:divId w:val="1716201253"/>
              <w:rPr>
                <w:rFonts w:cstheme="minorHAnsi"/>
                <w:sz w:val="20"/>
                <w:szCs w:val="20"/>
                <w:lang w:val="en-US"/>
              </w:rPr>
            </w:pPr>
            <w:r w:rsidRPr="001D0D0A">
              <w:rPr>
                <w:rFonts w:cstheme="minorHAnsi"/>
                <w:sz w:val="20"/>
                <w:szCs w:val="20"/>
                <w:lang w:val="en-US"/>
              </w:rPr>
              <w:t xml:space="preserve">The primary desirable effect is to </w:t>
            </w:r>
            <w:r w:rsidR="009C4249" w:rsidRPr="001D0D0A">
              <w:rPr>
                <w:rFonts w:cstheme="minorHAnsi"/>
                <w:sz w:val="20"/>
                <w:szCs w:val="20"/>
                <w:lang w:val="en-US"/>
              </w:rPr>
              <w:t>identify the underlying etiology of cardiac arrest with a high degree of sensitivity and</w:t>
            </w:r>
            <w:r w:rsidR="00E933CD" w:rsidRPr="001D0D0A">
              <w:rPr>
                <w:rFonts w:cstheme="minorHAnsi"/>
                <w:sz w:val="20"/>
                <w:szCs w:val="20"/>
                <w:lang w:val="en-US"/>
              </w:rPr>
              <w:t>/or</w:t>
            </w:r>
            <w:r w:rsidR="009C4249" w:rsidRPr="001D0D0A">
              <w:rPr>
                <w:rFonts w:cstheme="minorHAnsi"/>
                <w:sz w:val="20"/>
                <w:szCs w:val="20"/>
                <w:lang w:val="en-US"/>
              </w:rPr>
              <w:t xml:space="preserve"> specificity. </w:t>
            </w:r>
            <w:r w:rsidR="00FC7F80" w:rsidRPr="001D0D0A">
              <w:rPr>
                <w:rFonts w:cstheme="minorHAnsi"/>
                <w:sz w:val="20"/>
                <w:szCs w:val="20"/>
                <w:lang w:val="en-US"/>
              </w:rPr>
              <w:t>In this manner, POCUS could serve as a screening tool (e.g. higher sensitivity) or as a confirmatory test for a suspected etiology (e.g. higher specificity). In either case, POCUS would ideally guide the use or withholding of specific therapies to target reversible etiologies of cardiac arrest.</w:t>
            </w:r>
            <w:r w:rsidR="001D14BA" w:rsidRPr="001D0D0A">
              <w:rPr>
                <w:rFonts w:cstheme="minorHAnsi"/>
                <w:sz w:val="20"/>
                <w:szCs w:val="20"/>
                <w:lang w:val="en-US"/>
              </w:rPr>
              <w:t xml:space="preserve"> </w:t>
            </w:r>
          </w:p>
          <w:tbl>
            <w:tblPr>
              <w:tblStyle w:val="TableGrid"/>
              <w:tblW w:w="0" w:type="auto"/>
              <w:tblLook w:val="04A0" w:firstRow="1" w:lastRow="0" w:firstColumn="1" w:lastColumn="0" w:noHBand="0" w:noVBand="1"/>
            </w:tblPr>
            <w:tblGrid>
              <w:gridCol w:w="2942"/>
              <w:gridCol w:w="1440"/>
              <w:gridCol w:w="1800"/>
            </w:tblGrid>
            <w:tr w:rsidR="00141305" w:rsidRPr="001D0D0A" w14:paraId="320029A1" w14:textId="77777777" w:rsidTr="00141305">
              <w:trPr>
                <w:divId w:val="1716201253"/>
              </w:trPr>
              <w:tc>
                <w:tcPr>
                  <w:tcW w:w="2942" w:type="dxa"/>
                </w:tcPr>
                <w:p w14:paraId="72A6D084" w14:textId="77777777" w:rsidR="00141305" w:rsidRPr="001D0D0A" w:rsidRDefault="00141305" w:rsidP="00141305">
                  <w:pPr>
                    <w:rPr>
                      <w:rFonts w:cstheme="minorHAnsi"/>
                      <w:sz w:val="20"/>
                      <w:szCs w:val="20"/>
                      <w:lang w:val="en-US"/>
                    </w:rPr>
                  </w:pPr>
                </w:p>
              </w:tc>
              <w:tc>
                <w:tcPr>
                  <w:tcW w:w="1440" w:type="dxa"/>
                  <w:vAlign w:val="center"/>
                </w:tcPr>
                <w:p w14:paraId="049A5C5B" w14:textId="5731DA1D" w:rsidR="00141305" w:rsidRPr="001D0D0A" w:rsidRDefault="00E933CD" w:rsidP="00141305">
                  <w:pPr>
                    <w:jc w:val="center"/>
                    <w:rPr>
                      <w:rFonts w:cstheme="minorHAnsi"/>
                      <w:sz w:val="20"/>
                      <w:szCs w:val="20"/>
                      <w:lang w:val="en-US"/>
                    </w:rPr>
                  </w:pPr>
                  <w:r w:rsidRPr="001D0D0A">
                    <w:rPr>
                      <w:rFonts w:cstheme="minorHAnsi"/>
                      <w:sz w:val="20"/>
                      <w:szCs w:val="20"/>
                      <w:lang w:val="en-US"/>
                    </w:rPr>
                    <w:t>Disease</w:t>
                  </w:r>
                  <w:r w:rsidR="00141305" w:rsidRPr="001D0D0A">
                    <w:rPr>
                      <w:rFonts w:cstheme="minorHAnsi"/>
                      <w:sz w:val="20"/>
                      <w:szCs w:val="20"/>
                      <w:lang w:val="en-US"/>
                    </w:rPr>
                    <w:t xml:space="preserve"> (+) (e.g. </w:t>
                  </w:r>
                  <w:r w:rsidRPr="001D0D0A">
                    <w:rPr>
                      <w:rFonts w:cstheme="minorHAnsi"/>
                      <w:sz w:val="20"/>
                      <w:szCs w:val="20"/>
                      <w:lang w:val="en-US"/>
                    </w:rPr>
                    <w:t>massive pulmonary embolism</w:t>
                  </w:r>
                  <w:r w:rsidR="00141305" w:rsidRPr="001D0D0A">
                    <w:rPr>
                      <w:rFonts w:cstheme="minorHAnsi"/>
                      <w:sz w:val="20"/>
                      <w:szCs w:val="20"/>
                      <w:lang w:val="en-US"/>
                    </w:rPr>
                    <w:t>)</w:t>
                  </w:r>
                </w:p>
              </w:tc>
              <w:tc>
                <w:tcPr>
                  <w:tcW w:w="1800" w:type="dxa"/>
                  <w:vAlign w:val="center"/>
                </w:tcPr>
                <w:p w14:paraId="30D5C109" w14:textId="273A02BB" w:rsidR="00141305" w:rsidRPr="001D0D0A" w:rsidRDefault="00E933CD" w:rsidP="00141305">
                  <w:pPr>
                    <w:jc w:val="center"/>
                    <w:rPr>
                      <w:rFonts w:cstheme="minorHAnsi"/>
                      <w:sz w:val="20"/>
                      <w:szCs w:val="20"/>
                      <w:lang w:val="en-US"/>
                    </w:rPr>
                  </w:pPr>
                  <w:r w:rsidRPr="001D0D0A">
                    <w:rPr>
                      <w:rFonts w:cstheme="minorHAnsi"/>
                      <w:sz w:val="20"/>
                      <w:szCs w:val="20"/>
                      <w:lang w:val="en-US"/>
                    </w:rPr>
                    <w:t>Disease</w:t>
                  </w:r>
                  <w:r w:rsidR="00141305" w:rsidRPr="001D0D0A">
                    <w:rPr>
                      <w:rFonts w:cstheme="minorHAnsi"/>
                      <w:sz w:val="20"/>
                      <w:szCs w:val="20"/>
                      <w:lang w:val="en-US"/>
                    </w:rPr>
                    <w:t xml:space="preserve"> (-)</w:t>
                  </w:r>
                </w:p>
                <w:p w14:paraId="135B5608" w14:textId="1D6522EC" w:rsidR="00141305" w:rsidRPr="001D0D0A" w:rsidRDefault="00141305" w:rsidP="00141305">
                  <w:pPr>
                    <w:jc w:val="center"/>
                    <w:rPr>
                      <w:rFonts w:cstheme="minorHAnsi"/>
                      <w:sz w:val="20"/>
                      <w:szCs w:val="20"/>
                      <w:lang w:val="en-US"/>
                    </w:rPr>
                  </w:pPr>
                  <w:r w:rsidRPr="001D0D0A">
                    <w:rPr>
                      <w:rFonts w:cstheme="minorHAnsi"/>
                      <w:sz w:val="20"/>
                      <w:szCs w:val="20"/>
                      <w:lang w:val="en-US"/>
                    </w:rPr>
                    <w:t xml:space="preserve">(e.g. No </w:t>
                  </w:r>
                  <w:r w:rsidR="00E933CD" w:rsidRPr="001D0D0A">
                    <w:rPr>
                      <w:rFonts w:cstheme="minorHAnsi"/>
                      <w:sz w:val="20"/>
                      <w:szCs w:val="20"/>
                      <w:lang w:val="en-US"/>
                    </w:rPr>
                    <w:t>massive pulmonary embolism</w:t>
                  </w:r>
                  <w:r w:rsidRPr="001D0D0A">
                    <w:rPr>
                      <w:rFonts w:cstheme="minorHAnsi"/>
                      <w:sz w:val="20"/>
                      <w:szCs w:val="20"/>
                      <w:lang w:val="en-US"/>
                    </w:rPr>
                    <w:t>)</w:t>
                  </w:r>
                </w:p>
              </w:tc>
            </w:tr>
            <w:tr w:rsidR="00141305" w:rsidRPr="001D0D0A" w14:paraId="2AC7E72F" w14:textId="77777777" w:rsidTr="00141305">
              <w:trPr>
                <w:divId w:val="1716201253"/>
              </w:trPr>
              <w:tc>
                <w:tcPr>
                  <w:tcW w:w="2942" w:type="dxa"/>
                  <w:vAlign w:val="center"/>
                </w:tcPr>
                <w:p w14:paraId="27DE15B5" w14:textId="77777777" w:rsidR="00141305" w:rsidRPr="001D0D0A" w:rsidRDefault="00E933CD" w:rsidP="00141305">
                  <w:pPr>
                    <w:rPr>
                      <w:rFonts w:cstheme="minorHAnsi"/>
                      <w:sz w:val="20"/>
                      <w:szCs w:val="20"/>
                      <w:lang w:val="en-US"/>
                    </w:rPr>
                  </w:pPr>
                  <w:r w:rsidRPr="001D0D0A">
                    <w:rPr>
                      <w:rFonts w:cstheme="minorHAnsi"/>
                      <w:sz w:val="20"/>
                      <w:szCs w:val="20"/>
                      <w:lang w:val="en-US"/>
                    </w:rPr>
                    <w:t>POCUS finding</w:t>
                  </w:r>
                  <w:r w:rsidR="00141305" w:rsidRPr="001D0D0A">
                    <w:rPr>
                      <w:rFonts w:cstheme="minorHAnsi"/>
                      <w:sz w:val="20"/>
                      <w:szCs w:val="20"/>
                      <w:lang w:val="en-US"/>
                    </w:rPr>
                    <w:t xml:space="preserve"> (+) </w:t>
                  </w:r>
                </w:p>
                <w:p w14:paraId="692C6C2A" w14:textId="32D059FD" w:rsidR="00E933CD" w:rsidRPr="001D0D0A" w:rsidRDefault="00E933CD" w:rsidP="00141305">
                  <w:pPr>
                    <w:rPr>
                      <w:rFonts w:cstheme="minorHAnsi"/>
                      <w:sz w:val="20"/>
                      <w:szCs w:val="20"/>
                      <w:lang w:val="en-US"/>
                    </w:rPr>
                  </w:pPr>
                  <w:r w:rsidRPr="001D0D0A">
                    <w:rPr>
                      <w:rFonts w:cstheme="minorHAnsi"/>
                      <w:sz w:val="20"/>
                      <w:szCs w:val="20"/>
                      <w:lang w:val="en-US"/>
                    </w:rPr>
                    <w:t>(e.g. right ventricular enlargement present)</w:t>
                  </w:r>
                </w:p>
              </w:tc>
              <w:tc>
                <w:tcPr>
                  <w:tcW w:w="1440" w:type="dxa"/>
                  <w:vAlign w:val="center"/>
                </w:tcPr>
                <w:p w14:paraId="683E6FB5" w14:textId="77777777" w:rsidR="00141305" w:rsidRPr="001D0D0A" w:rsidRDefault="00141305" w:rsidP="00141305">
                  <w:pPr>
                    <w:jc w:val="center"/>
                    <w:rPr>
                      <w:rFonts w:cstheme="minorHAnsi"/>
                      <w:sz w:val="20"/>
                      <w:szCs w:val="20"/>
                      <w:lang w:val="en-US"/>
                    </w:rPr>
                  </w:pPr>
                  <w:r w:rsidRPr="001D0D0A">
                    <w:rPr>
                      <w:rFonts w:cstheme="minorHAnsi"/>
                      <w:sz w:val="20"/>
                      <w:szCs w:val="20"/>
                      <w:lang w:val="en-US"/>
                    </w:rPr>
                    <w:t>True Positive</w:t>
                  </w:r>
                </w:p>
              </w:tc>
              <w:tc>
                <w:tcPr>
                  <w:tcW w:w="1800" w:type="dxa"/>
                  <w:vAlign w:val="center"/>
                </w:tcPr>
                <w:p w14:paraId="3E505489" w14:textId="77777777" w:rsidR="00141305" w:rsidRPr="001D0D0A" w:rsidRDefault="00141305" w:rsidP="00141305">
                  <w:pPr>
                    <w:jc w:val="center"/>
                    <w:rPr>
                      <w:rFonts w:cstheme="minorHAnsi"/>
                      <w:sz w:val="20"/>
                      <w:szCs w:val="20"/>
                      <w:lang w:val="en-US"/>
                    </w:rPr>
                  </w:pPr>
                  <w:r w:rsidRPr="001D0D0A">
                    <w:rPr>
                      <w:rFonts w:cstheme="minorHAnsi"/>
                      <w:sz w:val="20"/>
                      <w:szCs w:val="20"/>
                      <w:lang w:val="en-US"/>
                    </w:rPr>
                    <w:t>False Positive</w:t>
                  </w:r>
                </w:p>
              </w:tc>
            </w:tr>
            <w:tr w:rsidR="00141305" w:rsidRPr="001D0D0A" w14:paraId="61759376" w14:textId="77777777" w:rsidTr="00141305">
              <w:trPr>
                <w:divId w:val="1716201253"/>
              </w:trPr>
              <w:tc>
                <w:tcPr>
                  <w:tcW w:w="2942" w:type="dxa"/>
                  <w:vAlign w:val="center"/>
                </w:tcPr>
                <w:p w14:paraId="126501F2" w14:textId="77777777" w:rsidR="00141305" w:rsidRPr="001D0D0A" w:rsidRDefault="00E933CD" w:rsidP="00141305">
                  <w:pPr>
                    <w:rPr>
                      <w:rFonts w:cstheme="minorHAnsi"/>
                      <w:sz w:val="20"/>
                      <w:szCs w:val="20"/>
                      <w:lang w:val="en-US"/>
                    </w:rPr>
                  </w:pPr>
                  <w:r w:rsidRPr="001D0D0A">
                    <w:rPr>
                      <w:rFonts w:cstheme="minorHAnsi"/>
                      <w:sz w:val="20"/>
                      <w:szCs w:val="20"/>
                      <w:lang w:val="en-US"/>
                    </w:rPr>
                    <w:t xml:space="preserve">POCUS finding </w:t>
                  </w:r>
                  <w:r w:rsidR="00141305" w:rsidRPr="001D0D0A">
                    <w:rPr>
                      <w:rFonts w:cstheme="minorHAnsi"/>
                      <w:sz w:val="20"/>
                      <w:szCs w:val="20"/>
                      <w:lang w:val="en-US"/>
                    </w:rPr>
                    <w:t>(-)</w:t>
                  </w:r>
                </w:p>
                <w:p w14:paraId="6876B00F" w14:textId="36EBFB40" w:rsidR="00E933CD" w:rsidRPr="001D0D0A" w:rsidRDefault="00E933CD" w:rsidP="00141305">
                  <w:pPr>
                    <w:rPr>
                      <w:rFonts w:cstheme="minorHAnsi"/>
                      <w:sz w:val="20"/>
                      <w:szCs w:val="20"/>
                      <w:lang w:val="en-US"/>
                    </w:rPr>
                  </w:pPr>
                  <w:r w:rsidRPr="001D0D0A">
                    <w:rPr>
                      <w:rFonts w:cstheme="minorHAnsi"/>
                      <w:sz w:val="20"/>
                      <w:szCs w:val="20"/>
                      <w:lang w:val="en-US"/>
                    </w:rPr>
                    <w:t>(e.g. right ventricular enlargement absent)</w:t>
                  </w:r>
                </w:p>
              </w:tc>
              <w:tc>
                <w:tcPr>
                  <w:tcW w:w="1440" w:type="dxa"/>
                  <w:vAlign w:val="center"/>
                </w:tcPr>
                <w:p w14:paraId="2C4D2BE8" w14:textId="77777777" w:rsidR="00141305" w:rsidRPr="001D0D0A" w:rsidRDefault="00141305" w:rsidP="00141305">
                  <w:pPr>
                    <w:jc w:val="center"/>
                    <w:rPr>
                      <w:rFonts w:cstheme="minorHAnsi"/>
                      <w:sz w:val="20"/>
                      <w:szCs w:val="20"/>
                      <w:lang w:val="en-US"/>
                    </w:rPr>
                  </w:pPr>
                  <w:r w:rsidRPr="001D0D0A">
                    <w:rPr>
                      <w:rFonts w:cstheme="minorHAnsi"/>
                      <w:sz w:val="20"/>
                      <w:szCs w:val="20"/>
                      <w:lang w:val="en-US"/>
                    </w:rPr>
                    <w:t>False Negative</w:t>
                  </w:r>
                </w:p>
              </w:tc>
              <w:tc>
                <w:tcPr>
                  <w:tcW w:w="1800" w:type="dxa"/>
                  <w:vAlign w:val="center"/>
                </w:tcPr>
                <w:p w14:paraId="279A31CF" w14:textId="77777777" w:rsidR="00141305" w:rsidRPr="001D0D0A" w:rsidRDefault="00141305" w:rsidP="00141305">
                  <w:pPr>
                    <w:jc w:val="center"/>
                    <w:rPr>
                      <w:rFonts w:cstheme="minorHAnsi"/>
                      <w:sz w:val="20"/>
                      <w:szCs w:val="20"/>
                      <w:lang w:val="en-US"/>
                    </w:rPr>
                  </w:pPr>
                  <w:r w:rsidRPr="001D0D0A">
                    <w:rPr>
                      <w:rFonts w:cstheme="minorHAnsi"/>
                      <w:sz w:val="20"/>
                      <w:szCs w:val="20"/>
                      <w:lang w:val="en-US"/>
                    </w:rPr>
                    <w:t>True Negative</w:t>
                  </w:r>
                </w:p>
              </w:tc>
            </w:tr>
          </w:tbl>
          <w:p w14:paraId="22A381C5" w14:textId="3F0B45AE" w:rsidR="00FB5677" w:rsidRDefault="00FB5677" w:rsidP="00CF0700">
            <w:pPr>
              <w:divId w:val="1716201253"/>
              <w:rPr>
                <w:rFonts w:cstheme="minorHAnsi"/>
                <w:sz w:val="20"/>
                <w:szCs w:val="20"/>
                <w:lang w:val="en-US"/>
              </w:rPr>
            </w:pPr>
          </w:p>
          <w:p w14:paraId="2E7CFF40" w14:textId="0C590854" w:rsidR="001D0D0A" w:rsidRPr="001D0D0A" w:rsidRDefault="001D0D0A" w:rsidP="00CF0700">
            <w:pPr>
              <w:divId w:val="1716201253"/>
              <w:rPr>
                <w:rFonts w:cstheme="minorHAnsi"/>
                <w:sz w:val="20"/>
                <w:szCs w:val="20"/>
                <w:lang w:val="en-US"/>
              </w:rPr>
            </w:pPr>
            <w:r w:rsidRPr="001D0D0A">
              <w:rPr>
                <w:rFonts w:cstheme="minorHAnsi"/>
                <w:sz w:val="20"/>
                <w:szCs w:val="20"/>
                <w:lang w:val="en-US"/>
              </w:rPr>
              <w:t xml:space="preserve">In one observational study of 48 subjects with high risk of bias (van der </w:t>
            </w:r>
            <w:proofErr w:type="spellStart"/>
            <w:r w:rsidRPr="001D0D0A">
              <w:rPr>
                <w:rFonts w:cstheme="minorHAnsi"/>
                <w:sz w:val="20"/>
                <w:szCs w:val="20"/>
                <w:lang w:val="en-US"/>
              </w:rPr>
              <w:t>Wouw</w:t>
            </w:r>
            <w:proofErr w:type="spellEnd"/>
            <w:r w:rsidRPr="001D0D0A">
              <w:rPr>
                <w:rFonts w:cstheme="minorHAnsi"/>
                <w:sz w:val="20"/>
                <w:szCs w:val="20"/>
                <w:lang w:val="en-US"/>
              </w:rPr>
              <w:t xml:space="preserve"> 1997 780), no sonographic finding had sufficiently narrow confidence intervals around point estimates of sensitivity to ‘rule out’ the etiology of cardiac arrest, but the certainty of this evidence is very low</w:t>
            </w:r>
            <w:r w:rsidRPr="001D0D0A">
              <w:rPr>
                <w:rFonts w:asciiTheme="majorHAnsi" w:hAnsiTheme="majorHAnsi" w:cstheme="majorHAnsi"/>
                <w:sz w:val="20"/>
                <w:szCs w:val="20"/>
                <w:lang w:val="en-US"/>
              </w:rPr>
              <w:t>.</w:t>
            </w:r>
          </w:p>
          <w:p w14:paraId="3E0B6361" w14:textId="4EA13C55" w:rsidR="001D44DD" w:rsidRPr="001D0D0A" w:rsidRDefault="005365BE" w:rsidP="007539C2">
            <w:pPr>
              <w:divId w:val="1716201253"/>
              <w:rPr>
                <w:rFonts w:cstheme="minorHAnsi"/>
                <w:sz w:val="20"/>
                <w:szCs w:val="20"/>
                <w:lang w:val="en-US"/>
              </w:rPr>
            </w:pPr>
            <w:r w:rsidRPr="001D0D0A">
              <w:rPr>
                <w:rFonts w:cstheme="minorHAnsi"/>
                <w:sz w:val="20"/>
                <w:szCs w:val="20"/>
                <w:lang w:val="en-US"/>
              </w:rPr>
              <w:t xml:space="preserve">In one observational study of 48 subjects with high risk of bias (van der </w:t>
            </w:r>
            <w:proofErr w:type="spellStart"/>
            <w:r w:rsidRPr="001D0D0A">
              <w:rPr>
                <w:rFonts w:cstheme="minorHAnsi"/>
                <w:sz w:val="20"/>
                <w:szCs w:val="20"/>
                <w:lang w:val="en-US"/>
              </w:rPr>
              <w:t>Wouw</w:t>
            </w:r>
            <w:proofErr w:type="spellEnd"/>
            <w:r w:rsidRPr="001D0D0A">
              <w:rPr>
                <w:rFonts w:cstheme="minorHAnsi"/>
                <w:sz w:val="20"/>
                <w:szCs w:val="20"/>
                <w:lang w:val="en-US"/>
              </w:rPr>
              <w:t xml:space="preserve"> 1997 780), s</w:t>
            </w:r>
            <w:r w:rsidR="00804643" w:rsidRPr="001D0D0A">
              <w:rPr>
                <w:rFonts w:cstheme="minorHAnsi"/>
                <w:sz w:val="20"/>
                <w:szCs w:val="20"/>
                <w:lang w:val="en-US"/>
              </w:rPr>
              <w:t xml:space="preserve">onographic findings </w:t>
            </w:r>
            <w:r w:rsidR="00BE473D" w:rsidRPr="001D0D0A">
              <w:rPr>
                <w:rFonts w:cstheme="minorHAnsi"/>
                <w:sz w:val="20"/>
                <w:szCs w:val="20"/>
                <w:lang w:val="en-US"/>
              </w:rPr>
              <w:t>tended to have</w:t>
            </w:r>
            <w:r w:rsidR="00804643" w:rsidRPr="001D0D0A">
              <w:rPr>
                <w:rFonts w:cstheme="minorHAnsi"/>
                <w:sz w:val="20"/>
                <w:szCs w:val="20"/>
                <w:lang w:val="en-US"/>
              </w:rPr>
              <w:t xml:space="preserve"> higher </w:t>
            </w:r>
            <w:r w:rsidR="004B593C" w:rsidRPr="001D0D0A">
              <w:rPr>
                <w:rFonts w:cstheme="minorHAnsi"/>
                <w:sz w:val="20"/>
                <w:szCs w:val="20"/>
                <w:lang w:val="en-US"/>
              </w:rPr>
              <w:t>point estimates o</w:t>
            </w:r>
            <w:r w:rsidR="00BE473D" w:rsidRPr="001D0D0A">
              <w:rPr>
                <w:rFonts w:cstheme="minorHAnsi"/>
                <w:sz w:val="20"/>
                <w:szCs w:val="20"/>
                <w:lang w:val="en-US"/>
              </w:rPr>
              <w:t>f specificity or</w:t>
            </w:r>
            <w:r w:rsidR="004B593C" w:rsidRPr="001D0D0A">
              <w:rPr>
                <w:rFonts w:cstheme="minorHAnsi"/>
                <w:sz w:val="20"/>
                <w:szCs w:val="20"/>
                <w:lang w:val="en-US"/>
              </w:rPr>
              <w:t xml:space="preserve"> narrow</w:t>
            </w:r>
            <w:r w:rsidR="00BE473D" w:rsidRPr="001D0D0A">
              <w:rPr>
                <w:rFonts w:cstheme="minorHAnsi"/>
                <w:sz w:val="20"/>
                <w:szCs w:val="20"/>
                <w:lang w:val="en-US"/>
              </w:rPr>
              <w:t>er</w:t>
            </w:r>
            <w:r w:rsidR="004B593C" w:rsidRPr="001D0D0A">
              <w:rPr>
                <w:rFonts w:cstheme="minorHAnsi"/>
                <w:sz w:val="20"/>
                <w:szCs w:val="20"/>
                <w:lang w:val="en-US"/>
              </w:rPr>
              <w:t xml:space="preserve"> confidence intervals </w:t>
            </w:r>
            <w:r w:rsidR="00BE473D" w:rsidRPr="001D0D0A">
              <w:rPr>
                <w:rFonts w:cstheme="minorHAnsi"/>
                <w:sz w:val="20"/>
                <w:szCs w:val="20"/>
                <w:lang w:val="en-US"/>
              </w:rPr>
              <w:t xml:space="preserve">around these point estimates </w:t>
            </w:r>
            <w:r w:rsidR="004B593C" w:rsidRPr="001D0D0A">
              <w:rPr>
                <w:rFonts w:cstheme="minorHAnsi"/>
                <w:sz w:val="20"/>
                <w:szCs w:val="20"/>
                <w:lang w:val="en-US"/>
              </w:rPr>
              <w:t xml:space="preserve">to </w:t>
            </w:r>
            <w:r w:rsidR="00BE473D" w:rsidRPr="001D0D0A">
              <w:rPr>
                <w:rFonts w:cstheme="minorHAnsi"/>
                <w:sz w:val="20"/>
                <w:szCs w:val="20"/>
                <w:lang w:val="en-US"/>
              </w:rPr>
              <w:t>‘rule in’</w:t>
            </w:r>
            <w:r w:rsidR="004B593C" w:rsidRPr="001D0D0A">
              <w:rPr>
                <w:rFonts w:cstheme="minorHAnsi"/>
                <w:sz w:val="20"/>
                <w:szCs w:val="20"/>
                <w:lang w:val="en-US"/>
              </w:rPr>
              <w:t xml:space="preserve"> the etiology of cardiac arrest, b</w:t>
            </w:r>
            <w:r w:rsidR="00804643" w:rsidRPr="001D0D0A">
              <w:rPr>
                <w:rFonts w:cstheme="minorHAnsi"/>
                <w:sz w:val="20"/>
                <w:szCs w:val="20"/>
                <w:lang w:val="en-US"/>
              </w:rPr>
              <w:t>ut the certainty of this evidence is very low.</w:t>
            </w:r>
          </w:p>
          <w:tbl>
            <w:tblPr>
              <w:tblStyle w:val="TableGrid"/>
              <w:tblW w:w="7080" w:type="dxa"/>
              <w:tblLook w:val="04A0" w:firstRow="1" w:lastRow="0" w:firstColumn="1" w:lastColumn="0" w:noHBand="0" w:noVBand="1"/>
            </w:tblPr>
            <w:tblGrid>
              <w:gridCol w:w="1128"/>
              <w:gridCol w:w="1012"/>
              <w:gridCol w:w="990"/>
              <w:gridCol w:w="990"/>
              <w:gridCol w:w="990"/>
              <w:gridCol w:w="990"/>
              <w:gridCol w:w="980"/>
            </w:tblGrid>
            <w:tr w:rsidR="007539C2" w:rsidRPr="001D0D0A" w14:paraId="7962B4E5" w14:textId="77777777" w:rsidTr="007539C2">
              <w:trPr>
                <w:divId w:val="1716201253"/>
                <w:trHeight w:val="109"/>
              </w:trPr>
              <w:tc>
                <w:tcPr>
                  <w:tcW w:w="1128" w:type="dxa"/>
                  <w:vMerge w:val="restart"/>
                  <w:shd w:val="clear" w:color="auto" w:fill="BFBFBF" w:themeFill="background1" w:themeFillShade="BF"/>
                  <w:vAlign w:val="center"/>
                </w:tcPr>
                <w:p w14:paraId="3F6BB0E0" w14:textId="4F0EA90B" w:rsidR="007539C2" w:rsidRPr="001D0D0A" w:rsidRDefault="00203611" w:rsidP="007539C2">
                  <w:pPr>
                    <w:rPr>
                      <w:rFonts w:ascii="Calibri" w:eastAsia="Times New Roman" w:hAnsi="Calibri" w:cs="Calibri"/>
                      <w:sz w:val="16"/>
                      <w:szCs w:val="16"/>
                      <w:lang w:val="en-US"/>
                    </w:rPr>
                  </w:pPr>
                  <w:r w:rsidRPr="001D0D0A">
                    <w:rPr>
                      <w:rFonts w:ascii="Calibri" w:eastAsia="Times New Roman" w:hAnsi="Calibri" w:cs="Calibri"/>
                      <w:sz w:val="16"/>
                      <w:szCs w:val="16"/>
                      <w:lang w:val="en-US"/>
                    </w:rPr>
                    <w:t>POCUS</w:t>
                  </w:r>
                  <w:r w:rsidR="007539C2" w:rsidRPr="001D0D0A">
                    <w:rPr>
                      <w:rFonts w:ascii="Calibri" w:eastAsia="Times New Roman" w:hAnsi="Calibri" w:cs="Calibri"/>
                      <w:sz w:val="16"/>
                      <w:szCs w:val="16"/>
                      <w:lang w:val="en-US"/>
                    </w:rPr>
                    <w:t xml:space="preserve"> Findings</w:t>
                  </w:r>
                </w:p>
              </w:tc>
              <w:tc>
                <w:tcPr>
                  <w:tcW w:w="5952" w:type="dxa"/>
                  <w:gridSpan w:val="6"/>
                  <w:shd w:val="clear" w:color="auto" w:fill="BFBFBF" w:themeFill="background1" w:themeFillShade="BF"/>
                  <w:vAlign w:val="center"/>
                </w:tcPr>
                <w:p w14:paraId="216D4E54" w14:textId="77777777"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Disease (Autopsy and/or Clinical Adjudication)</w:t>
                  </w:r>
                </w:p>
              </w:tc>
            </w:tr>
            <w:tr w:rsidR="007539C2" w:rsidRPr="001D0D0A" w14:paraId="528BD641" w14:textId="77777777" w:rsidTr="007539C2">
              <w:trPr>
                <w:divId w:val="1716201253"/>
              </w:trPr>
              <w:tc>
                <w:tcPr>
                  <w:tcW w:w="1128" w:type="dxa"/>
                  <w:vMerge/>
                  <w:shd w:val="clear" w:color="auto" w:fill="BFBFBF" w:themeFill="background1" w:themeFillShade="BF"/>
                </w:tcPr>
                <w:p w14:paraId="5AC2A0DD" w14:textId="77777777" w:rsidR="007539C2" w:rsidRPr="001D0D0A" w:rsidRDefault="007539C2" w:rsidP="007539C2">
                  <w:pPr>
                    <w:rPr>
                      <w:rFonts w:ascii="Calibri" w:eastAsia="Times New Roman" w:hAnsi="Calibri" w:cs="Calibri"/>
                      <w:sz w:val="16"/>
                      <w:szCs w:val="16"/>
                      <w:lang w:val="en-US"/>
                    </w:rPr>
                  </w:pPr>
                </w:p>
              </w:tc>
              <w:tc>
                <w:tcPr>
                  <w:tcW w:w="2002" w:type="dxa"/>
                  <w:gridSpan w:val="2"/>
                  <w:shd w:val="clear" w:color="auto" w:fill="D9D9D9" w:themeFill="background1" w:themeFillShade="D9"/>
                  <w:vAlign w:val="center"/>
                </w:tcPr>
                <w:p w14:paraId="77A218DF" w14:textId="77777777"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Myocardial Infarction</w:t>
                  </w:r>
                </w:p>
              </w:tc>
              <w:tc>
                <w:tcPr>
                  <w:tcW w:w="1980" w:type="dxa"/>
                  <w:gridSpan w:val="2"/>
                  <w:shd w:val="clear" w:color="auto" w:fill="D9D9D9" w:themeFill="background1" w:themeFillShade="D9"/>
                  <w:vAlign w:val="center"/>
                </w:tcPr>
                <w:p w14:paraId="20A11401" w14:textId="77777777"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Cardiac Tamponade</w:t>
                  </w:r>
                </w:p>
              </w:tc>
              <w:tc>
                <w:tcPr>
                  <w:tcW w:w="1970" w:type="dxa"/>
                  <w:gridSpan w:val="2"/>
                  <w:shd w:val="clear" w:color="auto" w:fill="D9D9D9" w:themeFill="background1" w:themeFillShade="D9"/>
                  <w:vAlign w:val="center"/>
                </w:tcPr>
                <w:p w14:paraId="5E8940E7" w14:textId="77777777"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Pulmonary Embolism</w:t>
                  </w:r>
                </w:p>
              </w:tc>
            </w:tr>
            <w:tr w:rsidR="007539C2" w:rsidRPr="001D0D0A" w14:paraId="786552EB" w14:textId="77777777" w:rsidTr="007539C2">
              <w:trPr>
                <w:divId w:val="1716201253"/>
              </w:trPr>
              <w:tc>
                <w:tcPr>
                  <w:tcW w:w="1128" w:type="dxa"/>
                  <w:vMerge/>
                  <w:shd w:val="clear" w:color="auto" w:fill="BFBFBF" w:themeFill="background1" w:themeFillShade="BF"/>
                </w:tcPr>
                <w:p w14:paraId="59A74A83" w14:textId="77777777" w:rsidR="007539C2" w:rsidRPr="001D0D0A" w:rsidRDefault="007539C2" w:rsidP="007539C2">
                  <w:pPr>
                    <w:rPr>
                      <w:rFonts w:ascii="Calibri" w:eastAsia="Times New Roman" w:hAnsi="Calibri" w:cs="Calibri"/>
                      <w:sz w:val="16"/>
                      <w:szCs w:val="16"/>
                      <w:lang w:val="en-US"/>
                    </w:rPr>
                  </w:pPr>
                </w:p>
              </w:tc>
              <w:tc>
                <w:tcPr>
                  <w:tcW w:w="1012" w:type="dxa"/>
                  <w:shd w:val="clear" w:color="auto" w:fill="F2F2F2" w:themeFill="background1" w:themeFillShade="F2"/>
                  <w:vAlign w:val="center"/>
                </w:tcPr>
                <w:p w14:paraId="65B0E4EA" w14:textId="5ECDB2AC"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Sensitivity (95% CI)</w:t>
                  </w:r>
                </w:p>
              </w:tc>
              <w:tc>
                <w:tcPr>
                  <w:tcW w:w="990" w:type="dxa"/>
                  <w:shd w:val="clear" w:color="auto" w:fill="F2F2F2" w:themeFill="background1" w:themeFillShade="F2"/>
                  <w:vAlign w:val="center"/>
                </w:tcPr>
                <w:p w14:paraId="26180188" w14:textId="6DE578DF"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 (95% CI)</w:t>
                  </w:r>
                </w:p>
              </w:tc>
              <w:tc>
                <w:tcPr>
                  <w:tcW w:w="990" w:type="dxa"/>
                  <w:shd w:val="clear" w:color="auto" w:fill="F2F2F2" w:themeFill="background1" w:themeFillShade="F2"/>
                  <w:vAlign w:val="center"/>
                </w:tcPr>
                <w:p w14:paraId="44780675" w14:textId="7C5CD54C"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Sensitivity (95% CI)</w:t>
                  </w:r>
                </w:p>
              </w:tc>
              <w:tc>
                <w:tcPr>
                  <w:tcW w:w="990" w:type="dxa"/>
                  <w:shd w:val="clear" w:color="auto" w:fill="F2F2F2" w:themeFill="background1" w:themeFillShade="F2"/>
                  <w:vAlign w:val="center"/>
                </w:tcPr>
                <w:p w14:paraId="4F9CB12E" w14:textId="28FB470A"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 (95% CI)</w:t>
                  </w:r>
                </w:p>
              </w:tc>
              <w:tc>
                <w:tcPr>
                  <w:tcW w:w="990" w:type="dxa"/>
                  <w:shd w:val="clear" w:color="auto" w:fill="F2F2F2" w:themeFill="background1" w:themeFillShade="F2"/>
                  <w:vAlign w:val="center"/>
                </w:tcPr>
                <w:p w14:paraId="1E4D1C5F" w14:textId="21A2C78B"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Sensitivity (95% CI)</w:t>
                  </w:r>
                </w:p>
              </w:tc>
              <w:tc>
                <w:tcPr>
                  <w:tcW w:w="980" w:type="dxa"/>
                  <w:shd w:val="clear" w:color="auto" w:fill="F2F2F2" w:themeFill="background1" w:themeFillShade="F2"/>
                  <w:vAlign w:val="center"/>
                </w:tcPr>
                <w:p w14:paraId="13A33CEF" w14:textId="029BA42C"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 (95% CI)</w:t>
                  </w:r>
                </w:p>
              </w:tc>
            </w:tr>
            <w:tr w:rsidR="007539C2" w:rsidRPr="001D0D0A" w14:paraId="0B9D3BB7" w14:textId="77777777" w:rsidTr="007539C2">
              <w:trPr>
                <w:divId w:val="1716201253"/>
              </w:trPr>
              <w:tc>
                <w:tcPr>
                  <w:tcW w:w="1128" w:type="dxa"/>
                  <w:shd w:val="clear" w:color="auto" w:fill="D9D9D9" w:themeFill="background1" w:themeFillShade="D9"/>
                </w:tcPr>
                <w:p w14:paraId="622B071E" w14:textId="77777777" w:rsidR="007539C2" w:rsidRPr="001D0D0A" w:rsidRDefault="007539C2" w:rsidP="007539C2">
                  <w:pPr>
                    <w:rPr>
                      <w:rFonts w:ascii="Calibri" w:eastAsia="Times New Roman" w:hAnsi="Calibri" w:cs="Calibri"/>
                      <w:sz w:val="16"/>
                      <w:szCs w:val="16"/>
                      <w:lang w:val="en-US"/>
                    </w:rPr>
                  </w:pPr>
                  <w:r w:rsidRPr="001D0D0A">
                    <w:rPr>
                      <w:rFonts w:ascii="Calibri" w:eastAsia="Times New Roman" w:hAnsi="Calibri" w:cs="Calibri"/>
                      <w:sz w:val="16"/>
                      <w:szCs w:val="16"/>
                      <w:lang w:val="en-US"/>
                    </w:rPr>
                    <w:t>Reduced contractility in a region of myocardium</w:t>
                  </w:r>
                </w:p>
              </w:tc>
              <w:tc>
                <w:tcPr>
                  <w:tcW w:w="1012" w:type="dxa"/>
                  <w:shd w:val="clear" w:color="auto" w:fill="FFFFFF" w:themeFill="background1"/>
                  <w:vAlign w:val="center"/>
                </w:tcPr>
                <w:p w14:paraId="67ECB2A1" w14:textId="4CC9BEC1" w:rsidR="007539C2" w:rsidRPr="001D0D0A" w:rsidRDefault="007539C2" w:rsidP="007539C2">
                  <w:pPr>
                    <w:jc w:val="center"/>
                    <w:rPr>
                      <w:rFonts w:cstheme="minorHAnsi"/>
                      <w:sz w:val="16"/>
                      <w:szCs w:val="16"/>
                      <w:lang w:val="en-US"/>
                    </w:rPr>
                  </w:pPr>
                  <w:r w:rsidRPr="001D0D0A">
                    <w:rPr>
                      <w:rFonts w:cstheme="minorHAnsi"/>
                      <w:sz w:val="16"/>
                      <w:szCs w:val="16"/>
                      <w:lang w:val="en-US"/>
                    </w:rPr>
                    <w:t>0.86</w:t>
                  </w:r>
                </w:p>
                <w:p w14:paraId="27BCEC95" w14:textId="7E8DAE4A" w:rsidR="007539C2" w:rsidRPr="001D0D0A" w:rsidRDefault="007539C2" w:rsidP="007539C2">
                  <w:pPr>
                    <w:jc w:val="center"/>
                    <w:rPr>
                      <w:rFonts w:ascii="Calibri" w:eastAsia="Times New Roman" w:hAnsi="Calibri" w:cs="Calibri"/>
                      <w:sz w:val="16"/>
                      <w:szCs w:val="16"/>
                      <w:lang w:val="en-US"/>
                    </w:rPr>
                  </w:pPr>
                  <w:r w:rsidRPr="001D0D0A">
                    <w:rPr>
                      <w:rFonts w:cstheme="minorHAnsi"/>
                      <w:sz w:val="16"/>
                      <w:szCs w:val="16"/>
                      <w:lang w:val="en-US"/>
                    </w:rPr>
                    <w:t>(0.57 - 0.98)</w:t>
                  </w:r>
                </w:p>
              </w:tc>
              <w:tc>
                <w:tcPr>
                  <w:tcW w:w="990" w:type="dxa"/>
                  <w:shd w:val="clear" w:color="auto" w:fill="FFFFFF" w:themeFill="background1"/>
                  <w:vAlign w:val="center"/>
                </w:tcPr>
                <w:p w14:paraId="1CDECE7A" w14:textId="77777777" w:rsidR="007539C2" w:rsidRPr="001D0D0A" w:rsidRDefault="007539C2" w:rsidP="007539C2">
                  <w:pPr>
                    <w:jc w:val="center"/>
                    <w:rPr>
                      <w:sz w:val="16"/>
                      <w:szCs w:val="16"/>
                      <w:lang w:val="en-US"/>
                    </w:rPr>
                  </w:pPr>
                  <w:r w:rsidRPr="001D0D0A">
                    <w:rPr>
                      <w:sz w:val="16"/>
                      <w:szCs w:val="16"/>
                      <w:lang w:val="en-US"/>
                    </w:rPr>
                    <w:t>0.94</w:t>
                  </w:r>
                </w:p>
                <w:p w14:paraId="15CCCC13" w14:textId="2AA3D0D3" w:rsidR="007539C2" w:rsidRPr="001D0D0A" w:rsidRDefault="007539C2" w:rsidP="007539C2">
                  <w:pPr>
                    <w:jc w:val="center"/>
                    <w:rPr>
                      <w:rFonts w:ascii="Calibri" w:eastAsia="Times New Roman" w:hAnsi="Calibri" w:cs="Calibri"/>
                      <w:sz w:val="16"/>
                      <w:szCs w:val="16"/>
                      <w:lang w:val="en-US"/>
                    </w:rPr>
                  </w:pPr>
                  <w:r w:rsidRPr="001D0D0A">
                    <w:rPr>
                      <w:sz w:val="16"/>
                      <w:szCs w:val="16"/>
                      <w:lang w:val="en-US"/>
                    </w:rPr>
                    <w:t>(0.71-0.99)</w:t>
                  </w:r>
                </w:p>
              </w:tc>
              <w:tc>
                <w:tcPr>
                  <w:tcW w:w="990" w:type="dxa"/>
                  <w:shd w:val="clear" w:color="auto" w:fill="F2F2F2" w:themeFill="background1" w:themeFillShade="F2"/>
                  <w:vAlign w:val="center"/>
                </w:tcPr>
                <w:p w14:paraId="6CBDB45D"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44BD4E38"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2D6E8CB1" w14:textId="77777777" w:rsidR="007539C2" w:rsidRPr="001D0D0A" w:rsidRDefault="007539C2" w:rsidP="007539C2">
                  <w:pPr>
                    <w:jc w:val="center"/>
                    <w:rPr>
                      <w:rFonts w:ascii="Calibri" w:eastAsia="Times New Roman" w:hAnsi="Calibri" w:cs="Calibri"/>
                      <w:sz w:val="16"/>
                      <w:szCs w:val="16"/>
                      <w:lang w:val="en-US"/>
                    </w:rPr>
                  </w:pPr>
                </w:p>
              </w:tc>
              <w:tc>
                <w:tcPr>
                  <w:tcW w:w="980" w:type="dxa"/>
                  <w:shd w:val="clear" w:color="auto" w:fill="F2F2F2" w:themeFill="background1" w:themeFillShade="F2"/>
                  <w:vAlign w:val="center"/>
                </w:tcPr>
                <w:p w14:paraId="05182DAF" w14:textId="77777777" w:rsidR="007539C2" w:rsidRPr="001D0D0A" w:rsidRDefault="007539C2" w:rsidP="007539C2">
                  <w:pPr>
                    <w:jc w:val="center"/>
                    <w:rPr>
                      <w:rFonts w:ascii="Calibri" w:eastAsia="Times New Roman" w:hAnsi="Calibri" w:cs="Calibri"/>
                      <w:sz w:val="16"/>
                      <w:szCs w:val="16"/>
                      <w:lang w:val="en-US"/>
                    </w:rPr>
                  </w:pPr>
                </w:p>
              </w:tc>
            </w:tr>
            <w:tr w:rsidR="007539C2" w:rsidRPr="001D0D0A" w14:paraId="2295423C" w14:textId="77777777" w:rsidTr="007539C2">
              <w:trPr>
                <w:divId w:val="1716201253"/>
              </w:trPr>
              <w:tc>
                <w:tcPr>
                  <w:tcW w:w="1128" w:type="dxa"/>
                  <w:shd w:val="clear" w:color="auto" w:fill="D9D9D9" w:themeFill="background1" w:themeFillShade="D9"/>
                </w:tcPr>
                <w:p w14:paraId="2A08843E" w14:textId="77777777" w:rsidR="007539C2" w:rsidRPr="001D0D0A" w:rsidRDefault="007539C2" w:rsidP="007539C2">
                  <w:pPr>
                    <w:rPr>
                      <w:rFonts w:ascii="Calibri" w:eastAsia="Times New Roman" w:hAnsi="Calibri" w:cs="Calibri"/>
                      <w:sz w:val="16"/>
                      <w:szCs w:val="16"/>
                      <w:lang w:val="en-US"/>
                    </w:rPr>
                  </w:pPr>
                  <w:r w:rsidRPr="001D0D0A">
                    <w:rPr>
                      <w:rFonts w:ascii="Calibri" w:eastAsia="Times New Roman" w:hAnsi="Calibri" w:cs="Calibri"/>
                      <w:sz w:val="16"/>
                      <w:szCs w:val="16"/>
                      <w:lang w:val="en-US"/>
                    </w:rPr>
                    <w:t>Pericardial effusion with collapse of at least one cardiac chamber</w:t>
                  </w:r>
                </w:p>
              </w:tc>
              <w:tc>
                <w:tcPr>
                  <w:tcW w:w="1012" w:type="dxa"/>
                  <w:shd w:val="clear" w:color="auto" w:fill="F2F2F2" w:themeFill="background1" w:themeFillShade="F2"/>
                  <w:vAlign w:val="center"/>
                </w:tcPr>
                <w:p w14:paraId="23C6112C"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008D85E0"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FFFFF" w:themeFill="background1"/>
                  <w:vAlign w:val="center"/>
                </w:tcPr>
                <w:p w14:paraId="5249FC3E" w14:textId="77777777" w:rsidR="007539C2" w:rsidRPr="001D0D0A" w:rsidRDefault="007539C2" w:rsidP="007539C2">
                  <w:pPr>
                    <w:jc w:val="center"/>
                    <w:rPr>
                      <w:sz w:val="16"/>
                      <w:szCs w:val="16"/>
                      <w:lang w:val="en-US"/>
                    </w:rPr>
                  </w:pPr>
                  <w:r w:rsidRPr="001D0D0A">
                    <w:rPr>
                      <w:sz w:val="16"/>
                      <w:szCs w:val="16"/>
                      <w:lang w:val="en-US"/>
                    </w:rPr>
                    <w:t>1.00</w:t>
                  </w:r>
                </w:p>
                <w:p w14:paraId="5055A164" w14:textId="7B5EA904" w:rsidR="007539C2" w:rsidRPr="001D0D0A" w:rsidRDefault="007539C2" w:rsidP="007539C2">
                  <w:pPr>
                    <w:jc w:val="center"/>
                    <w:rPr>
                      <w:rFonts w:ascii="Calibri" w:eastAsia="Times New Roman" w:hAnsi="Calibri" w:cs="Calibri"/>
                      <w:sz w:val="16"/>
                      <w:szCs w:val="16"/>
                      <w:lang w:val="en-US"/>
                    </w:rPr>
                  </w:pPr>
                  <w:r w:rsidRPr="001D0D0A">
                    <w:rPr>
                      <w:sz w:val="16"/>
                      <w:szCs w:val="16"/>
                      <w:lang w:val="en-US"/>
                    </w:rPr>
                    <w:t>(0.29-1.00)</w:t>
                  </w:r>
                </w:p>
              </w:tc>
              <w:tc>
                <w:tcPr>
                  <w:tcW w:w="990" w:type="dxa"/>
                  <w:shd w:val="clear" w:color="auto" w:fill="FFFFFF" w:themeFill="background1"/>
                  <w:vAlign w:val="center"/>
                </w:tcPr>
                <w:p w14:paraId="53818260" w14:textId="77777777" w:rsidR="007539C2" w:rsidRPr="001D0D0A" w:rsidRDefault="007539C2" w:rsidP="007539C2">
                  <w:pPr>
                    <w:jc w:val="center"/>
                    <w:rPr>
                      <w:sz w:val="16"/>
                      <w:szCs w:val="16"/>
                      <w:lang w:val="en-US"/>
                    </w:rPr>
                  </w:pPr>
                  <w:r w:rsidRPr="001D0D0A">
                    <w:rPr>
                      <w:sz w:val="16"/>
                      <w:szCs w:val="16"/>
                      <w:lang w:val="en-US"/>
                    </w:rPr>
                    <w:t>1.00</w:t>
                  </w:r>
                </w:p>
                <w:p w14:paraId="001D49F5" w14:textId="2A738C72" w:rsidR="007539C2" w:rsidRPr="001D0D0A" w:rsidRDefault="007539C2" w:rsidP="007539C2">
                  <w:pPr>
                    <w:jc w:val="center"/>
                    <w:rPr>
                      <w:rFonts w:ascii="Calibri" w:eastAsia="Times New Roman" w:hAnsi="Calibri" w:cs="Calibri"/>
                      <w:sz w:val="16"/>
                      <w:szCs w:val="16"/>
                      <w:lang w:val="en-US"/>
                    </w:rPr>
                  </w:pPr>
                  <w:r w:rsidRPr="001D0D0A">
                    <w:rPr>
                      <w:sz w:val="16"/>
                      <w:szCs w:val="16"/>
                      <w:lang w:val="en-US"/>
                    </w:rPr>
                    <w:t>(0.88-1.00)</w:t>
                  </w:r>
                </w:p>
              </w:tc>
              <w:tc>
                <w:tcPr>
                  <w:tcW w:w="990" w:type="dxa"/>
                  <w:shd w:val="clear" w:color="auto" w:fill="F2F2F2" w:themeFill="background1" w:themeFillShade="F2"/>
                  <w:vAlign w:val="center"/>
                </w:tcPr>
                <w:p w14:paraId="7EAAE5A9" w14:textId="77777777" w:rsidR="007539C2" w:rsidRPr="001D0D0A" w:rsidRDefault="007539C2" w:rsidP="007539C2">
                  <w:pPr>
                    <w:jc w:val="center"/>
                    <w:rPr>
                      <w:rFonts w:ascii="Calibri" w:eastAsia="Times New Roman" w:hAnsi="Calibri" w:cs="Calibri"/>
                      <w:sz w:val="16"/>
                      <w:szCs w:val="16"/>
                      <w:lang w:val="en-US"/>
                    </w:rPr>
                  </w:pPr>
                </w:p>
              </w:tc>
              <w:tc>
                <w:tcPr>
                  <w:tcW w:w="980" w:type="dxa"/>
                  <w:shd w:val="clear" w:color="auto" w:fill="F2F2F2" w:themeFill="background1" w:themeFillShade="F2"/>
                  <w:vAlign w:val="center"/>
                </w:tcPr>
                <w:p w14:paraId="7D39844C" w14:textId="77777777" w:rsidR="007539C2" w:rsidRPr="001D0D0A" w:rsidRDefault="007539C2" w:rsidP="007539C2">
                  <w:pPr>
                    <w:jc w:val="center"/>
                    <w:rPr>
                      <w:rFonts w:ascii="Calibri" w:eastAsia="Times New Roman" w:hAnsi="Calibri" w:cs="Calibri"/>
                      <w:sz w:val="16"/>
                      <w:szCs w:val="16"/>
                      <w:lang w:val="en-US"/>
                    </w:rPr>
                  </w:pPr>
                </w:p>
              </w:tc>
            </w:tr>
            <w:tr w:rsidR="007539C2" w:rsidRPr="001D0D0A" w14:paraId="49EBA563" w14:textId="77777777" w:rsidTr="007539C2">
              <w:trPr>
                <w:divId w:val="1716201253"/>
              </w:trPr>
              <w:tc>
                <w:tcPr>
                  <w:tcW w:w="1128" w:type="dxa"/>
                  <w:shd w:val="clear" w:color="auto" w:fill="D9D9D9" w:themeFill="background1" w:themeFillShade="D9"/>
                </w:tcPr>
                <w:p w14:paraId="531ABD8E" w14:textId="77777777" w:rsidR="007539C2" w:rsidRPr="001D0D0A" w:rsidRDefault="007539C2" w:rsidP="007539C2">
                  <w:pPr>
                    <w:rPr>
                      <w:rFonts w:ascii="Calibri" w:eastAsia="Times New Roman" w:hAnsi="Calibri" w:cs="Calibri"/>
                      <w:sz w:val="16"/>
                      <w:szCs w:val="16"/>
                      <w:lang w:val="en-US"/>
                    </w:rPr>
                  </w:pPr>
                  <w:r w:rsidRPr="001D0D0A">
                    <w:rPr>
                      <w:rFonts w:ascii="Calibri" w:eastAsia="Times New Roman" w:hAnsi="Calibri" w:cs="Calibri"/>
                      <w:sz w:val="16"/>
                      <w:szCs w:val="16"/>
                      <w:lang w:val="en-US"/>
                    </w:rPr>
                    <w:t>Dilated right ventricle and right atrium with poor filling of left atrium and left ventricle</w:t>
                  </w:r>
                </w:p>
              </w:tc>
              <w:tc>
                <w:tcPr>
                  <w:tcW w:w="1012" w:type="dxa"/>
                  <w:shd w:val="clear" w:color="auto" w:fill="F2F2F2" w:themeFill="background1" w:themeFillShade="F2"/>
                  <w:vAlign w:val="center"/>
                </w:tcPr>
                <w:p w14:paraId="43E6CE8C"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088EA229"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62EFB571"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211092E2" w14:textId="77777777" w:rsidR="007539C2" w:rsidRPr="001D0D0A" w:rsidRDefault="007539C2" w:rsidP="007539C2">
                  <w:pPr>
                    <w:jc w:val="center"/>
                    <w:rPr>
                      <w:rFonts w:ascii="Calibri" w:eastAsia="Times New Roman" w:hAnsi="Calibri" w:cs="Calibri"/>
                      <w:sz w:val="16"/>
                      <w:szCs w:val="16"/>
                      <w:lang w:val="en-US"/>
                    </w:rPr>
                  </w:pPr>
                </w:p>
              </w:tc>
              <w:tc>
                <w:tcPr>
                  <w:tcW w:w="990" w:type="dxa"/>
                  <w:shd w:val="clear" w:color="auto" w:fill="FFFFFF" w:themeFill="background1"/>
                  <w:vAlign w:val="center"/>
                </w:tcPr>
                <w:p w14:paraId="0BAB04FD" w14:textId="77777777" w:rsidR="007539C2" w:rsidRPr="001D0D0A" w:rsidRDefault="007539C2" w:rsidP="007539C2">
                  <w:pPr>
                    <w:jc w:val="center"/>
                    <w:rPr>
                      <w:rFonts w:cstheme="minorHAnsi"/>
                      <w:sz w:val="16"/>
                      <w:szCs w:val="16"/>
                      <w:lang w:val="en-US"/>
                    </w:rPr>
                  </w:pPr>
                  <w:r w:rsidRPr="001D0D0A">
                    <w:rPr>
                      <w:rFonts w:cstheme="minorHAnsi"/>
                      <w:sz w:val="16"/>
                      <w:szCs w:val="16"/>
                      <w:lang w:val="en-US"/>
                    </w:rPr>
                    <w:t>1.00</w:t>
                  </w:r>
                </w:p>
                <w:p w14:paraId="13DFB1FC" w14:textId="3AEB18A8" w:rsidR="007539C2" w:rsidRPr="001D0D0A" w:rsidRDefault="007539C2" w:rsidP="007539C2">
                  <w:pPr>
                    <w:jc w:val="center"/>
                    <w:rPr>
                      <w:rFonts w:ascii="Calibri" w:eastAsia="Times New Roman" w:hAnsi="Calibri" w:cs="Calibri"/>
                      <w:sz w:val="16"/>
                      <w:szCs w:val="16"/>
                      <w:lang w:val="en-US"/>
                    </w:rPr>
                  </w:pPr>
                  <w:r w:rsidRPr="001D0D0A">
                    <w:rPr>
                      <w:rFonts w:cstheme="minorHAnsi"/>
                      <w:sz w:val="16"/>
                      <w:szCs w:val="16"/>
                      <w:lang w:val="en-US"/>
                    </w:rPr>
                    <w:t>(0.16-1.00)</w:t>
                  </w:r>
                </w:p>
              </w:tc>
              <w:tc>
                <w:tcPr>
                  <w:tcW w:w="980" w:type="dxa"/>
                  <w:shd w:val="clear" w:color="auto" w:fill="FFFFFF" w:themeFill="background1"/>
                  <w:vAlign w:val="center"/>
                </w:tcPr>
                <w:p w14:paraId="12FEB081" w14:textId="77777777" w:rsidR="007539C2" w:rsidRPr="001D0D0A" w:rsidRDefault="007539C2" w:rsidP="007539C2">
                  <w:pPr>
                    <w:jc w:val="center"/>
                    <w:rPr>
                      <w:rFonts w:cstheme="minorHAnsi"/>
                      <w:sz w:val="16"/>
                      <w:szCs w:val="16"/>
                      <w:lang w:val="en-US"/>
                    </w:rPr>
                  </w:pPr>
                  <w:r w:rsidRPr="001D0D0A">
                    <w:rPr>
                      <w:rFonts w:cstheme="minorHAnsi"/>
                      <w:sz w:val="16"/>
                      <w:szCs w:val="16"/>
                      <w:lang w:val="en-US"/>
                    </w:rPr>
                    <w:t>0.97</w:t>
                  </w:r>
                </w:p>
                <w:p w14:paraId="07BBC7C6" w14:textId="4FC5F9E9" w:rsidR="007539C2" w:rsidRPr="001D0D0A" w:rsidRDefault="007539C2" w:rsidP="007539C2">
                  <w:pPr>
                    <w:jc w:val="center"/>
                    <w:rPr>
                      <w:rFonts w:ascii="Calibri" w:eastAsia="Times New Roman" w:hAnsi="Calibri" w:cs="Calibri"/>
                      <w:sz w:val="16"/>
                      <w:szCs w:val="16"/>
                      <w:lang w:val="en-US"/>
                    </w:rPr>
                  </w:pPr>
                  <w:r w:rsidRPr="001D0D0A">
                    <w:rPr>
                      <w:rFonts w:cstheme="minorHAnsi"/>
                      <w:sz w:val="16"/>
                      <w:szCs w:val="16"/>
                      <w:lang w:val="en-US"/>
                    </w:rPr>
                    <w:t>(0.82-0.99)</w:t>
                  </w:r>
                </w:p>
              </w:tc>
            </w:tr>
          </w:tbl>
          <w:p w14:paraId="33D303B0" w14:textId="41414F0E" w:rsidR="005365BE" w:rsidRPr="001D0D0A" w:rsidRDefault="005365BE" w:rsidP="00CF0700">
            <w:pPr>
              <w:divId w:val="1716201253"/>
              <w:rPr>
                <w:rFonts w:cstheme="minorHAnsi"/>
                <w:sz w:val="20"/>
                <w:szCs w:val="20"/>
                <w:lang w:val="en-US"/>
              </w:rPr>
            </w:pPr>
          </w:p>
          <w:p w14:paraId="018296F2" w14:textId="6A7DDD41" w:rsidR="005365BE" w:rsidRPr="001D0D0A" w:rsidRDefault="005365BE" w:rsidP="00CF0700">
            <w:pPr>
              <w:divId w:val="1716201253"/>
              <w:rPr>
                <w:rFonts w:cstheme="minorHAnsi"/>
                <w:sz w:val="20"/>
                <w:szCs w:val="20"/>
                <w:lang w:val="en-US"/>
              </w:rPr>
            </w:pPr>
            <w:r w:rsidRPr="001D0D0A">
              <w:rPr>
                <w:rFonts w:cstheme="minorHAnsi"/>
                <w:sz w:val="20"/>
                <w:szCs w:val="20"/>
                <w:lang w:val="en-US"/>
              </w:rPr>
              <w:t xml:space="preserve">Eleven observational studies </w:t>
            </w:r>
            <w:r w:rsidR="00203611" w:rsidRPr="001D0D0A">
              <w:rPr>
                <w:rFonts w:cstheme="minorHAnsi"/>
                <w:sz w:val="20"/>
                <w:szCs w:val="20"/>
                <w:lang w:val="en-US"/>
              </w:rPr>
              <w:t xml:space="preserve">with high risk of bias </w:t>
            </w:r>
            <w:r w:rsidRPr="001D0D0A">
              <w:rPr>
                <w:rFonts w:cstheme="minorHAnsi"/>
                <w:sz w:val="20"/>
                <w:szCs w:val="20"/>
                <w:lang w:val="en-US"/>
              </w:rPr>
              <w:t>report the prevalence of a given POCUS finding and a description of subsequent imaging, procedural success, or post-procedural clinical outcomes that suggest confirmation of this POCUS finding. (</w:t>
            </w:r>
            <w:r w:rsidR="003E70D0">
              <w:rPr>
                <w:rFonts w:cstheme="minorHAnsi"/>
                <w:sz w:val="20"/>
                <w:szCs w:val="20"/>
                <w:lang w:val="en-US"/>
              </w:rPr>
              <w:t xml:space="preserve">Chua 2018 310; </w:t>
            </w:r>
            <w:proofErr w:type="spellStart"/>
            <w:r w:rsidR="003E70D0">
              <w:rPr>
                <w:rFonts w:cstheme="minorHAnsi"/>
                <w:sz w:val="20"/>
                <w:szCs w:val="20"/>
                <w:lang w:val="en-US"/>
              </w:rPr>
              <w:t>Hilberath</w:t>
            </w:r>
            <w:proofErr w:type="spellEnd"/>
            <w:r w:rsidR="003E70D0">
              <w:rPr>
                <w:rFonts w:cstheme="minorHAnsi"/>
                <w:sz w:val="20"/>
                <w:szCs w:val="20"/>
                <w:lang w:val="en-US"/>
              </w:rPr>
              <w:t xml:space="preserve"> 2014 926; Jung 2020 31; Lien 2018 125; Lin 2006 167; </w:t>
            </w:r>
            <w:proofErr w:type="spellStart"/>
            <w:r w:rsidR="003E70D0">
              <w:rPr>
                <w:rFonts w:cstheme="minorHAnsi"/>
                <w:sz w:val="20"/>
                <w:szCs w:val="20"/>
                <w:lang w:val="en-US"/>
              </w:rPr>
              <w:t>Memtsoudis</w:t>
            </w:r>
            <w:proofErr w:type="spellEnd"/>
            <w:r w:rsidR="003E70D0">
              <w:rPr>
                <w:rFonts w:cstheme="minorHAnsi"/>
                <w:sz w:val="20"/>
                <w:szCs w:val="20"/>
                <w:lang w:val="en-US"/>
              </w:rPr>
              <w:t xml:space="preserve"> 2006 1653; </w:t>
            </w:r>
            <w:proofErr w:type="spellStart"/>
            <w:r w:rsidR="003E70D0">
              <w:rPr>
                <w:rFonts w:cstheme="minorHAnsi"/>
                <w:sz w:val="20"/>
                <w:szCs w:val="20"/>
                <w:lang w:val="en-US"/>
              </w:rPr>
              <w:t>Shillcutt</w:t>
            </w:r>
            <w:proofErr w:type="spellEnd"/>
            <w:r w:rsidR="003E70D0">
              <w:rPr>
                <w:rFonts w:cstheme="minorHAnsi"/>
                <w:sz w:val="20"/>
                <w:szCs w:val="20"/>
                <w:lang w:val="en-US"/>
              </w:rPr>
              <w:t xml:space="preserve"> 2012 362; Tayal 2003 315; </w:t>
            </w:r>
            <w:proofErr w:type="spellStart"/>
            <w:r w:rsidR="003E70D0">
              <w:rPr>
                <w:rFonts w:cstheme="minorHAnsi"/>
                <w:sz w:val="20"/>
                <w:szCs w:val="20"/>
                <w:lang w:val="en-US"/>
              </w:rPr>
              <w:t>Varriale</w:t>
            </w:r>
            <w:proofErr w:type="spellEnd"/>
            <w:r w:rsidR="003E70D0">
              <w:rPr>
                <w:rFonts w:cstheme="minorHAnsi"/>
                <w:sz w:val="20"/>
                <w:szCs w:val="20"/>
                <w:lang w:val="en-US"/>
              </w:rPr>
              <w:t xml:space="preserve"> 1997 1717; </w:t>
            </w:r>
            <w:proofErr w:type="spellStart"/>
            <w:r w:rsidR="003E70D0">
              <w:rPr>
                <w:rFonts w:cstheme="minorHAnsi"/>
                <w:sz w:val="20"/>
                <w:szCs w:val="20"/>
                <w:lang w:val="en-US"/>
              </w:rPr>
              <w:t>Zengin</w:t>
            </w:r>
            <w:proofErr w:type="spellEnd"/>
            <w:r w:rsidR="003E70D0">
              <w:rPr>
                <w:rFonts w:cstheme="minorHAnsi"/>
                <w:sz w:val="20"/>
                <w:szCs w:val="20"/>
                <w:lang w:val="en-US"/>
              </w:rPr>
              <w:t xml:space="preserve"> 2012 68; </w:t>
            </w:r>
            <w:proofErr w:type="spellStart"/>
            <w:r w:rsidR="003E70D0">
              <w:rPr>
                <w:rFonts w:cstheme="minorHAnsi"/>
                <w:sz w:val="20"/>
                <w:szCs w:val="20"/>
                <w:lang w:val="en-US"/>
              </w:rPr>
              <w:t>Zengin</w:t>
            </w:r>
            <w:proofErr w:type="spellEnd"/>
            <w:r w:rsidR="003E70D0">
              <w:rPr>
                <w:rFonts w:cstheme="minorHAnsi"/>
                <w:sz w:val="20"/>
                <w:szCs w:val="20"/>
                <w:lang w:val="en-US"/>
              </w:rPr>
              <w:t xml:space="preserve"> 2016 105</w:t>
            </w:r>
            <w:r w:rsidRPr="001D0D0A">
              <w:rPr>
                <w:rFonts w:cstheme="minorHAnsi"/>
                <w:sz w:val="20"/>
                <w:szCs w:val="20"/>
                <w:lang w:val="en-US"/>
              </w:rPr>
              <w:t xml:space="preserve">) These estimates of positive predictive value are restricted to small subgroups of subjects among the total number enrolled in each study. </w:t>
            </w: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41"/>
              <w:gridCol w:w="1530"/>
              <w:gridCol w:w="1980"/>
              <w:gridCol w:w="450"/>
              <w:gridCol w:w="450"/>
              <w:gridCol w:w="1260"/>
            </w:tblGrid>
            <w:tr w:rsidR="004D5094" w:rsidRPr="004D5094" w14:paraId="5110D687" w14:textId="77777777" w:rsidTr="004D5094">
              <w:trPr>
                <w:divId w:val="1716201253"/>
                <w:trHeight w:val="630"/>
              </w:trPr>
              <w:tc>
                <w:tcPr>
                  <w:tcW w:w="1029" w:type="dxa"/>
                  <w:tcBorders>
                    <w:top w:val="single" w:sz="4" w:space="0" w:color="auto"/>
                  </w:tcBorders>
                  <w:shd w:val="clear" w:color="auto" w:fill="A6A6A6" w:themeFill="background1" w:themeFillShade="A6"/>
                  <w:vAlign w:val="center"/>
                </w:tcPr>
                <w:p w14:paraId="24190D54" w14:textId="77777777" w:rsidR="004D5094" w:rsidRPr="004D5094" w:rsidRDefault="004D5094" w:rsidP="004D5094">
                  <w:pPr>
                    <w:jc w:val="center"/>
                    <w:rPr>
                      <w:b/>
                      <w:bCs/>
                      <w:sz w:val="16"/>
                      <w:szCs w:val="16"/>
                      <w:lang w:val="en-US"/>
                    </w:rPr>
                  </w:pPr>
                  <w:r w:rsidRPr="004D5094">
                    <w:rPr>
                      <w:b/>
                      <w:bCs/>
                      <w:sz w:val="16"/>
                      <w:szCs w:val="16"/>
                      <w:lang w:val="en-US"/>
                    </w:rPr>
                    <w:lastRenderedPageBreak/>
                    <w:t xml:space="preserve">Study </w:t>
                  </w:r>
                </w:p>
                <w:p w14:paraId="702123A8" w14:textId="77777777" w:rsidR="004D5094" w:rsidRPr="004D5094" w:rsidRDefault="004D5094" w:rsidP="004D5094">
                  <w:pPr>
                    <w:jc w:val="center"/>
                    <w:rPr>
                      <w:b/>
                      <w:bCs/>
                      <w:sz w:val="16"/>
                      <w:szCs w:val="16"/>
                      <w:lang w:val="en-US"/>
                    </w:rPr>
                  </w:pPr>
                  <w:r w:rsidRPr="004D5094">
                    <w:rPr>
                      <w:b/>
                      <w:bCs/>
                      <w:sz w:val="16"/>
                      <w:szCs w:val="16"/>
                      <w:lang w:val="en-US"/>
                    </w:rPr>
                    <w:t>(Author Year Population)</w:t>
                  </w:r>
                </w:p>
              </w:tc>
              <w:tc>
                <w:tcPr>
                  <w:tcW w:w="841" w:type="dxa"/>
                  <w:tcBorders>
                    <w:top w:val="single" w:sz="4" w:space="0" w:color="auto"/>
                  </w:tcBorders>
                  <w:shd w:val="clear" w:color="auto" w:fill="A6A6A6" w:themeFill="background1" w:themeFillShade="A6"/>
                  <w:vAlign w:val="center"/>
                </w:tcPr>
                <w:p w14:paraId="4261E38F" w14:textId="77777777" w:rsidR="004D5094" w:rsidRPr="004D5094" w:rsidRDefault="004D5094" w:rsidP="004D5094">
                  <w:pPr>
                    <w:jc w:val="center"/>
                    <w:rPr>
                      <w:b/>
                      <w:bCs/>
                      <w:sz w:val="16"/>
                      <w:szCs w:val="16"/>
                      <w:lang w:val="en-US"/>
                    </w:rPr>
                  </w:pPr>
                  <w:r w:rsidRPr="004D5094">
                    <w:rPr>
                      <w:b/>
                      <w:bCs/>
                      <w:sz w:val="16"/>
                      <w:szCs w:val="16"/>
                      <w:lang w:val="en-US"/>
                    </w:rPr>
                    <w:t>Total sample in study (n)</w:t>
                  </w:r>
                </w:p>
              </w:tc>
              <w:tc>
                <w:tcPr>
                  <w:tcW w:w="1530" w:type="dxa"/>
                  <w:tcBorders>
                    <w:top w:val="single" w:sz="4" w:space="0" w:color="auto"/>
                  </w:tcBorders>
                  <w:shd w:val="clear" w:color="auto" w:fill="A6A6A6" w:themeFill="background1" w:themeFillShade="A6"/>
                  <w:vAlign w:val="center"/>
                </w:tcPr>
                <w:p w14:paraId="4063C4C8" w14:textId="77777777" w:rsidR="004D5094" w:rsidRPr="004D5094" w:rsidRDefault="004D5094" w:rsidP="004D5094">
                  <w:pPr>
                    <w:jc w:val="center"/>
                    <w:rPr>
                      <w:b/>
                      <w:bCs/>
                      <w:sz w:val="16"/>
                      <w:szCs w:val="16"/>
                      <w:lang w:val="en-US"/>
                    </w:rPr>
                  </w:pPr>
                  <w:r w:rsidRPr="004D5094">
                    <w:rPr>
                      <w:b/>
                      <w:bCs/>
                      <w:sz w:val="16"/>
                      <w:szCs w:val="16"/>
                      <w:lang w:val="en-US"/>
                    </w:rPr>
                    <w:t>Reference Standard</w:t>
                  </w:r>
                </w:p>
              </w:tc>
              <w:tc>
                <w:tcPr>
                  <w:tcW w:w="1980" w:type="dxa"/>
                  <w:tcBorders>
                    <w:top w:val="single" w:sz="4" w:space="0" w:color="auto"/>
                  </w:tcBorders>
                  <w:shd w:val="clear" w:color="auto" w:fill="A6A6A6" w:themeFill="background1" w:themeFillShade="A6"/>
                  <w:vAlign w:val="center"/>
                </w:tcPr>
                <w:p w14:paraId="4E8112B5" w14:textId="77777777" w:rsidR="004D5094" w:rsidRPr="004D5094" w:rsidRDefault="004D5094" w:rsidP="004D5094">
                  <w:pPr>
                    <w:jc w:val="center"/>
                    <w:rPr>
                      <w:b/>
                      <w:bCs/>
                      <w:sz w:val="16"/>
                      <w:szCs w:val="16"/>
                      <w:lang w:val="en-US"/>
                    </w:rPr>
                  </w:pPr>
                  <w:r w:rsidRPr="004D5094">
                    <w:rPr>
                      <w:b/>
                      <w:bCs/>
                      <w:sz w:val="16"/>
                      <w:szCs w:val="16"/>
                      <w:lang w:val="en-US"/>
                    </w:rPr>
                    <w:t>POCUS finding</w:t>
                  </w:r>
                </w:p>
              </w:tc>
              <w:tc>
                <w:tcPr>
                  <w:tcW w:w="450" w:type="dxa"/>
                  <w:tcBorders>
                    <w:top w:val="single" w:sz="4" w:space="0" w:color="auto"/>
                  </w:tcBorders>
                  <w:shd w:val="clear" w:color="auto" w:fill="A6A6A6" w:themeFill="background1" w:themeFillShade="A6"/>
                  <w:vAlign w:val="center"/>
                </w:tcPr>
                <w:p w14:paraId="48B792BA" w14:textId="77777777" w:rsidR="004D5094" w:rsidRPr="004D5094" w:rsidRDefault="004D5094" w:rsidP="004D5094">
                  <w:pPr>
                    <w:jc w:val="center"/>
                    <w:rPr>
                      <w:b/>
                      <w:bCs/>
                      <w:sz w:val="16"/>
                      <w:szCs w:val="16"/>
                      <w:lang w:val="en-US"/>
                    </w:rPr>
                  </w:pPr>
                  <w:r w:rsidRPr="004D5094">
                    <w:rPr>
                      <w:b/>
                      <w:bCs/>
                      <w:sz w:val="16"/>
                      <w:szCs w:val="16"/>
                      <w:lang w:val="en-US"/>
                    </w:rPr>
                    <w:t>TP</w:t>
                  </w:r>
                </w:p>
              </w:tc>
              <w:tc>
                <w:tcPr>
                  <w:tcW w:w="450" w:type="dxa"/>
                  <w:tcBorders>
                    <w:top w:val="single" w:sz="4" w:space="0" w:color="auto"/>
                  </w:tcBorders>
                  <w:shd w:val="clear" w:color="auto" w:fill="A6A6A6" w:themeFill="background1" w:themeFillShade="A6"/>
                  <w:vAlign w:val="center"/>
                </w:tcPr>
                <w:p w14:paraId="4584D5C4" w14:textId="77777777" w:rsidR="004D5094" w:rsidRPr="004D5094" w:rsidRDefault="004D5094" w:rsidP="004D5094">
                  <w:pPr>
                    <w:jc w:val="center"/>
                    <w:rPr>
                      <w:b/>
                      <w:bCs/>
                      <w:sz w:val="16"/>
                      <w:szCs w:val="16"/>
                      <w:lang w:val="en-US"/>
                    </w:rPr>
                  </w:pPr>
                  <w:r w:rsidRPr="004D5094">
                    <w:rPr>
                      <w:b/>
                      <w:bCs/>
                      <w:sz w:val="16"/>
                      <w:szCs w:val="16"/>
                      <w:lang w:val="en-US"/>
                    </w:rPr>
                    <w:t>FP</w:t>
                  </w:r>
                </w:p>
              </w:tc>
              <w:tc>
                <w:tcPr>
                  <w:tcW w:w="1260" w:type="dxa"/>
                  <w:tcBorders>
                    <w:top w:val="single" w:sz="4" w:space="0" w:color="auto"/>
                  </w:tcBorders>
                  <w:shd w:val="clear" w:color="auto" w:fill="A6A6A6" w:themeFill="background1" w:themeFillShade="A6"/>
                  <w:vAlign w:val="center"/>
                </w:tcPr>
                <w:p w14:paraId="1409A522" w14:textId="77777777" w:rsidR="004D5094" w:rsidRPr="004D5094" w:rsidRDefault="004D5094" w:rsidP="004D5094">
                  <w:pPr>
                    <w:jc w:val="center"/>
                    <w:rPr>
                      <w:b/>
                      <w:bCs/>
                      <w:sz w:val="16"/>
                      <w:szCs w:val="16"/>
                      <w:lang w:val="en-US"/>
                    </w:rPr>
                  </w:pPr>
                  <w:r w:rsidRPr="004D5094">
                    <w:rPr>
                      <w:b/>
                      <w:bCs/>
                      <w:sz w:val="16"/>
                      <w:szCs w:val="16"/>
                      <w:lang w:val="en-US"/>
                    </w:rPr>
                    <w:t>Positive Predictive Value (95% CI)</w:t>
                  </w:r>
                </w:p>
              </w:tc>
            </w:tr>
            <w:tr w:rsidR="004D5094" w:rsidRPr="004D5094" w14:paraId="1DE533D4" w14:textId="77777777" w:rsidTr="004D5094">
              <w:trPr>
                <w:divId w:val="1716201253"/>
              </w:trPr>
              <w:tc>
                <w:tcPr>
                  <w:tcW w:w="7540" w:type="dxa"/>
                  <w:gridSpan w:val="7"/>
                  <w:shd w:val="clear" w:color="auto" w:fill="D9D9D9" w:themeFill="background1" w:themeFillShade="D9"/>
                  <w:vAlign w:val="center"/>
                </w:tcPr>
                <w:p w14:paraId="0E02D655" w14:textId="77777777" w:rsidR="004D5094" w:rsidRPr="004D5094" w:rsidRDefault="004D5094" w:rsidP="004D5094">
                  <w:pPr>
                    <w:jc w:val="center"/>
                    <w:rPr>
                      <w:b/>
                      <w:bCs/>
                      <w:sz w:val="16"/>
                      <w:szCs w:val="16"/>
                      <w:lang w:val="en-US"/>
                    </w:rPr>
                  </w:pPr>
                  <w:r w:rsidRPr="004D5094">
                    <w:rPr>
                      <w:b/>
                      <w:bCs/>
                      <w:sz w:val="16"/>
                      <w:szCs w:val="16"/>
                      <w:lang w:val="en-US"/>
                    </w:rPr>
                    <w:t>Myocardial Infarction</w:t>
                  </w:r>
                </w:p>
              </w:tc>
            </w:tr>
            <w:tr w:rsidR="004D5094" w:rsidRPr="004D5094" w14:paraId="5D34472D" w14:textId="77777777" w:rsidTr="0001789D">
              <w:trPr>
                <w:divId w:val="1716201253"/>
              </w:trPr>
              <w:tc>
                <w:tcPr>
                  <w:tcW w:w="1029" w:type="dxa"/>
                  <w:shd w:val="clear" w:color="auto" w:fill="auto"/>
                  <w:vAlign w:val="center"/>
                </w:tcPr>
                <w:p w14:paraId="2A53D343" w14:textId="77777777" w:rsidR="004D5094" w:rsidRPr="004D5094" w:rsidRDefault="004D5094" w:rsidP="004D5094">
                  <w:pPr>
                    <w:rPr>
                      <w:sz w:val="16"/>
                      <w:szCs w:val="16"/>
                      <w:vertAlign w:val="superscript"/>
                      <w:lang w:val="en-US"/>
                    </w:rPr>
                  </w:pPr>
                  <w:r w:rsidRPr="004D5094">
                    <w:rPr>
                      <w:sz w:val="16"/>
                      <w:szCs w:val="16"/>
                      <w:lang w:val="en-US"/>
                    </w:rPr>
                    <w:t xml:space="preserve">Lien 2018 </w:t>
                  </w:r>
                </w:p>
                <w:p w14:paraId="6CDC7320" w14:textId="3B86C555" w:rsidR="004D5094" w:rsidRPr="004D5094" w:rsidRDefault="003E70D0" w:rsidP="004D5094">
                  <w:pPr>
                    <w:rPr>
                      <w:sz w:val="16"/>
                      <w:szCs w:val="16"/>
                      <w:lang w:val="en-US"/>
                    </w:rPr>
                  </w:pPr>
                  <w:r>
                    <w:rPr>
                      <w:sz w:val="16"/>
                      <w:szCs w:val="16"/>
                      <w:lang w:val="en-US"/>
                    </w:rPr>
                    <w:t>OHCA</w:t>
                  </w:r>
                </w:p>
              </w:tc>
              <w:tc>
                <w:tcPr>
                  <w:tcW w:w="841" w:type="dxa"/>
                  <w:shd w:val="clear" w:color="auto" w:fill="auto"/>
                  <w:vAlign w:val="center"/>
                </w:tcPr>
                <w:p w14:paraId="60398A65" w14:textId="77777777" w:rsidR="004D5094" w:rsidRPr="004D5094" w:rsidRDefault="004D5094" w:rsidP="004D5094">
                  <w:pPr>
                    <w:jc w:val="center"/>
                    <w:rPr>
                      <w:sz w:val="16"/>
                      <w:szCs w:val="16"/>
                      <w:lang w:val="en-US"/>
                    </w:rPr>
                  </w:pPr>
                  <w:r w:rsidRPr="004D5094">
                    <w:rPr>
                      <w:sz w:val="16"/>
                      <w:szCs w:val="16"/>
                      <w:lang w:val="en-US"/>
                    </w:rPr>
                    <w:t>177</w:t>
                  </w:r>
                </w:p>
              </w:tc>
              <w:tc>
                <w:tcPr>
                  <w:tcW w:w="1530" w:type="dxa"/>
                  <w:shd w:val="clear" w:color="auto" w:fill="auto"/>
                  <w:vAlign w:val="center"/>
                </w:tcPr>
                <w:p w14:paraId="1A7F3F5A" w14:textId="77777777" w:rsidR="004D5094" w:rsidRPr="004D5094" w:rsidRDefault="004D5094" w:rsidP="004D5094">
                  <w:pPr>
                    <w:jc w:val="center"/>
                    <w:rPr>
                      <w:sz w:val="16"/>
                      <w:szCs w:val="16"/>
                      <w:lang w:val="en-US"/>
                    </w:rPr>
                  </w:pPr>
                  <w:r w:rsidRPr="004D5094">
                    <w:rPr>
                      <w:sz w:val="16"/>
                      <w:szCs w:val="16"/>
                      <w:lang w:val="en-US"/>
                    </w:rPr>
                    <w:t>Invasive coronary angiography</w:t>
                  </w:r>
                </w:p>
              </w:tc>
              <w:tc>
                <w:tcPr>
                  <w:tcW w:w="1980" w:type="dxa"/>
                  <w:shd w:val="clear" w:color="auto" w:fill="auto"/>
                  <w:vAlign w:val="center"/>
                </w:tcPr>
                <w:p w14:paraId="1EAE2070" w14:textId="77777777" w:rsidR="004D5094" w:rsidRPr="004D5094" w:rsidRDefault="004D5094" w:rsidP="004D5094">
                  <w:pPr>
                    <w:jc w:val="center"/>
                    <w:rPr>
                      <w:sz w:val="16"/>
                      <w:szCs w:val="16"/>
                      <w:lang w:val="en-US"/>
                    </w:rPr>
                  </w:pPr>
                  <w:r w:rsidRPr="004D5094">
                    <w:rPr>
                      <w:sz w:val="16"/>
                      <w:szCs w:val="16"/>
                      <w:lang w:val="en-US"/>
                    </w:rPr>
                    <w:t>Anterior wall akinesis (LV)</w:t>
                  </w:r>
                </w:p>
              </w:tc>
              <w:tc>
                <w:tcPr>
                  <w:tcW w:w="450" w:type="dxa"/>
                  <w:shd w:val="clear" w:color="auto" w:fill="auto"/>
                  <w:vAlign w:val="center"/>
                </w:tcPr>
                <w:p w14:paraId="191F19C5"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auto"/>
                  <w:vAlign w:val="center"/>
                </w:tcPr>
                <w:p w14:paraId="592C4D11"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auto"/>
                  <w:vAlign w:val="center"/>
                </w:tcPr>
                <w:p w14:paraId="13956F5A" w14:textId="77777777" w:rsidR="004D5094" w:rsidRPr="004D5094" w:rsidRDefault="004D5094" w:rsidP="004D5094">
                  <w:pPr>
                    <w:jc w:val="center"/>
                    <w:rPr>
                      <w:sz w:val="16"/>
                      <w:szCs w:val="16"/>
                      <w:lang w:val="en-US"/>
                    </w:rPr>
                  </w:pPr>
                  <w:r w:rsidRPr="004D5094">
                    <w:rPr>
                      <w:sz w:val="16"/>
                      <w:szCs w:val="16"/>
                      <w:lang w:val="en-US"/>
                    </w:rPr>
                    <w:t>100%</w:t>
                  </w:r>
                </w:p>
                <w:p w14:paraId="66DD91EE" w14:textId="77777777" w:rsidR="004D5094" w:rsidRPr="004D5094" w:rsidRDefault="004D5094" w:rsidP="004D5094">
                  <w:pPr>
                    <w:jc w:val="center"/>
                    <w:rPr>
                      <w:sz w:val="16"/>
                      <w:szCs w:val="16"/>
                      <w:lang w:val="en-US"/>
                    </w:rPr>
                  </w:pPr>
                  <w:r w:rsidRPr="004D5094">
                    <w:rPr>
                      <w:sz w:val="16"/>
                      <w:szCs w:val="16"/>
                      <w:lang w:val="en-US"/>
                    </w:rPr>
                    <w:t xml:space="preserve">(3-100%) </w:t>
                  </w:r>
                </w:p>
              </w:tc>
            </w:tr>
            <w:tr w:rsidR="004D5094" w:rsidRPr="004D5094" w14:paraId="7187631E" w14:textId="77777777" w:rsidTr="0001789D">
              <w:trPr>
                <w:divId w:val="1716201253"/>
              </w:trPr>
              <w:tc>
                <w:tcPr>
                  <w:tcW w:w="1029" w:type="dxa"/>
                  <w:shd w:val="clear" w:color="auto" w:fill="F2F2F2" w:themeFill="background1" w:themeFillShade="F2"/>
                  <w:vAlign w:val="center"/>
                </w:tcPr>
                <w:p w14:paraId="399B82E2" w14:textId="77777777" w:rsidR="004D5094" w:rsidRPr="004D5094" w:rsidRDefault="004D5094" w:rsidP="004D5094">
                  <w:pPr>
                    <w:rPr>
                      <w:sz w:val="16"/>
                      <w:szCs w:val="16"/>
                      <w:vertAlign w:val="superscript"/>
                      <w:lang w:val="en-US"/>
                    </w:rPr>
                  </w:pPr>
                  <w:r w:rsidRPr="004D5094">
                    <w:rPr>
                      <w:sz w:val="16"/>
                      <w:szCs w:val="16"/>
                      <w:lang w:val="en-US"/>
                    </w:rPr>
                    <w:t xml:space="preserve">Lin 2006 </w:t>
                  </w:r>
                </w:p>
                <w:p w14:paraId="1DF8E368"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F2F2F2" w:themeFill="background1" w:themeFillShade="F2"/>
                  <w:vAlign w:val="center"/>
                </w:tcPr>
                <w:p w14:paraId="7038D54F" w14:textId="77777777" w:rsidR="004D5094" w:rsidRPr="004D5094" w:rsidRDefault="004D5094" w:rsidP="004D5094">
                  <w:pPr>
                    <w:jc w:val="center"/>
                    <w:rPr>
                      <w:sz w:val="16"/>
                      <w:szCs w:val="16"/>
                      <w:lang w:val="en-US"/>
                    </w:rPr>
                  </w:pPr>
                  <w:r w:rsidRPr="004D5094">
                    <w:rPr>
                      <w:sz w:val="16"/>
                      <w:szCs w:val="16"/>
                      <w:lang w:val="en-US"/>
                    </w:rPr>
                    <w:t>10</w:t>
                  </w:r>
                </w:p>
              </w:tc>
              <w:tc>
                <w:tcPr>
                  <w:tcW w:w="1530" w:type="dxa"/>
                  <w:shd w:val="clear" w:color="auto" w:fill="F2F2F2" w:themeFill="background1" w:themeFillShade="F2"/>
                  <w:vAlign w:val="center"/>
                </w:tcPr>
                <w:p w14:paraId="4F5C314F" w14:textId="77777777" w:rsidR="004D5094" w:rsidRPr="004D5094" w:rsidRDefault="004D5094" w:rsidP="004D5094">
                  <w:pPr>
                    <w:jc w:val="center"/>
                    <w:rPr>
                      <w:sz w:val="16"/>
                      <w:szCs w:val="16"/>
                      <w:lang w:val="en-US"/>
                    </w:rPr>
                  </w:pPr>
                  <w:r w:rsidRPr="004D5094">
                    <w:rPr>
                      <w:sz w:val="16"/>
                      <w:szCs w:val="16"/>
                      <w:lang w:val="en-US"/>
                    </w:rPr>
                    <w:t>Elevated serum troponin T values and/or ST-segment changes on ECG and/or coronary angiography</w:t>
                  </w:r>
                </w:p>
              </w:tc>
              <w:tc>
                <w:tcPr>
                  <w:tcW w:w="1980" w:type="dxa"/>
                  <w:shd w:val="clear" w:color="auto" w:fill="F2F2F2" w:themeFill="background1" w:themeFillShade="F2"/>
                  <w:vAlign w:val="center"/>
                </w:tcPr>
                <w:p w14:paraId="1EDC760C" w14:textId="77777777" w:rsidR="004D5094" w:rsidRPr="004D5094" w:rsidRDefault="004D5094" w:rsidP="004D5094">
                  <w:pPr>
                    <w:jc w:val="center"/>
                    <w:rPr>
                      <w:sz w:val="16"/>
                      <w:szCs w:val="16"/>
                      <w:lang w:val="en-US"/>
                    </w:rPr>
                  </w:pPr>
                  <w:r w:rsidRPr="004D5094">
                    <w:rPr>
                      <w:sz w:val="16"/>
                      <w:szCs w:val="16"/>
                      <w:lang w:val="en-US"/>
                    </w:rPr>
                    <w:t xml:space="preserve">Segmental wall motion abnormality (TEE) </w:t>
                  </w:r>
                </w:p>
              </w:tc>
              <w:tc>
                <w:tcPr>
                  <w:tcW w:w="450" w:type="dxa"/>
                  <w:shd w:val="clear" w:color="auto" w:fill="F2F2F2" w:themeFill="background1" w:themeFillShade="F2"/>
                  <w:vAlign w:val="center"/>
                </w:tcPr>
                <w:p w14:paraId="0AA975BE" w14:textId="77777777" w:rsidR="004D5094" w:rsidRPr="004D5094" w:rsidRDefault="004D5094" w:rsidP="004D5094">
                  <w:pPr>
                    <w:jc w:val="center"/>
                    <w:rPr>
                      <w:sz w:val="16"/>
                      <w:szCs w:val="16"/>
                      <w:lang w:val="en-US"/>
                    </w:rPr>
                  </w:pPr>
                  <w:r w:rsidRPr="004D5094">
                    <w:rPr>
                      <w:sz w:val="16"/>
                      <w:szCs w:val="16"/>
                      <w:lang w:val="en-US"/>
                    </w:rPr>
                    <w:t>5</w:t>
                  </w:r>
                </w:p>
              </w:tc>
              <w:tc>
                <w:tcPr>
                  <w:tcW w:w="450" w:type="dxa"/>
                  <w:shd w:val="clear" w:color="auto" w:fill="F2F2F2" w:themeFill="background1" w:themeFillShade="F2"/>
                  <w:vAlign w:val="center"/>
                </w:tcPr>
                <w:p w14:paraId="2216A329"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F2F2F2" w:themeFill="background1" w:themeFillShade="F2"/>
                  <w:vAlign w:val="center"/>
                </w:tcPr>
                <w:p w14:paraId="597E2B05" w14:textId="77777777" w:rsidR="004D5094" w:rsidRPr="004D5094" w:rsidRDefault="004D5094" w:rsidP="004D5094">
                  <w:pPr>
                    <w:jc w:val="center"/>
                    <w:rPr>
                      <w:sz w:val="16"/>
                      <w:szCs w:val="16"/>
                      <w:lang w:val="en-US"/>
                    </w:rPr>
                  </w:pPr>
                  <w:r w:rsidRPr="004D5094">
                    <w:rPr>
                      <w:sz w:val="16"/>
                      <w:szCs w:val="16"/>
                      <w:lang w:val="en-US"/>
                    </w:rPr>
                    <w:t>100%</w:t>
                  </w:r>
                </w:p>
                <w:p w14:paraId="58453176" w14:textId="77777777" w:rsidR="004D5094" w:rsidRPr="004D5094" w:rsidRDefault="004D5094" w:rsidP="004D5094">
                  <w:pPr>
                    <w:jc w:val="center"/>
                    <w:rPr>
                      <w:sz w:val="16"/>
                      <w:szCs w:val="16"/>
                      <w:lang w:val="en-US"/>
                    </w:rPr>
                  </w:pPr>
                  <w:r w:rsidRPr="004D5094">
                    <w:rPr>
                      <w:sz w:val="16"/>
                      <w:szCs w:val="16"/>
                      <w:lang w:val="en-US"/>
                    </w:rPr>
                    <w:t xml:space="preserve">(48-100%) </w:t>
                  </w:r>
                </w:p>
              </w:tc>
            </w:tr>
            <w:tr w:rsidR="004D5094" w:rsidRPr="004D5094" w14:paraId="74D34858" w14:textId="77777777" w:rsidTr="0001789D">
              <w:trPr>
                <w:divId w:val="1716201253"/>
              </w:trPr>
              <w:tc>
                <w:tcPr>
                  <w:tcW w:w="1029" w:type="dxa"/>
                  <w:shd w:val="clear" w:color="auto" w:fill="auto"/>
                  <w:vAlign w:val="center"/>
                </w:tcPr>
                <w:p w14:paraId="71F25B46" w14:textId="77777777" w:rsidR="004D5094" w:rsidRPr="004D5094" w:rsidRDefault="004D5094" w:rsidP="004D5094">
                  <w:pPr>
                    <w:rPr>
                      <w:sz w:val="16"/>
                      <w:szCs w:val="16"/>
                      <w:vertAlign w:val="superscript"/>
                      <w:lang w:val="en-US"/>
                    </w:rPr>
                  </w:pPr>
                  <w:proofErr w:type="spellStart"/>
                  <w:r w:rsidRPr="004D5094">
                    <w:rPr>
                      <w:sz w:val="16"/>
                      <w:szCs w:val="16"/>
                      <w:lang w:val="en-US"/>
                    </w:rPr>
                    <w:t>Memtsoudis</w:t>
                  </w:r>
                  <w:proofErr w:type="spellEnd"/>
                  <w:r w:rsidRPr="004D5094">
                    <w:rPr>
                      <w:sz w:val="16"/>
                      <w:szCs w:val="16"/>
                      <w:lang w:val="en-US"/>
                    </w:rPr>
                    <w:t xml:space="preserve"> 2006 </w:t>
                  </w:r>
                </w:p>
                <w:p w14:paraId="79A4837D"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auto"/>
                  <w:vAlign w:val="center"/>
                </w:tcPr>
                <w:p w14:paraId="37554460" w14:textId="77777777" w:rsidR="004D5094" w:rsidRPr="004D5094" w:rsidRDefault="004D5094" w:rsidP="004D5094">
                  <w:pPr>
                    <w:jc w:val="center"/>
                    <w:rPr>
                      <w:sz w:val="16"/>
                      <w:szCs w:val="16"/>
                      <w:lang w:val="en-US"/>
                    </w:rPr>
                  </w:pPr>
                  <w:r w:rsidRPr="004D5094">
                    <w:rPr>
                      <w:sz w:val="16"/>
                      <w:szCs w:val="16"/>
                      <w:lang w:val="en-US"/>
                    </w:rPr>
                    <w:t>21</w:t>
                  </w:r>
                </w:p>
              </w:tc>
              <w:tc>
                <w:tcPr>
                  <w:tcW w:w="1530" w:type="dxa"/>
                  <w:shd w:val="clear" w:color="auto" w:fill="auto"/>
                  <w:vAlign w:val="center"/>
                </w:tcPr>
                <w:p w14:paraId="5D2CFB5A" w14:textId="77777777" w:rsidR="004D5094" w:rsidRPr="004D5094" w:rsidRDefault="004D5094" w:rsidP="004D5094">
                  <w:pPr>
                    <w:jc w:val="center"/>
                    <w:rPr>
                      <w:sz w:val="16"/>
                      <w:szCs w:val="16"/>
                      <w:lang w:val="en-US"/>
                    </w:rPr>
                  </w:pPr>
                  <w:r w:rsidRPr="004D5094">
                    <w:rPr>
                      <w:sz w:val="16"/>
                      <w:szCs w:val="16"/>
                      <w:lang w:val="en-US"/>
                    </w:rPr>
                    <w:t>Surgical revascularization</w:t>
                  </w:r>
                </w:p>
              </w:tc>
              <w:tc>
                <w:tcPr>
                  <w:tcW w:w="1980" w:type="dxa"/>
                  <w:shd w:val="clear" w:color="auto" w:fill="auto"/>
                  <w:vAlign w:val="center"/>
                </w:tcPr>
                <w:p w14:paraId="21B39BCA" w14:textId="77777777" w:rsidR="004D5094" w:rsidRPr="004D5094" w:rsidRDefault="004D5094" w:rsidP="004D5094">
                  <w:pPr>
                    <w:jc w:val="center"/>
                    <w:rPr>
                      <w:sz w:val="16"/>
                      <w:szCs w:val="16"/>
                      <w:lang w:val="en-US"/>
                    </w:rPr>
                  </w:pPr>
                  <w:r w:rsidRPr="004D5094">
                    <w:rPr>
                      <w:sz w:val="16"/>
                      <w:szCs w:val="16"/>
                      <w:lang w:val="en-US"/>
                    </w:rPr>
                    <w:t xml:space="preserve">Regional wall motion abnormality (TEE) </w:t>
                  </w:r>
                </w:p>
              </w:tc>
              <w:tc>
                <w:tcPr>
                  <w:tcW w:w="450" w:type="dxa"/>
                  <w:shd w:val="clear" w:color="auto" w:fill="auto"/>
                  <w:vAlign w:val="center"/>
                </w:tcPr>
                <w:p w14:paraId="026C6409" w14:textId="77777777" w:rsidR="004D5094" w:rsidRPr="004D5094" w:rsidRDefault="004D5094" w:rsidP="004D5094">
                  <w:pPr>
                    <w:jc w:val="center"/>
                    <w:rPr>
                      <w:sz w:val="16"/>
                      <w:szCs w:val="16"/>
                      <w:lang w:val="en-US"/>
                    </w:rPr>
                  </w:pPr>
                  <w:r w:rsidRPr="004D5094">
                    <w:rPr>
                      <w:sz w:val="16"/>
                      <w:szCs w:val="16"/>
                      <w:lang w:val="en-US"/>
                    </w:rPr>
                    <w:t>3</w:t>
                  </w:r>
                </w:p>
              </w:tc>
              <w:tc>
                <w:tcPr>
                  <w:tcW w:w="450" w:type="dxa"/>
                  <w:shd w:val="clear" w:color="auto" w:fill="auto"/>
                  <w:vAlign w:val="center"/>
                </w:tcPr>
                <w:p w14:paraId="134663F8" w14:textId="77777777" w:rsidR="004D5094" w:rsidRPr="004D5094" w:rsidRDefault="004D5094" w:rsidP="004D5094">
                  <w:pPr>
                    <w:jc w:val="center"/>
                    <w:rPr>
                      <w:sz w:val="16"/>
                      <w:szCs w:val="16"/>
                      <w:lang w:val="en-US"/>
                    </w:rPr>
                  </w:pPr>
                  <w:r w:rsidRPr="004D5094">
                    <w:rPr>
                      <w:sz w:val="16"/>
                      <w:szCs w:val="16"/>
                      <w:lang w:val="en-US"/>
                    </w:rPr>
                    <w:t>3</w:t>
                  </w:r>
                </w:p>
              </w:tc>
              <w:tc>
                <w:tcPr>
                  <w:tcW w:w="1260" w:type="dxa"/>
                  <w:shd w:val="clear" w:color="auto" w:fill="auto"/>
                  <w:vAlign w:val="center"/>
                </w:tcPr>
                <w:p w14:paraId="0E75EB81" w14:textId="77777777" w:rsidR="004D5094" w:rsidRPr="004D5094" w:rsidRDefault="004D5094" w:rsidP="004D5094">
                  <w:pPr>
                    <w:jc w:val="center"/>
                    <w:rPr>
                      <w:sz w:val="16"/>
                      <w:szCs w:val="16"/>
                      <w:lang w:val="en-US"/>
                    </w:rPr>
                  </w:pPr>
                  <w:r w:rsidRPr="004D5094">
                    <w:rPr>
                      <w:sz w:val="16"/>
                      <w:szCs w:val="16"/>
                      <w:lang w:val="en-US"/>
                    </w:rPr>
                    <w:t>50%</w:t>
                  </w:r>
                </w:p>
                <w:p w14:paraId="5CD86624" w14:textId="77777777" w:rsidR="004D5094" w:rsidRPr="004D5094" w:rsidRDefault="004D5094" w:rsidP="004D5094">
                  <w:pPr>
                    <w:jc w:val="center"/>
                    <w:rPr>
                      <w:sz w:val="16"/>
                      <w:szCs w:val="16"/>
                      <w:lang w:val="en-US"/>
                    </w:rPr>
                  </w:pPr>
                  <w:r w:rsidRPr="004D5094">
                    <w:rPr>
                      <w:sz w:val="16"/>
                      <w:szCs w:val="16"/>
                      <w:lang w:val="en-US"/>
                    </w:rPr>
                    <w:t xml:space="preserve">(12-88%) </w:t>
                  </w:r>
                </w:p>
              </w:tc>
            </w:tr>
            <w:tr w:rsidR="004D5094" w:rsidRPr="004D5094" w14:paraId="503B4762" w14:textId="77777777" w:rsidTr="0001789D">
              <w:trPr>
                <w:divId w:val="1716201253"/>
              </w:trPr>
              <w:tc>
                <w:tcPr>
                  <w:tcW w:w="1029" w:type="dxa"/>
                  <w:shd w:val="clear" w:color="auto" w:fill="F2F2F2" w:themeFill="background1" w:themeFillShade="F2"/>
                  <w:vAlign w:val="center"/>
                </w:tcPr>
                <w:p w14:paraId="688B4CEE" w14:textId="77777777" w:rsidR="004D5094" w:rsidRPr="004D5094" w:rsidRDefault="004D5094" w:rsidP="004D5094">
                  <w:pPr>
                    <w:rPr>
                      <w:sz w:val="16"/>
                      <w:szCs w:val="16"/>
                      <w:vertAlign w:val="superscript"/>
                      <w:lang w:val="en-US"/>
                    </w:rPr>
                  </w:pPr>
                  <w:proofErr w:type="spellStart"/>
                  <w:r w:rsidRPr="004D5094">
                    <w:rPr>
                      <w:sz w:val="16"/>
                      <w:szCs w:val="16"/>
                      <w:lang w:val="en-US"/>
                    </w:rPr>
                    <w:t>Memtsoudis</w:t>
                  </w:r>
                  <w:proofErr w:type="spellEnd"/>
                  <w:r w:rsidRPr="004D5094">
                    <w:rPr>
                      <w:sz w:val="16"/>
                      <w:szCs w:val="16"/>
                      <w:lang w:val="en-US"/>
                    </w:rPr>
                    <w:t xml:space="preserve"> 2006 </w:t>
                  </w:r>
                </w:p>
                <w:p w14:paraId="43133521"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F2F2F2" w:themeFill="background1" w:themeFillShade="F2"/>
                  <w:vAlign w:val="center"/>
                </w:tcPr>
                <w:p w14:paraId="52EA17B1" w14:textId="77777777" w:rsidR="004D5094" w:rsidRPr="004D5094" w:rsidRDefault="004D5094" w:rsidP="004D5094">
                  <w:pPr>
                    <w:jc w:val="center"/>
                    <w:rPr>
                      <w:sz w:val="16"/>
                      <w:szCs w:val="16"/>
                      <w:lang w:val="en-US"/>
                    </w:rPr>
                  </w:pPr>
                  <w:r w:rsidRPr="004D5094">
                    <w:rPr>
                      <w:sz w:val="16"/>
                      <w:szCs w:val="16"/>
                      <w:lang w:val="en-US"/>
                    </w:rPr>
                    <w:t>21</w:t>
                  </w:r>
                </w:p>
              </w:tc>
              <w:tc>
                <w:tcPr>
                  <w:tcW w:w="1530" w:type="dxa"/>
                  <w:shd w:val="clear" w:color="auto" w:fill="F2F2F2" w:themeFill="background1" w:themeFillShade="F2"/>
                  <w:vAlign w:val="center"/>
                </w:tcPr>
                <w:p w14:paraId="799BBFEF" w14:textId="77777777" w:rsidR="004D5094" w:rsidRPr="004D5094" w:rsidRDefault="004D5094" w:rsidP="004D5094">
                  <w:pPr>
                    <w:jc w:val="center"/>
                    <w:rPr>
                      <w:sz w:val="16"/>
                      <w:szCs w:val="16"/>
                      <w:lang w:val="en-US"/>
                    </w:rPr>
                  </w:pPr>
                  <w:r w:rsidRPr="004D5094">
                    <w:rPr>
                      <w:sz w:val="16"/>
                      <w:szCs w:val="16"/>
                      <w:lang w:val="en-US"/>
                    </w:rPr>
                    <w:t>IABP placement</w:t>
                  </w:r>
                </w:p>
              </w:tc>
              <w:tc>
                <w:tcPr>
                  <w:tcW w:w="1980" w:type="dxa"/>
                  <w:shd w:val="clear" w:color="auto" w:fill="F2F2F2" w:themeFill="background1" w:themeFillShade="F2"/>
                  <w:vAlign w:val="center"/>
                </w:tcPr>
                <w:p w14:paraId="671F1D79" w14:textId="77777777" w:rsidR="004D5094" w:rsidRPr="004D5094" w:rsidRDefault="004D5094" w:rsidP="004D5094">
                  <w:pPr>
                    <w:jc w:val="center"/>
                    <w:rPr>
                      <w:sz w:val="16"/>
                      <w:szCs w:val="16"/>
                      <w:lang w:val="en-US"/>
                    </w:rPr>
                  </w:pPr>
                  <w:r w:rsidRPr="004D5094">
                    <w:rPr>
                      <w:sz w:val="16"/>
                      <w:szCs w:val="16"/>
                      <w:lang w:val="en-US"/>
                    </w:rPr>
                    <w:t xml:space="preserve">Regional wall motion abnormality (TEE) </w:t>
                  </w:r>
                </w:p>
              </w:tc>
              <w:tc>
                <w:tcPr>
                  <w:tcW w:w="450" w:type="dxa"/>
                  <w:shd w:val="clear" w:color="auto" w:fill="F2F2F2" w:themeFill="background1" w:themeFillShade="F2"/>
                  <w:vAlign w:val="center"/>
                </w:tcPr>
                <w:p w14:paraId="2FBA894B"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F2F2F2" w:themeFill="background1" w:themeFillShade="F2"/>
                  <w:vAlign w:val="center"/>
                </w:tcPr>
                <w:p w14:paraId="2231D006" w14:textId="77777777" w:rsidR="004D5094" w:rsidRPr="004D5094" w:rsidRDefault="004D5094" w:rsidP="004D5094">
                  <w:pPr>
                    <w:jc w:val="center"/>
                    <w:rPr>
                      <w:sz w:val="16"/>
                      <w:szCs w:val="16"/>
                      <w:lang w:val="en-US"/>
                    </w:rPr>
                  </w:pPr>
                  <w:r w:rsidRPr="004D5094">
                    <w:rPr>
                      <w:sz w:val="16"/>
                      <w:szCs w:val="16"/>
                      <w:lang w:val="en-US"/>
                    </w:rPr>
                    <w:t>5</w:t>
                  </w:r>
                </w:p>
              </w:tc>
              <w:tc>
                <w:tcPr>
                  <w:tcW w:w="1260" w:type="dxa"/>
                  <w:shd w:val="clear" w:color="auto" w:fill="F2F2F2" w:themeFill="background1" w:themeFillShade="F2"/>
                  <w:vAlign w:val="center"/>
                </w:tcPr>
                <w:p w14:paraId="6C063E7C" w14:textId="77777777" w:rsidR="004D5094" w:rsidRPr="004D5094" w:rsidRDefault="004D5094" w:rsidP="004D5094">
                  <w:pPr>
                    <w:jc w:val="center"/>
                    <w:rPr>
                      <w:sz w:val="16"/>
                      <w:szCs w:val="16"/>
                      <w:lang w:val="en-US"/>
                    </w:rPr>
                  </w:pPr>
                  <w:r w:rsidRPr="004D5094">
                    <w:rPr>
                      <w:sz w:val="16"/>
                      <w:szCs w:val="16"/>
                      <w:lang w:val="en-US"/>
                    </w:rPr>
                    <w:t>17%</w:t>
                  </w:r>
                </w:p>
                <w:p w14:paraId="4697FFC0" w14:textId="77777777" w:rsidR="004D5094" w:rsidRPr="004D5094" w:rsidRDefault="004D5094" w:rsidP="004D5094">
                  <w:pPr>
                    <w:jc w:val="center"/>
                    <w:rPr>
                      <w:sz w:val="16"/>
                      <w:szCs w:val="16"/>
                      <w:lang w:val="en-US"/>
                    </w:rPr>
                  </w:pPr>
                  <w:r w:rsidRPr="004D5094">
                    <w:rPr>
                      <w:sz w:val="16"/>
                      <w:szCs w:val="16"/>
                      <w:lang w:val="en-US"/>
                    </w:rPr>
                    <w:t xml:space="preserve">(1-64%) </w:t>
                  </w:r>
                </w:p>
              </w:tc>
            </w:tr>
            <w:tr w:rsidR="004D5094" w:rsidRPr="004D5094" w14:paraId="150B7326" w14:textId="77777777" w:rsidTr="0001789D">
              <w:trPr>
                <w:divId w:val="1716201253"/>
              </w:trPr>
              <w:tc>
                <w:tcPr>
                  <w:tcW w:w="1029" w:type="dxa"/>
                  <w:shd w:val="clear" w:color="auto" w:fill="auto"/>
                  <w:vAlign w:val="center"/>
                </w:tcPr>
                <w:p w14:paraId="0D2E6441" w14:textId="77777777" w:rsidR="004D5094" w:rsidRPr="004D5094" w:rsidRDefault="004D5094" w:rsidP="004D5094">
                  <w:pPr>
                    <w:rPr>
                      <w:sz w:val="16"/>
                      <w:szCs w:val="16"/>
                      <w:vertAlign w:val="superscript"/>
                      <w:lang w:val="en-US"/>
                    </w:rPr>
                  </w:pPr>
                  <w:proofErr w:type="spellStart"/>
                  <w:r w:rsidRPr="004D5094">
                    <w:rPr>
                      <w:sz w:val="16"/>
                      <w:szCs w:val="16"/>
                      <w:lang w:val="en-US"/>
                    </w:rPr>
                    <w:t>Memtsoudis</w:t>
                  </w:r>
                  <w:proofErr w:type="spellEnd"/>
                  <w:r w:rsidRPr="004D5094">
                    <w:rPr>
                      <w:sz w:val="16"/>
                      <w:szCs w:val="16"/>
                      <w:lang w:val="en-US"/>
                    </w:rPr>
                    <w:t xml:space="preserve"> 2006 </w:t>
                  </w:r>
                </w:p>
                <w:p w14:paraId="47C8C96F"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auto"/>
                  <w:vAlign w:val="center"/>
                </w:tcPr>
                <w:p w14:paraId="7CE48D86" w14:textId="77777777" w:rsidR="004D5094" w:rsidRPr="004D5094" w:rsidRDefault="004D5094" w:rsidP="004D5094">
                  <w:pPr>
                    <w:jc w:val="center"/>
                    <w:rPr>
                      <w:sz w:val="16"/>
                      <w:szCs w:val="16"/>
                      <w:lang w:val="en-US"/>
                    </w:rPr>
                  </w:pPr>
                  <w:r w:rsidRPr="004D5094">
                    <w:rPr>
                      <w:sz w:val="16"/>
                      <w:szCs w:val="16"/>
                      <w:lang w:val="en-US"/>
                    </w:rPr>
                    <w:t>21</w:t>
                  </w:r>
                </w:p>
              </w:tc>
              <w:tc>
                <w:tcPr>
                  <w:tcW w:w="1530" w:type="dxa"/>
                  <w:shd w:val="clear" w:color="auto" w:fill="auto"/>
                  <w:vAlign w:val="center"/>
                </w:tcPr>
                <w:p w14:paraId="67164497" w14:textId="77777777" w:rsidR="004D5094" w:rsidRPr="004D5094" w:rsidRDefault="004D5094" w:rsidP="004D5094">
                  <w:pPr>
                    <w:jc w:val="center"/>
                    <w:rPr>
                      <w:sz w:val="16"/>
                      <w:szCs w:val="16"/>
                      <w:lang w:val="en-US"/>
                    </w:rPr>
                  </w:pPr>
                  <w:r w:rsidRPr="004D5094">
                    <w:rPr>
                      <w:sz w:val="16"/>
                      <w:szCs w:val="16"/>
                      <w:lang w:val="en-US"/>
                    </w:rPr>
                    <w:t>Post-operative medical management of myocardial infarction</w:t>
                  </w:r>
                </w:p>
              </w:tc>
              <w:tc>
                <w:tcPr>
                  <w:tcW w:w="1980" w:type="dxa"/>
                  <w:shd w:val="clear" w:color="auto" w:fill="auto"/>
                  <w:vAlign w:val="center"/>
                </w:tcPr>
                <w:p w14:paraId="5C5238E2" w14:textId="77777777" w:rsidR="004D5094" w:rsidRPr="004D5094" w:rsidRDefault="004D5094" w:rsidP="004D5094">
                  <w:pPr>
                    <w:jc w:val="center"/>
                    <w:rPr>
                      <w:sz w:val="16"/>
                      <w:szCs w:val="16"/>
                      <w:lang w:val="en-US"/>
                    </w:rPr>
                  </w:pPr>
                  <w:r w:rsidRPr="004D5094">
                    <w:rPr>
                      <w:sz w:val="16"/>
                      <w:szCs w:val="16"/>
                      <w:lang w:val="en-US"/>
                    </w:rPr>
                    <w:t xml:space="preserve">Regional wall motion abnormality (TEE) </w:t>
                  </w:r>
                </w:p>
              </w:tc>
              <w:tc>
                <w:tcPr>
                  <w:tcW w:w="450" w:type="dxa"/>
                  <w:shd w:val="clear" w:color="auto" w:fill="auto"/>
                  <w:vAlign w:val="center"/>
                </w:tcPr>
                <w:p w14:paraId="595D22BF" w14:textId="77777777" w:rsidR="004D5094" w:rsidRPr="004D5094" w:rsidRDefault="004D5094" w:rsidP="004D5094">
                  <w:pPr>
                    <w:jc w:val="center"/>
                    <w:rPr>
                      <w:sz w:val="16"/>
                      <w:szCs w:val="16"/>
                      <w:lang w:val="en-US"/>
                    </w:rPr>
                  </w:pPr>
                  <w:r w:rsidRPr="004D5094">
                    <w:rPr>
                      <w:sz w:val="16"/>
                      <w:szCs w:val="16"/>
                      <w:lang w:val="en-US"/>
                    </w:rPr>
                    <w:t>2</w:t>
                  </w:r>
                </w:p>
              </w:tc>
              <w:tc>
                <w:tcPr>
                  <w:tcW w:w="450" w:type="dxa"/>
                  <w:shd w:val="clear" w:color="auto" w:fill="auto"/>
                  <w:vAlign w:val="center"/>
                </w:tcPr>
                <w:p w14:paraId="650AE1C3" w14:textId="77777777" w:rsidR="004D5094" w:rsidRPr="004D5094" w:rsidRDefault="004D5094" w:rsidP="004D5094">
                  <w:pPr>
                    <w:jc w:val="center"/>
                    <w:rPr>
                      <w:sz w:val="16"/>
                      <w:szCs w:val="16"/>
                      <w:lang w:val="en-US"/>
                    </w:rPr>
                  </w:pPr>
                  <w:r w:rsidRPr="004D5094">
                    <w:rPr>
                      <w:sz w:val="16"/>
                      <w:szCs w:val="16"/>
                      <w:lang w:val="en-US"/>
                    </w:rPr>
                    <w:t>4</w:t>
                  </w:r>
                </w:p>
              </w:tc>
              <w:tc>
                <w:tcPr>
                  <w:tcW w:w="1260" w:type="dxa"/>
                  <w:shd w:val="clear" w:color="auto" w:fill="auto"/>
                  <w:vAlign w:val="center"/>
                </w:tcPr>
                <w:p w14:paraId="6D83D0A7" w14:textId="77777777" w:rsidR="004D5094" w:rsidRPr="004D5094" w:rsidRDefault="004D5094" w:rsidP="004D5094">
                  <w:pPr>
                    <w:jc w:val="center"/>
                    <w:rPr>
                      <w:sz w:val="16"/>
                      <w:szCs w:val="16"/>
                      <w:lang w:val="en-US"/>
                    </w:rPr>
                  </w:pPr>
                  <w:r w:rsidRPr="004D5094">
                    <w:rPr>
                      <w:sz w:val="16"/>
                      <w:szCs w:val="16"/>
                      <w:lang w:val="en-US"/>
                    </w:rPr>
                    <w:t>33%</w:t>
                  </w:r>
                </w:p>
                <w:p w14:paraId="74E87633" w14:textId="77777777" w:rsidR="004D5094" w:rsidRPr="004D5094" w:rsidRDefault="004D5094" w:rsidP="004D5094">
                  <w:pPr>
                    <w:jc w:val="center"/>
                    <w:rPr>
                      <w:sz w:val="16"/>
                      <w:szCs w:val="16"/>
                      <w:lang w:val="en-US"/>
                    </w:rPr>
                  </w:pPr>
                  <w:r w:rsidRPr="004D5094">
                    <w:rPr>
                      <w:sz w:val="16"/>
                      <w:szCs w:val="16"/>
                      <w:lang w:val="en-US"/>
                    </w:rPr>
                    <w:t xml:space="preserve">(4-78%) </w:t>
                  </w:r>
                </w:p>
              </w:tc>
            </w:tr>
            <w:tr w:rsidR="004D5094" w:rsidRPr="004D5094" w14:paraId="05B54605" w14:textId="77777777" w:rsidTr="0001789D">
              <w:trPr>
                <w:divId w:val="1716201253"/>
              </w:trPr>
              <w:tc>
                <w:tcPr>
                  <w:tcW w:w="1029" w:type="dxa"/>
                  <w:shd w:val="clear" w:color="auto" w:fill="F2F2F2" w:themeFill="background1" w:themeFillShade="F2"/>
                  <w:vAlign w:val="center"/>
                </w:tcPr>
                <w:p w14:paraId="734D2C94" w14:textId="77777777" w:rsidR="004D5094" w:rsidRPr="004D5094" w:rsidRDefault="004D5094" w:rsidP="004D5094">
                  <w:pPr>
                    <w:rPr>
                      <w:sz w:val="16"/>
                      <w:szCs w:val="16"/>
                      <w:vertAlign w:val="superscript"/>
                      <w:lang w:val="en-US"/>
                    </w:rPr>
                  </w:pPr>
                  <w:proofErr w:type="spellStart"/>
                  <w:r w:rsidRPr="004D5094">
                    <w:rPr>
                      <w:sz w:val="16"/>
                      <w:szCs w:val="16"/>
                      <w:lang w:val="en-US"/>
                    </w:rPr>
                    <w:t>Shillcutt</w:t>
                  </w:r>
                  <w:proofErr w:type="spellEnd"/>
                  <w:r w:rsidRPr="004D5094">
                    <w:rPr>
                      <w:sz w:val="16"/>
                      <w:szCs w:val="16"/>
                      <w:lang w:val="en-US"/>
                    </w:rPr>
                    <w:t xml:space="preserve"> 2012 </w:t>
                  </w:r>
                </w:p>
                <w:p w14:paraId="72B4174F"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F2F2F2" w:themeFill="background1" w:themeFillShade="F2"/>
                  <w:vAlign w:val="center"/>
                </w:tcPr>
                <w:p w14:paraId="01EF211F" w14:textId="77777777" w:rsidR="004D5094" w:rsidRPr="004D5094" w:rsidRDefault="004D5094" w:rsidP="004D5094">
                  <w:pPr>
                    <w:jc w:val="center"/>
                    <w:rPr>
                      <w:sz w:val="16"/>
                      <w:szCs w:val="16"/>
                      <w:lang w:val="en-US"/>
                    </w:rPr>
                  </w:pPr>
                  <w:r w:rsidRPr="004D5094">
                    <w:rPr>
                      <w:sz w:val="16"/>
                      <w:szCs w:val="16"/>
                      <w:lang w:val="en-US"/>
                    </w:rPr>
                    <w:t>4</w:t>
                  </w:r>
                </w:p>
              </w:tc>
              <w:tc>
                <w:tcPr>
                  <w:tcW w:w="1530" w:type="dxa"/>
                  <w:shd w:val="clear" w:color="auto" w:fill="F2F2F2" w:themeFill="background1" w:themeFillShade="F2"/>
                  <w:vAlign w:val="center"/>
                </w:tcPr>
                <w:p w14:paraId="4DD659A2" w14:textId="77777777" w:rsidR="004D5094" w:rsidRPr="004D5094" w:rsidRDefault="004D5094" w:rsidP="004D5094">
                  <w:pPr>
                    <w:jc w:val="center"/>
                    <w:rPr>
                      <w:sz w:val="16"/>
                      <w:szCs w:val="16"/>
                      <w:lang w:val="en-US"/>
                    </w:rPr>
                  </w:pPr>
                  <w:r w:rsidRPr="004D5094">
                    <w:rPr>
                      <w:sz w:val="16"/>
                      <w:szCs w:val="16"/>
                      <w:lang w:val="en-US"/>
                    </w:rPr>
                    <w:t>Percutaneous coronary intervention</w:t>
                  </w:r>
                </w:p>
              </w:tc>
              <w:tc>
                <w:tcPr>
                  <w:tcW w:w="1980" w:type="dxa"/>
                  <w:shd w:val="clear" w:color="auto" w:fill="F2F2F2" w:themeFill="background1" w:themeFillShade="F2"/>
                  <w:vAlign w:val="center"/>
                </w:tcPr>
                <w:p w14:paraId="33397E9C" w14:textId="77777777" w:rsidR="004D5094" w:rsidRPr="004D5094" w:rsidRDefault="004D5094" w:rsidP="004D5094">
                  <w:pPr>
                    <w:jc w:val="center"/>
                    <w:rPr>
                      <w:sz w:val="16"/>
                      <w:szCs w:val="16"/>
                      <w:lang w:val="en-US"/>
                    </w:rPr>
                  </w:pPr>
                  <w:r w:rsidRPr="004D5094">
                    <w:rPr>
                      <w:sz w:val="16"/>
                      <w:szCs w:val="16"/>
                      <w:lang w:val="en-US"/>
                    </w:rPr>
                    <w:t>Severe LV systolic and diastolic dysfunction</w:t>
                  </w:r>
                </w:p>
              </w:tc>
              <w:tc>
                <w:tcPr>
                  <w:tcW w:w="450" w:type="dxa"/>
                  <w:shd w:val="clear" w:color="auto" w:fill="F2F2F2" w:themeFill="background1" w:themeFillShade="F2"/>
                  <w:vAlign w:val="center"/>
                </w:tcPr>
                <w:p w14:paraId="3FBB0096"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F2F2F2" w:themeFill="background1" w:themeFillShade="F2"/>
                  <w:vAlign w:val="center"/>
                </w:tcPr>
                <w:p w14:paraId="04125323"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F2F2F2" w:themeFill="background1" w:themeFillShade="F2"/>
                  <w:vAlign w:val="center"/>
                </w:tcPr>
                <w:p w14:paraId="4E0C149F" w14:textId="77777777" w:rsidR="004D5094" w:rsidRPr="004D5094" w:rsidRDefault="004D5094" w:rsidP="004D5094">
                  <w:pPr>
                    <w:jc w:val="center"/>
                    <w:rPr>
                      <w:sz w:val="16"/>
                      <w:szCs w:val="16"/>
                      <w:lang w:val="en-US"/>
                    </w:rPr>
                  </w:pPr>
                  <w:r w:rsidRPr="004D5094">
                    <w:rPr>
                      <w:sz w:val="16"/>
                      <w:szCs w:val="16"/>
                      <w:lang w:val="en-US"/>
                    </w:rPr>
                    <w:t>100%</w:t>
                  </w:r>
                </w:p>
                <w:p w14:paraId="407FE65D" w14:textId="77777777" w:rsidR="004D5094" w:rsidRPr="004D5094" w:rsidRDefault="004D5094" w:rsidP="004D5094">
                  <w:pPr>
                    <w:jc w:val="center"/>
                    <w:rPr>
                      <w:sz w:val="16"/>
                      <w:szCs w:val="16"/>
                      <w:lang w:val="en-US"/>
                    </w:rPr>
                  </w:pPr>
                  <w:r w:rsidRPr="004D5094">
                    <w:rPr>
                      <w:sz w:val="16"/>
                      <w:szCs w:val="16"/>
                      <w:lang w:val="en-US"/>
                    </w:rPr>
                    <w:t xml:space="preserve">(3-100%) </w:t>
                  </w:r>
                </w:p>
              </w:tc>
            </w:tr>
            <w:tr w:rsidR="004D5094" w:rsidRPr="004D5094" w14:paraId="78A44531" w14:textId="77777777" w:rsidTr="004D5094">
              <w:trPr>
                <w:divId w:val="1716201253"/>
              </w:trPr>
              <w:tc>
                <w:tcPr>
                  <w:tcW w:w="7540" w:type="dxa"/>
                  <w:gridSpan w:val="7"/>
                  <w:shd w:val="clear" w:color="auto" w:fill="D9D9D9" w:themeFill="background1" w:themeFillShade="D9"/>
                  <w:vAlign w:val="center"/>
                </w:tcPr>
                <w:p w14:paraId="164BE531" w14:textId="77777777" w:rsidR="004D5094" w:rsidRPr="004D5094" w:rsidRDefault="004D5094" w:rsidP="004D5094">
                  <w:pPr>
                    <w:jc w:val="center"/>
                    <w:rPr>
                      <w:sz w:val="16"/>
                      <w:szCs w:val="16"/>
                      <w:lang w:val="en-US"/>
                    </w:rPr>
                  </w:pPr>
                  <w:r w:rsidRPr="004D5094">
                    <w:rPr>
                      <w:sz w:val="16"/>
                      <w:szCs w:val="16"/>
                      <w:lang w:val="en-US"/>
                    </w:rPr>
                    <w:t>Cardiac Tamponade</w:t>
                  </w:r>
                </w:p>
              </w:tc>
            </w:tr>
            <w:tr w:rsidR="004D5094" w:rsidRPr="004D5094" w14:paraId="2323B3CC" w14:textId="77777777" w:rsidTr="0001789D">
              <w:trPr>
                <w:divId w:val="1716201253"/>
              </w:trPr>
              <w:tc>
                <w:tcPr>
                  <w:tcW w:w="1029" w:type="dxa"/>
                  <w:shd w:val="clear" w:color="auto" w:fill="auto"/>
                  <w:vAlign w:val="center"/>
                </w:tcPr>
                <w:p w14:paraId="5E24B7D7" w14:textId="77777777" w:rsidR="004D5094" w:rsidRPr="004D5094" w:rsidRDefault="004D5094" w:rsidP="004D5094">
                  <w:pPr>
                    <w:rPr>
                      <w:sz w:val="16"/>
                      <w:szCs w:val="16"/>
                      <w:vertAlign w:val="superscript"/>
                      <w:lang w:val="en-US"/>
                    </w:rPr>
                  </w:pPr>
                  <w:proofErr w:type="spellStart"/>
                  <w:r w:rsidRPr="004D5094">
                    <w:rPr>
                      <w:sz w:val="16"/>
                      <w:szCs w:val="16"/>
                      <w:lang w:val="en-US"/>
                    </w:rPr>
                    <w:t>Hilberath</w:t>
                  </w:r>
                  <w:proofErr w:type="spellEnd"/>
                  <w:r w:rsidRPr="004D5094">
                    <w:rPr>
                      <w:sz w:val="16"/>
                      <w:szCs w:val="16"/>
                      <w:lang w:val="en-US"/>
                    </w:rPr>
                    <w:t xml:space="preserve"> 2014 </w:t>
                  </w:r>
                </w:p>
                <w:p w14:paraId="41ADA96B"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auto"/>
                  <w:vAlign w:val="center"/>
                </w:tcPr>
                <w:p w14:paraId="3E494071" w14:textId="77777777" w:rsidR="004D5094" w:rsidRPr="004D5094" w:rsidRDefault="004D5094" w:rsidP="004D5094">
                  <w:pPr>
                    <w:jc w:val="center"/>
                    <w:rPr>
                      <w:sz w:val="16"/>
                      <w:szCs w:val="16"/>
                      <w:lang w:val="en-US"/>
                    </w:rPr>
                  </w:pPr>
                  <w:r w:rsidRPr="004D5094">
                    <w:rPr>
                      <w:sz w:val="16"/>
                      <w:szCs w:val="16"/>
                      <w:lang w:val="en-US"/>
                    </w:rPr>
                    <w:t>6</w:t>
                  </w:r>
                </w:p>
              </w:tc>
              <w:tc>
                <w:tcPr>
                  <w:tcW w:w="1530" w:type="dxa"/>
                  <w:shd w:val="clear" w:color="auto" w:fill="auto"/>
                  <w:vAlign w:val="center"/>
                </w:tcPr>
                <w:p w14:paraId="1B3A0F56" w14:textId="77777777" w:rsidR="004D5094" w:rsidRPr="004D5094" w:rsidRDefault="004D5094" w:rsidP="004D5094">
                  <w:pPr>
                    <w:jc w:val="center"/>
                    <w:rPr>
                      <w:sz w:val="16"/>
                      <w:szCs w:val="16"/>
                      <w:lang w:val="en-US"/>
                    </w:rPr>
                  </w:pPr>
                  <w:r w:rsidRPr="004D5094">
                    <w:rPr>
                      <w:sz w:val="16"/>
                      <w:szCs w:val="16"/>
                      <w:lang w:val="en-US"/>
                    </w:rPr>
                    <w:t>Aspirate from pericardiocentesis and/or performance of pericardial window and primary surgical repair</w:t>
                  </w:r>
                </w:p>
              </w:tc>
              <w:tc>
                <w:tcPr>
                  <w:tcW w:w="1980" w:type="dxa"/>
                  <w:shd w:val="clear" w:color="auto" w:fill="auto"/>
                  <w:vAlign w:val="center"/>
                </w:tcPr>
                <w:p w14:paraId="1D6B1961" w14:textId="77777777" w:rsidR="004D5094" w:rsidRPr="004D5094" w:rsidRDefault="004D5094" w:rsidP="004D5094">
                  <w:pPr>
                    <w:jc w:val="center"/>
                    <w:rPr>
                      <w:sz w:val="16"/>
                      <w:szCs w:val="16"/>
                      <w:lang w:val="en-US"/>
                    </w:rPr>
                  </w:pPr>
                  <w:r w:rsidRPr="004D5094">
                    <w:rPr>
                      <w:sz w:val="16"/>
                      <w:szCs w:val="16"/>
                      <w:lang w:val="en-US"/>
                    </w:rPr>
                    <w:t xml:space="preserve">Tamponade (no specifics provided) (TEE) </w:t>
                  </w:r>
                </w:p>
              </w:tc>
              <w:tc>
                <w:tcPr>
                  <w:tcW w:w="450" w:type="dxa"/>
                  <w:shd w:val="clear" w:color="auto" w:fill="auto"/>
                  <w:vAlign w:val="center"/>
                </w:tcPr>
                <w:p w14:paraId="30B96E7D" w14:textId="77777777" w:rsidR="004D5094" w:rsidRPr="004D5094" w:rsidRDefault="004D5094" w:rsidP="004D5094">
                  <w:pPr>
                    <w:jc w:val="center"/>
                    <w:rPr>
                      <w:sz w:val="16"/>
                      <w:szCs w:val="16"/>
                      <w:lang w:val="en-US"/>
                    </w:rPr>
                  </w:pPr>
                  <w:r w:rsidRPr="004D5094">
                    <w:rPr>
                      <w:sz w:val="16"/>
                      <w:szCs w:val="16"/>
                      <w:lang w:val="en-US"/>
                    </w:rPr>
                    <w:t>4</w:t>
                  </w:r>
                </w:p>
              </w:tc>
              <w:tc>
                <w:tcPr>
                  <w:tcW w:w="450" w:type="dxa"/>
                  <w:shd w:val="clear" w:color="auto" w:fill="auto"/>
                  <w:vAlign w:val="center"/>
                </w:tcPr>
                <w:p w14:paraId="54D0797D"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auto"/>
                  <w:vAlign w:val="center"/>
                </w:tcPr>
                <w:p w14:paraId="5CD1A692" w14:textId="77777777" w:rsidR="004D5094" w:rsidRPr="004D5094" w:rsidRDefault="004D5094" w:rsidP="004D5094">
                  <w:pPr>
                    <w:jc w:val="center"/>
                    <w:rPr>
                      <w:sz w:val="16"/>
                      <w:szCs w:val="16"/>
                      <w:lang w:val="en-US"/>
                    </w:rPr>
                  </w:pPr>
                  <w:r w:rsidRPr="004D5094">
                    <w:rPr>
                      <w:sz w:val="16"/>
                      <w:szCs w:val="16"/>
                      <w:lang w:val="en-US"/>
                    </w:rPr>
                    <w:t>100%</w:t>
                  </w:r>
                </w:p>
                <w:p w14:paraId="71F01A09" w14:textId="77777777" w:rsidR="004D5094" w:rsidRPr="004D5094" w:rsidRDefault="004D5094" w:rsidP="004D5094">
                  <w:pPr>
                    <w:jc w:val="center"/>
                    <w:rPr>
                      <w:sz w:val="16"/>
                      <w:szCs w:val="16"/>
                      <w:lang w:val="en-US"/>
                    </w:rPr>
                  </w:pPr>
                  <w:r w:rsidRPr="004D5094">
                    <w:rPr>
                      <w:sz w:val="16"/>
                      <w:szCs w:val="16"/>
                      <w:lang w:val="en-US"/>
                    </w:rPr>
                    <w:t xml:space="preserve">(40-100%) </w:t>
                  </w:r>
                </w:p>
              </w:tc>
            </w:tr>
            <w:tr w:rsidR="004D5094" w:rsidRPr="004D5094" w14:paraId="4FC78900" w14:textId="77777777" w:rsidTr="0001789D">
              <w:trPr>
                <w:divId w:val="1716201253"/>
              </w:trPr>
              <w:tc>
                <w:tcPr>
                  <w:tcW w:w="1029" w:type="dxa"/>
                  <w:shd w:val="clear" w:color="auto" w:fill="F2F2F2" w:themeFill="background1" w:themeFillShade="F2"/>
                  <w:vAlign w:val="center"/>
                </w:tcPr>
                <w:p w14:paraId="2BB55B93" w14:textId="77777777" w:rsidR="004D5094" w:rsidRPr="004D5094" w:rsidRDefault="004D5094" w:rsidP="004D5094">
                  <w:pPr>
                    <w:rPr>
                      <w:sz w:val="16"/>
                      <w:szCs w:val="16"/>
                      <w:vertAlign w:val="superscript"/>
                      <w:lang w:val="en-US"/>
                    </w:rPr>
                  </w:pPr>
                  <w:r w:rsidRPr="004D5094">
                    <w:rPr>
                      <w:sz w:val="16"/>
                      <w:szCs w:val="16"/>
                      <w:lang w:val="en-US"/>
                    </w:rPr>
                    <w:t>Jung 2020</w:t>
                  </w:r>
                  <w:r w:rsidRPr="004D5094">
                    <w:rPr>
                      <w:sz w:val="16"/>
                      <w:szCs w:val="16"/>
                      <w:vertAlign w:val="superscript"/>
                      <w:lang w:val="en-US"/>
                    </w:rPr>
                    <w:t xml:space="preserve"> </w:t>
                  </w:r>
                </w:p>
                <w:p w14:paraId="6786CE4C" w14:textId="77777777" w:rsidR="004D5094" w:rsidRPr="004D5094" w:rsidRDefault="004D5094" w:rsidP="004D5094">
                  <w:pPr>
                    <w:rPr>
                      <w:sz w:val="16"/>
                      <w:szCs w:val="16"/>
                      <w:lang w:val="en-US"/>
                    </w:rPr>
                  </w:pPr>
                  <w:r w:rsidRPr="004D5094">
                    <w:rPr>
                      <w:sz w:val="16"/>
                      <w:szCs w:val="16"/>
                      <w:lang w:val="en-US"/>
                    </w:rPr>
                    <w:t>OHCA</w:t>
                  </w:r>
                </w:p>
              </w:tc>
              <w:tc>
                <w:tcPr>
                  <w:tcW w:w="841" w:type="dxa"/>
                  <w:shd w:val="clear" w:color="auto" w:fill="F2F2F2" w:themeFill="background1" w:themeFillShade="F2"/>
                  <w:vAlign w:val="center"/>
                </w:tcPr>
                <w:p w14:paraId="39A526C8" w14:textId="77777777" w:rsidR="004D5094" w:rsidRPr="004D5094" w:rsidRDefault="004D5094" w:rsidP="004D5094">
                  <w:pPr>
                    <w:jc w:val="center"/>
                    <w:rPr>
                      <w:sz w:val="16"/>
                      <w:szCs w:val="16"/>
                      <w:lang w:val="en-US"/>
                    </w:rPr>
                  </w:pPr>
                  <w:r w:rsidRPr="004D5094">
                    <w:rPr>
                      <w:sz w:val="16"/>
                      <w:szCs w:val="16"/>
                      <w:lang w:val="en-US"/>
                    </w:rPr>
                    <w:t>158</w:t>
                  </w:r>
                </w:p>
              </w:tc>
              <w:tc>
                <w:tcPr>
                  <w:tcW w:w="1530" w:type="dxa"/>
                  <w:shd w:val="clear" w:color="auto" w:fill="F2F2F2" w:themeFill="background1" w:themeFillShade="F2"/>
                  <w:vAlign w:val="center"/>
                </w:tcPr>
                <w:p w14:paraId="0FCD9316" w14:textId="77777777" w:rsidR="004D5094" w:rsidRPr="004D5094" w:rsidRDefault="004D5094" w:rsidP="004D5094">
                  <w:pPr>
                    <w:jc w:val="center"/>
                    <w:rPr>
                      <w:sz w:val="16"/>
                      <w:szCs w:val="16"/>
                      <w:lang w:val="en-US"/>
                    </w:rPr>
                  </w:pPr>
                  <w:r w:rsidRPr="004D5094">
                    <w:rPr>
                      <w:sz w:val="16"/>
                      <w:szCs w:val="16"/>
                      <w:lang w:val="en-US"/>
                    </w:rPr>
                    <w:t>ROSC after pericardiocentesis</w:t>
                  </w:r>
                </w:p>
              </w:tc>
              <w:tc>
                <w:tcPr>
                  <w:tcW w:w="1980" w:type="dxa"/>
                  <w:shd w:val="clear" w:color="auto" w:fill="F2F2F2" w:themeFill="background1" w:themeFillShade="F2"/>
                  <w:vAlign w:val="center"/>
                </w:tcPr>
                <w:p w14:paraId="5C9070F5" w14:textId="77777777" w:rsidR="004D5094" w:rsidRPr="004D5094" w:rsidRDefault="004D5094" w:rsidP="004D5094">
                  <w:pPr>
                    <w:jc w:val="center"/>
                    <w:rPr>
                      <w:sz w:val="16"/>
                      <w:szCs w:val="16"/>
                      <w:lang w:val="en-US"/>
                    </w:rPr>
                  </w:pPr>
                  <w:r w:rsidRPr="004D5094">
                    <w:rPr>
                      <w:sz w:val="16"/>
                      <w:szCs w:val="16"/>
                      <w:lang w:val="en-US"/>
                    </w:rPr>
                    <w:t xml:space="preserve">Tamponade (no specifics provided) (TEE) </w:t>
                  </w:r>
                </w:p>
              </w:tc>
              <w:tc>
                <w:tcPr>
                  <w:tcW w:w="450" w:type="dxa"/>
                  <w:shd w:val="clear" w:color="auto" w:fill="F2F2F2" w:themeFill="background1" w:themeFillShade="F2"/>
                  <w:vAlign w:val="center"/>
                </w:tcPr>
                <w:p w14:paraId="2C4A4929" w14:textId="77777777" w:rsidR="004D5094" w:rsidRPr="004D5094" w:rsidRDefault="004D5094" w:rsidP="004D5094">
                  <w:pPr>
                    <w:jc w:val="center"/>
                    <w:rPr>
                      <w:sz w:val="16"/>
                      <w:szCs w:val="16"/>
                      <w:lang w:val="en-US"/>
                    </w:rPr>
                  </w:pPr>
                  <w:r w:rsidRPr="004D5094">
                    <w:rPr>
                      <w:sz w:val="16"/>
                      <w:szCs w:val="16"/>
                      <w:lang w:val="en-US"/>
                    </w:rPr>
                    <w:t>3</w:t>
                  </w:r>
                </w:p>
              </w:tc>
              <w:tc>
                <w:tcPr>
                  <w:tcW w:w="450" w:type="dxa"/>
                  <w:shd w:val="clear" w:color="auto" w:fill="F2F2F2" w:themeFill="background1" w:themeFillShade="F2"/>
                  <w:vAlign w:val="center"/>
                </w:tcPr>
                <w:p w14:paraId="38E581C9" w14:textId="77777777" w:rsidR="004D5094" w:rsidRPr="004D5094" w:rsidRDefault="004D5094" w:rsidP="004D5094">
                  <w:pPr>
                    <w:jc w:val="center"/>
                    <w:rPr>
                      <w:sz w:val="16"/>
                      <w:szCs w:val="16"/>
                      <w:lang w:val="en-US"/>
                    </w:rPr>
                  </w:pPr>
                  <w:r w:rsidRPr="004D5094">
                    <w:rPr>
                      <w:sz w:val="16"/>
                      <w:szCs w:val="16"/>
                      <w:lang w:val="en-US"/>
                    </w:rPr>
                    <w:t>1</w:t>
                  </w:r>
                </w:p>
              </w:tc>
              <w:tc>
                <w:tcPr>
                  <w:tcW w:w="1260" w:type="dxa"/>
                  <w:shd w:val="clear" w:color="auto" w:fill="F2F2F2" w:themeFill="background1" w:themeFillShade="F2"/>
                  <w:vAlign w:val="center"/>
                </w:tcPr>
                <w:p w14:paraId="57B0D854" w14:textId="77777777" w:rsidR="004D5094" w:rsidRPr="004D5094" w:rsidRDefault="004D5094" w:rsidP="004D5094">
                  <w:pPr>
                    <w:jc w:val="center"/>
                    <w:rPr>
                      <w:sz w:val="16"/>
                      <w:szCs w:val="16"/>
                      <w:lang w:val="en-US"/>
                    </w:rPr>
                  </w:pPr>
                  <w:r w:rsidRPr="004D5094">
                    <w:rPr>
                      <w:sz w:val="16"/>
                      <w:szCs w:val="16"/>
                      <w:lang w:val="en-US"/>
                    </w:rPr>
                    <w:t>75%</w:t>
                  </w:r>
                </w:p>
                <w:p w14:paraId="36680654" w14:textId="77777777" w:rsidR="004D5094" w:rsidRPr="004D5094" w:rsidRDefault="004D5094" w:rsidP="004D5094">
                  <w:pPr>
                    <w:jc w:val="center"/>
                    <w:rPr>
                      <w:sz w:val="16"/>
                      <w:szCs w:val="16"/>
                      <w:lang w:val="en-US"/>
                    </w:rPr>
                  </w:pPr>
                  <w:r w:rsidRPr="004D5094">
                    <w:rPr>
                      <w:sz w:val="16"/>
                      <w:szCs w:val="16"/>
                      <w:lang w:val="en-US"/>
                    </w:rPr>
                    <w:t>(19-99%)</w:t>
                  </w:r>
                  <w:r w:rsidRPr="004D5094">
                    <w:rPr>
                      <w:sz w:val="16"/>
                      <w:szCs w:val="16"/>
                      <w:vertAlign w:val="superscript"/>
                      <w:lang w:val="en-US"/>
                    </w:rPr>
                    <w:t xml:space="preserve"> </w:t>
                  </w:r>
                </w:p>
              </w:tc>
            </w:tr>
            <w:tr w:rsidR="004D5094" w:rsidRPr="004D5094" w14:paraId="090071A3" w14:textId="77777777" w:rsidTr="0001789D">
              <w:trPr>
                <w:divId w:val="1716201253"/>
              </w:trPr>
              <w:tc>
                <w:tcPr>
                  <w:tcW w:w="1029" w:type="dxa"/>
                  <w:shd w:val="clear" w:color="auto" w:fill="auto"/>
                  <w:vAlign w:val="center"/>
                </w:tcPr>
                <w:p w14:paraId="34DF9F97" w14:textId="77777777" w:rsidR="004D5094" w:rsidRPr="004D5094" w:rsidRDefault="004D5094" w:rsidP="004D5094">
                  <w:pPr>
                    <w:rPr>
                      <w:sz w:val="16"/>
                      <w:szCs w:val="16"/>
                      <w:vertAlign w:val="superscript"/>
                      <w:lang w:val="en-US"/>
                    </w:rPr>
                  </w:pPr>
                  <w:r w:rsidRPr="004D5094">
                    <w:rPr>
                      <w:sz w:val="16"/>
                      <w:szCs w:val="16"/>
                      <w:lang w:val="en-US"/>
                    </w:rPr>
                    <w:t>Lien 2018</w:t>
                  </w:r>
                  <w:r w:rsidRPr="004D5094">
                    <w:rPr>
                      <w:sz w:val="16"/>
                      <w:szCs w:val="16"/>
                      <w:vertAlign w:val="superscript"/>
                      <w:lang w:val="en-US"/>
                    </w:rPr>
                    <w:t xml:space="preserve"> </w:t>
                  </w:r>
                </w:p>
                <w:p w14:paraId="01FA2E7D" w14:textId="77777777" w:rsidR="004D5094" w:rsidRPr="004D5094" w:rsidRDefault="004D5094" w:rsidP="004D5094">
                  <w:pPr>
                    <w:rPr>
                      <w:sz w:val="16"/>
                      <w:szCs w:val="16"/>
                      <w:lang w:val="en-US"/>
                    </w:rPr>
                  </w:pPr>
                  <w:r w:rsidRPr="004D5094">
                    <w:rPr>
                      <w:sz w:val="16"/>
                      <w:szCs w:val="16"/>
                      <w:lang w:val="en-US"/>
                    </w:rPr>
                    <w:t>OHCA</w:t>
                  </w:r>
                </w:p>
              </w:tc>
              <w:tc>
                <w:tcPr>
                  <w:tcW w:w="841" w:type="dxa"/>
                  <w:shd w:val="clear" w:color="auto" w:fill="auto"/>
                  <w:vAlign w:val="center"/>
                </w:tcPr>
                <w:p w14:paraId="75D62196" w14:textId="77777777" w:rsidR="004D5094" w:rsidRPr="004D5094" w:rsidRDefault="004D5094" w:rsidP="004D5094">
                  <w:pPr>
                    <w:jc w:val="center"/>
                    <w:rPr>
                      <w:sz w:val="16"/>
                      <w:szCs w:val="16"/>
                      <w:lang w:val="en-US"/>
                    </w:rPr>
                  </w:pPr>
                  <w:r w:rsidRPr="004D5094">
                    <w:rPr>
                      <w:sz w:val="16"/>
                      <w:szCs w:val="16"/>
                      <w:lang w:val="en-US"/>
                    </w:rPr>
                    <w:t>177</w:t>
                  </w:r>
                </w:p>
              </w:tc>
              <w:tc>
                <w:tcPr>
                  <w:tcW w:w="1530" w:type="dxa"/>
                  <w:shd w:val="clear" w:color="auto" w:fill="auto"/>
                  <w:vAlign w:val="center"/>
                </w:tcPr>
                <w:p w14:paraId="32D36FD5" w14:textId="77777777" w:rsidR="004D5094" w:rsidRPr="004D5094" w:rsidRDefault="004D5094" w:rsidP="004D5094">
                  <w:pPr>
                    <w:jc w:val="center"/>
                    <w:rPr>
                      <w:sz w:val="16"/>
                      <w:szCs w:val="16"/>
                      <w:lang w:val="en-US"/>
                    </w:rPr>
                  </w:pPr>
                  <w:r w:rsidRPr="004D5094">
                    <w:rPr>
                      <w:sz w:val="16"/>
                      <w:szCs w:val="16"/>
                      <w:lang w:val="en-US"/>
                    </w:rPr>
                    <w:t>ROSC after pericardiocentesis</w:t>
                  </w:r>
                </w:p>
              </w:tc>
              <w:tc>
                <w:tcPr>
                  <w:tcW w:w="1980" w:type="dxa"/>
                  <w:shd w:val="clear" w:color="auto" w:fill="auto"/>
                  <w:vAlign w:val="center"/>
                </w:tcPr>
                <w:p w14:paraId="7475FDFD" w14:textId="77777777" w:rsidR="004D5094" w:rsidRPr="004D5094" w:rsidRDefault="004D5094" w:rsidP="004D5094">
                  <w:pPr>
                    <w:jc w:val="center"/>
                    <w:rPr>
                      <w:sz w:val="16"/>
                      <w:szCs w:val="16"/>
                      <w:lang w:val="en-US"/>
                    </w:rPr>
                  </w:pPr>
                  <w:r w:rsidRPr="004D5094">
                    <w:rPr>
                      <w:sz w:val="16"/>
                      <w:szCs w:val="16"/>
                      <w:lang w:val="en-US"/>
                    </w:rPr>
                    <w:t>RV compression with pericardial effusion</w:t>
                  </w:r>
                </w:p>
              </w:tc>
              <w:tc>
                <w:tcPr>
                  <w:tcW w:w="450" w:type="dxa"/>
                  <w:shd w:val="clear" w:color="auto" w:fill="auto"/>
                  <w:vAlign w:val="center"/>
                </w:tcPr>
                <w:p w14:paraId="6D9DDB47" w14:textId="77777777" w:rsidR="004D5094" w:rsidRPr="004D5094" w:rsidRDefault="004D5094" w:rsidP="004D5094">
                  <w:pPr>
                    <w:jc w:val="center"/>
                    <w:rPr>
                      <w:sz w:val="16"/>
                      <w:szCs w:val="16"/>
                      <w:lang w:val="en-US"/>
                    </w:rPr>
                  </w:pPr>
                  <w:r w:rsidRPr="004D5094">
                    <w:rPr>
                      <w:sz w:val="16"/>
                      <w:szCs w:val="16"/>
                      <w:lang w:val="en-US"/>
                    </w:rPr>
                    <w:t>2</w:t>
                  </w:r>
                </w:p>
              </w:tc>
              <w:tc>
                <w:tcPr>
                  <w:tcW w:w="450" w:type="dxa"/>
                  <w:shd w:val="clear" w:color="auto" w:fill="auto"/>
                  <w:vAlign w:val="center"/>
                </w:tcPr>
                <w:p w14:paraId="5BF2231C" w14:textId="77777777" w:rsidR="004D5094" w:rsidRPr="004D5094" w:rsidRDefault="004D5094" w:rsidP="004D5094">
                  <w:pPr>
                    <w:jc w:val="center"/>
                    <w:rPr>
                      <w:sz w:val="16"/>
                      <w:szCs w:val="16"/>
                      <w:lang w:val="en-US"/>
                    </w:rPr>
                  </w:pPr>
                  <w:r w:rsidRPr="004D5094">
                    <w:rPr>
                      <w:sz w:val="16"/>
                      <w:szCs w:val="16"/>
                      <w:lang w:val="en-US"/>
                    </w:rPr>
                    <w:t>6</w:t>
                  </w:r>
                </w:p>
              </w:tc>
              <w:tc>
                <w:tcPr>
                  <w:tcW w:w="1260" w:type="dxa"/>
                  <w:shd w:val="clear" w:color="auto" w:fill="auto"/>
                  <w:vAlign w:val="center"/>
                </w:tcPr>
                <w:p w14:paraId="7339CDCC" w14:textId="77777777" w:rsidR="004D5094" w:rsidRPr="004D5094" w:rsidRDefault="004D5094" w:rsidP="004D5094">
                  <w:pPr>
                    <w:jc w:val="center"/>
                    <w:rPr>
                      <w:sz w:val="16"/>
                      <w:szCs w:val="16"/>
                      <w:lang w:val="en-US"/>
                    </w:rPr>
                  </w:pPr>
                  <w:r w:rsidRPr="004D5094">
                    <w:rPr>
                      <w:sz w:val="16"/>
                      <w:szCs w:val="16"/>
                      <w:lang w:val="en-US"/>
                    </w:rPr>
                    <w:t>25%</w:t>
                  </w:r>
                </w:p>
                <w:p w14:paraId="0B990924" w14:textId="77777777" w:rsidR="004D5094" w:rsidRPr="004D5094" w:rsidRDefault="004D5094" w:rsidP="004D5094">
                  <w:pPr>
                    <w:jc w:val="center"/>
                    <w:rPr>
                      <w:sz w:val="16"/>
                      <w:szCs w:val="16"/>
                      <w:lang w:val="en-US"/>
                    </w:rPr>
                  </w:pPr>
                  <w:r w:rsidRPr="004D5094">
                    <w:rPr>
                      <w:sz w:val="16"/>
                      <w:szCs w:val="16"/>
                      <w:lang w:val="en-US"/>
                    </w:rPr>
                    <w:t>(3-65%)</w:t>
                  </w:r>
                  <w:r w:rsidRPr="004D5094">
                    <w:rPr>
                      <w:sz w:val="16"/>
                      <w:szCs w:val="16"/>
                      <w:vertAlign w:val="superscript"/>
                      <w:lang w:val="en-US"/>
                    </w:rPr>
                    <w:t xml:space="preserve"> </w:t>
                  </w:r>
                </w:p>
              </w:tc>
            </w:tr>
            <w:tr w:rsidR="004D5094" w:rsidRPr="004D5094" w14:paraId="37FEB88A" w14:textId="77777777" w:rsidTr="0001789D">
              <w:trPr>
                <w:divId w:val="1716201253"/>
              </w:trPr>
              <w:tc>
                <w:tcPr>
                  <w:tcW w:w="1029" w:type="dxa"/>
                  <w:shd w:val="clear" w:color="auto" w:fill="F2F2F2" w:themeFill="background1" w:themeFillShade="F2"/>
                  <w:vAlign w:val="center"/>
                </w:tcPr>
                <w:p w14:paraId="71143F99" w14:textId="77777777" w:rsidR="004D5094" w:rsidRPr="004D5094" w:rsidRDefault="004D5094" w:rsidP="004D5094">
                  <w:pPr>
                    <w:rPr>
                      <w:sz w:val="16"/>
                      <w:szCs w:val="16"/>
                      <w:vertAlign w:val="superscript"/>
                      <w:lang w:val="en-US"/>
                    </w:rPr>
                  </w:pPr>
                  <w:r w:rsidRPr="004D5094">
                    <w:rPr>
                      <w:sz w:val="16"/>
                      <w:szCs w:val="16"/>
                      <w:lang w:val="en-US"/>
                    </w:rPr>
                    <w:t>Lien 2018</w:t>
                  </w:r>
                  <w:r w:rsidRPr="004D5094">
                    <w:rPr>
                      <w:sz w:val="16"/>
                      <w:szCs w:val="16"/>
                      <w:vertAlign w:val="superscript"/>
                      <w:lang w:val="en-US"/>
                    </w:rPr>
                    <w:t xml:space="preserve"> </w:t>
                  </w:r>
                </w:p>
                <w:p w14:paraId="30D8B211" w14:textId="77777777" w:rsidR="004D5094" w:rsidRPr="004D5094" w:rsidRDefault="004D5094" w:rsidP="004D5094">
                  <w:pPr>
                    <w:rPr>
                      <w:sz w:val="16"/>
                      <w:szCs w:val="16"/>
                      <w:lang w:val="en-US"/>
                    </w:rPr>
                  </w:pPr>
                  <w:r w:rsidRPr="004D5094">
                    <w:rPr>
                      <w:sz w:val="16"/>
                      <w:szCs w:val="16"/>
                      <w:lang w:val="en-US"/>
                    </w:rPr>
                    <w:t>OHCA</w:t>
                  </w:r>
                </w:p>
              </w:tc>
              <w:tc>
                <w:tcPr>
                  <w:tcW w:w="841" w:type="dxa"/>
                  <w:shd w:val="clear" w:color="auto" w:fill="F2F2F2" w:themeFill="background1" w:themeFillShade="F2"/>
                  <w:vAlign w:val="center"/>
                </w:tcPr>
                <w:p w14:paraId="0433F5CB" w14:textId="77777777" w:rsidR="004D5094" w:rsidRPr="004D5094" w:rsidRDefault="004D5094" w:rsidP="004D5094">
                  <w:pPr>
                    <w:jc w:val="center"/>
                    <w:rPr>
                      <w:sz w:val="16"/>
                      <w:szCs w:val="16"/>
                      <w:lang w:val="en-US"/>
                    </w:rPr>
                  </w:pPr>
                  <w:r w:rsidRPr="004D5094">
                    <w:rPr>
                      <w:sz w:val="16"/>
                      <w:szCs w:val="16"/>
                      <w:lang w:val="en-US"/>
                    </w:rPr>
                    <w:t>177</w:t>
                  </w:r>
                </w:p>
              </w:tc>
              <w:tc>
                <w:tcPr>
                  <w:tcW w:w="1530" w:type="dxa"/>
                  <w:shd w:val="clear" w:color="auto" w:fill="F2F2F2" w:themeFill="background1" w:themeFillShade="F2"/>
                  <w:vAlign w:val="center"/>
                </w:tcPr>
                <w:p w14:paraId="58692863" w14:textId="77777777" w:rsidR="004D5094" w:rsidRPr="004D5094" w:rsidRDefault="004D5094" w:rsidP="004D5094">
                  <w:pPr>
                    <w:jc w:val="center"/>
                    <w:rPr>
                      <w:sz w:val="16"/>
                      <w:szCs w:val="16"/>
                      <w:lang w:val="en-US"/>
                    </w:rPr>
                  </w:pPr>
                  <w:r w:rsidRPr="004D5094">
                    <w:rPr>
                      <w:sz w:val="16"/>
                      <w:szCs w:val="16"/>
                      <w:lang w:val="en-US"/>
                    </w:rPr>
                    <w:t>Aspirate from pericardiocentesis</w:t>
                  </w:r>
                </w:p>
              </w:tc>
              <w:tc>
                <w:tcPr>
                  <w:tcW w:w="1980" w:type="dxa"/>
                  <w:shd w:val="clear" w:color="auto" w:fill="F2F2F2" w:themeFill="background1" w:themeFillShade="F2"/>
                  <w:vAlign w:val="center"/>
                </w:tcPr>
                <w:p w14:paraId="553F4E48" w14:textId="77777777" w:rsidR="004D5094" w:rsidRPr="004D5094" w:rsidRDefault="004D5094" w:rsidP="004D5094">
                  <w:pPr>
                    <w:jc w:val="center"/>
                    <w:rPr>
                      <w:sz w:val="16"/>
                      <w:szCs w:val="16"/>
                      <w:lang w:val="en-US"/>
                    </w:rPr>
                  </w:pPr>
                  <w:r w:rsidRPr="004D5094">
                    <w:rPr>
                      <w:sz w:val="16"/>
                      <w:szCs w:val="16"/>
                      <w:lang w:val="en-US"/>
                    </w:rPr>
                    <w:t>RV compression with pericardial effusion</w:t>
                  </w:r>
                </w:p>
              </w:tc>
              <w:tc>
                <w:tcPr>
                  <w:tcW w:w="450" w:type="dxa"/>
                  <w:shd w:val="clear" w:color="auto" w:fill="F2F2F2" w:themeFill="background1" w:themeFillShade="F2"/>
                  <w:vAlign w:val="center"/>
                </w:tcPr>
                <w:p w14:paraId="78AB04B5" w14:textId="77777777" w:rsidR="004D5094" w:rsidRPr="004D5094" w:rsidRDefault="004D5094" w:rsidP="004D5094">
                  <w:pPr>
                    <w:jc w:val="center"/>
                    <w:rPr>
                      <w:sz w:val="16"/>
                      <w:szCs w:val="16"/>
                      <w:lang w:val="en-US"/>
                    </w:rPr>
                  </w:pPr>
                  <w:r w:rsidRPr="004D5094">
                    <w:rPr>
                      <w:sz w:val="16"/>
                      <w:szCs w:val="16"/>
                      <w:lang w:val="en-US"/>
                    </w:rPr>
                    <w:t>4</w:t>
                  </w:r>
                </w:p>
              </w:tc>
              <w:tc>
                <w:tcPr>
                  <w:tcW w:w="450" w:type="dxa"/>
                  <w:shd w:val="clear" w:color="auto" w:fill="F2F2F2" w:themeFill="background1" w:themeFillShade="F2"/>
                  <w:vAlign w:val="center"/>
                </w:tcPr>
                <w:p w14:paraId="53E08AD0" w14:textId="77777777" w:rsidR="004D5094" w:rsidRPr="004D5094" w:rsidRDefault="004D5094" w:rsidP="004D5094">
                  <w:pPr>
                    <w:jc w:val="center"/>
                    <w:rPr>
                      <w:sz w:val="16"/>
                      <w:szCs w:val="16"/>
                      <w:lang w:val="en-US"/>
                    </w:rPr>
                  </w:pPr>
                  <w:r w:rsidRPr="004D5094">
                    <w:rPr>
                      <w:sz w:val="16"/>
                      <w:szCs w:val="16"/>
                      <w:lang w:val="en-US"/>
                    </w:rPr>
                    <w:t>4</w:t>
                  </w:r>
                </w:p>
              </w:tc>
              <w:tc>
                <w:tcPr>
                  <w:tcW w:w="1260" w:type="dxa"/>
                  <w:shd w:val="clear" w:color="auto" w:fill="F2F2F2" w:themeFill="background1" w:themeFillShade="F2"/>
                  <w:vAlign w:val="center"/>
                </w:tcPr>
                <w:p w14:paraId="683A3F87" w14:textId="77777777" w:rsidR="004D5094" w:rsidRPr="004D5094" w:rsidRDefault="004D5094" w:rsidP="004D5094">
                  <w:pPr>
                    <w:jc w:val="center"/>
                    <w:rPr>
                      <w:sz w:val="16"/>
                      <w:szCs w:val="16"/>
                      <w:lang w:val="en-US"/>
                    </w:rPr>
                  </w:pPr>
                  <w:r w:rsidRPr="004D5094">
                    <w:rPr>
                      <w:sz w:val="16"/>
                      <w:szCs w:val="16"/>
                      <w:lang w:val="en-US"/>
                    </w:rPr>
                    <w:t>50%</w:t>
                  </w:r>
                </w:p>
                <w:p w14:paraId="1DA40273" w14:textId="77777777" w:rsidR="004D5094" w:rsidRPr="004D5094" w:rsidRDefault="004D5094" w:rsidP="004D5094">
                  <w:pPr>
                    <w:jc w:val="center"/>
                    <w:rPr>
                      <w:sz w:val="16"/>
                      <w:szCs w:val="16"/>
                      <w:lang w:val="en-US"/>
                    </w:rPr>
                  </w:pPr>
                  <w:r w:rsidRPr="004D5094">
                    <w:rPr>
                      <w:sz w:val="16"/>
                      <w:szCs w:val="16"/>
                      <w:lang w:val="en-US"/>
                    </w:rPr>
                    <w:t xml:space="preserve">(16-84%) </w:t>
                  </w:r>
                </w:p>
              </w:tc>
            </w:tr>
            <w:tr w:rsidR="004D5094" w:rsidRPr="004D5094" w14:paraId="51D055B1" w14:textId="77777777" w:rsidTr="0001789D">
              <w:trPr>
                <w:divId w:val="1716201253"/>
              </w:trPr>
              <w:tc>
                <w:tcPr>
                  <w:tcW w:w="1029" w:type="dxa"/>
                  <w:shd w:val="clear" w:color="auto" w:fill="auto"/>
                  <w:vAlign w:val="center"/>
                </w:tcPr>
                <w:p w14:paraId="41FA59E7" w14:textId="77777777" w:rsidR="004D5094" w:rsidRPr="004D5094" w:rsidRDefault="004D5094" w:rsidP="004D5094">
                  <w:pPr>
                    <w:rPr>
                      <w:sz w:val="16"/>
                      <w:szCs w:val="16"/>
                      <w:vertAlign w:val="superscript"/>
                      <w:lang w:val="en-US"/>
                    </w:rPr>
                  </w:pPr>
                  <w:proofErr w:type="spellStart"/>
                  <w:r w:rsidRPr="004D5094">
                    <w:rPr>
                      <w:sz w:val="16"/>
                      <w:szCs w:val="16"/>
                      <w:lang w:val="en-US"/>
                    </w:rPr>
                    <w:t>Memtsoudis</w:t>
                  </w:r>
                  <w:proofErr w:type="spellEnd"/>
                  <w:r w:rsidRPr="004D5094">
                    <w:rPr>
                      <w:sz w:val="16"/>
                      <w:szCs w:val="16"/>
                      <w:lang w:val="en-US"/>
                    </w:rPr>
                    <w:t xml:space="preserve"> 2006 </w:t>
                  </w:r>
                </w:p>
                <w:p w14:paraId="3C57CF9B"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auto"/>
                  <w:vAlign w:val="center"/>
                </w:tcPr>
                <w:p w14:paraId="0FC43B3D" w14:textId="77777777" w:rsidR="004D5094" w:rsidRPr="004D5094" w:rsidRDefault="004D5094" w:rsidP="004D5094">
                  <w:pPr>
                    <w:jc w:val="center"/>
                    <w:rPr>
                      <w:sz w:val="16"/>
                      <w:szCs w:val="16"/>
                      <w:lang w:val="en-US"/>
                    </w:rPr>
                  </w:pPr>
                  <w:r w:rsidRPr="004D5094">
                    <w:rPr>
                      <w:sz w:val="16"/>
                      <w:szCs w:val="16"/>
                      <w:lang w:val="en-US"/>
                    </w:rPr>
                    <w:t>21</w:t>
                  </w:r>
                </w:p>
              </w:tc>
              <w:tc>
                <w:tcPr>
                  <w:tcW w:w="1530" w:type="dxa"/>
                  <w:shd w:val="clear" w:color="auto" w:fill="auto"/>
                  <w:vAlign w:val="center"/>
                </w:tcPr>
                <w:p w14:paraId="76214309" w14:textId="77777777" w:rsidR="004D5094" w:rsidRPr="004D5094" w:rsidRDefault="004D5094" w:rsidP="004D5094">
                  <w:pPr>
                    <w:jc w:val="center"/>
                    <w:rPr>
                      <w:sz w:val="16"/>
                      <w:szCs w:val="16"/>
                      <w:lang w:val="en-US"/>
                    </w:rPr>
                  </w:pPr>
                  <w:r w:rsidRPr="004D5094">
                    <w:rPr>
                      <w:sz w:val="16"/>
                      <w:szCs w:val="16"/>
                      <w:lang w:val="en-US"/>
                    </w:rPr>
                    <w:t>Pericardiotomy</w:t>
                  </w:r>
                </w:p>
              </w:tc>
              <w:tc>
                <w:tcPr>
                  <w:tcW w:w="1980" w:type="dxa"/>
                  <w:shd w:val="clear" w:color="auto" w:fill="auto"/>
                  <w:vAlign w:val="center"/>
                </w:tcPr>
                <w:p w14:paraId="7515B317" w14:textId="77777777" w:rsidR="004D5094" w:rsidRPr="004D5094" w:rsidRDefault="004D5094" w:rsidP="004D5094">
                  <w:pPr>
                    <w:jc w:val="center"/>
                    <w:rPr>
                      <w:sz w:val="16"/>
                      <w:szCs w:val="16"/>
                      <w:lang w:val="en-US"/>
                    </w:rPr>
                  </w:pPr>
                  <w:r w:rsidRPr="004D5094">
                    <w:rPr>
                      <w:sz w:val="16"/>
                      <w:szCs w:val="16"/>
                      <w:lang w:val="en-US"/>
                    </w:rPr>
                    <w:t xml:space="preserve">Tamponade (no specifics provided) (TEE) </w:t>
                  </w:r>
                </w:p>
              </w:tc>
              <w:tc>
                <w:tcPr>
                  <w:tcW w:w="450" w:type="dxa"/>
                  <w:shd w:val="clear" w:color="auto" w:fill="auto"/>
                  <w:vAlign w:val="center"/>
                </w:tcPr>
                <w:p w14:paraId="5C847F40" w14:textId="77777777" w:rsidR="004D5094" w:rsidRPr="004D5094" w:rsidRDefault="004D5094" w:rsidP="004D5094">
                  <w:pPr>
                    <w:jc w:val="center"/>
                    <w:rPr>
                      <w:sz w:val="16"/>
                      <w:szCs w:val="16"/>
                      <w:lang w:val="en-US"/>
                    </w:rPr>
                  </w:pPr>
                  <w:r w:rsidRPr="004D5094">
                    <w:rPr>
                      <w:sz w:val="16"/>
                      <w:szCs w:val="16"/>
                      <w:lang w:val="en-US"/>
                    </w:rPr>
                    <w:t>2</w:t>
                  </w:r>
                </w:p>
              </w:tc>
              <w:tc>
                <w:tcPr>
                  <w:tcW w:w="450" w:type="dxa"/>
                  <w:shd w:val="clear" w:color="auto" w:fill="auto"/>
                  <w:vAlign w:val="center"/>
                </w:tcPr>
                <w:p w14:paraId="6212AADE"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auto"/>
                  <w:vAlign w:val="center"/>
                </w:tcPr>
                <w:p w14:paraId="0131E0B7" w14:textId="77777777" w:rsidR="004D5094" w:rsidRPr="004D5094" w:rsidRDefault="004D5094" w:rsidP="004D5094">
                  <w:pPr>
                    <w:jc w:val="center"/>
                    <w:rPr>
                      <w:sz w:val="16"/>
                      <w:szCs w:val="16"/>
                      <w:lang w:val="en-US"/>
                    </w:rPr>
                  </w:pPr>
                  <w:r w:rsidRPr="004D5094">
                    <w:rPr>
                      <w:sz w:val="16"/>
                      <w:szCs w:val="16"/>
                      <w:lang w:val="en-US"/>
                    </w:rPr>
                    <w:t>100%</w:t>
                  </w:r>
                </w:p>
                <w:p w14:paraId="71868CB1" w14:textId="77777777" w:rsidR="004D5094" w:rsidRPr="004D5094" w:rsidRDefault="004D5094" w:rsidP="004D5094">
                  <w:pPr>
                    <w:jc w:val="center"/>
                    <w:rPr>
                      <w:sz w:val="16"/>
                      <w:szCs w:val="16"/>
                      <w:lang w:val="en-US"/>
                    </w:rPr>
                  </w:pPr>
                  <w:r w:rsidRPr="004D5094">
                    <w:rPr>
                      <w:sz w:val="16"/>
                      <w:szCs w:val="16"/>
                      <w:lang w:val="en-US"/>
                    </w:rPr>
                    <w:t xml:space="preserve">(16-100%) </w:t>
                  </w:r>
                </w:p>
              </w:tc>
            </w:tr>
            <w:tr w:rsidR="004D5094" w:rsidRPr="004D5094" w14:paraId="590DD97B" w14:textId="77777777" w:rsidTr="0001789D">
              <w:trPr>
                <w:divId w:val="1716201253"/>
              </w:trPr>
              <w:tc>
                <w:tcPr>
                  <w:tcW w:w="1029" w:type="dxa"/>
                  <w:shd w:val="clear" w:color="auto" w:fill="F2F2F2" w:themeFill="background1" w:themeFillShade="F2"/>
                  <w:vAlign w:val="center"/>
                </w:tcPr>
                <w:p w14:paraId="40744230" w14:textId="77777777" w:rsidR="004D5094" w:rsidRPr="004D5094" w:rsidRDefault="004D5094" w:rsidP="004D5094">
                  <w:pPr>
                    <w:rPr>
                      <w:sz w:val="16"/>
                      <w:szCs w:val="16"/>
                      <w:vertAlign w:val="superscript"/>
                      <w:lang w:val="en-US"/>
                    </w:rPr>
                  </w:pPr>
                  <w:proofErr w:type="spellStart"/>
                  <w:r w:rsidRPr="004D5094">
                    <w:rPr>
                      <w:sz w:val="16"/>
                      <w:szCs w:val="16"/>
                      <w:lang w:val="en-US"/>
                    </w:rPr>
                    <w:t>Zengin</w:t>
                  </w:r>
                  <w:proofErr w:type="spellEnd"/>
                  <w:r w:rsidRPr="004D5094">
                    <w:rPr>
                      <w:sz w:val="16"/>
                      <w:szCs w:val="16"/>
                      <w:lang w:val="en-US"/>
                    </w:rPr>
                    <w:t xml:space="preserve"> 2012</w:t>
                  </w:r>
                  <w:r w:rsidRPr="004D5094">
                    <w:rPr>
                      <w:sz w:val="16"/>
                      <w:szCs w:val="16"/>
                      <w:vertAlign w:val="superscript"/>
                      <w:lang w:val="en-US"/>
                    </w:rPr>
                    <w:t xml:space="preserve"> </w:t>
                  </w:r>
                </w:p>
                <w:p w14:paraId="471C11F0" w14:textId="77777777" w:rsidR="004D5094" w:rsidRPr="004D5094" w:rsidRDefault="004D5094" w:rsidP="004D5094">
                  <w:pPr>
                    <w:rPr>
                      <w:sz w:val="16"/>
                      <w:szCs w:val="16"/>
                      <w:lang w:val="en-US"/>
                    </w:rPr>
                  </w:pPr>
                  <w:r w:rsidRPr="004D5094">
                    <w:rPr>
                      <w:sz w:val="16"/>
                      <w:szCs w:val="16"/>
                      <w:lang w:val="en-US"/>
                    </w:rPr>
                    <w:t>OHCA &amp; ED</w:t>
                  </w:r>
                </w:p>
              </w:tc>
              <w:tc>
                <w:tcPr>
                  <w:tcW w:w="841" w:type="dxa"/>
                  <w:shd w:val="clear" w:color="auto" w:fill="F2F2F2" w:themeFill="background1" w:themeFillShade="F2"/>
                  <w:vAlign w:val="center"/>
                </w:tcPr>
                <w:p w14:paraId="1AE9109C" w14:textId="77777777" w:rsidR="004D5094" w:rsidRPr="004D5094" w:rsidRDefault="004D5094" w:rsidP="004D5094">
                  <w:pPr>
                    <w:jc w:val="center"/>
                    <w:rPr>
                      <w:sz w:val="16"/>
                      <w:szCs w:val="16"/>
                      <w:lang w:val="en-US"/>
                    </w:rPr>
                  </w:pPr>
                  <w:r w:rsidRPr="004D5094">
                    <w:rPr>
                      <w:sz w:val="16"/>
                      <w:szCs w:val="16"/>
                      <w:lang w:val="en-US"/>
                    </w:rPr>
                    <w:t>73</w:t>
                  </w:r>
                </w:p>
              </w:tc>
              <w:tc>
                <w:tcPr>
                  <w:tcW w:w="1530" w:type="dxa"/>
                  <w:shd w:val="clear" w:color="auto" w:fill="F2F2F2" w:themeFill="background1" w:themeFillShade="F2"/>
                  <w:vAlign w:val="center"/>
                </w:tcPr>
                <w:p w14:paraId="7A2F0424" w14:textId="77777777" w:rsidR="004D5094" w:rsidRPr="004D5094" w:rsidRDefault="004D5094" w:rsidP="004D5094">
                  <w:pPr>
                    <w:jc w:val="center"/>
                    <w:rPr>
                      <w:sz w:val="16"/>
                      <w:szCs w:val="16"/>
                      <w:lang w:val="en-US"/>
                    </w:rPr>
                  </w:pPr>
                  <w:r w:rsidRPr="004D5094">
                    <w:rPr>
                      <w:sz w:val="16"/>
                      <w:szCs w:val="16"/>
                      <w:lang w:val="en-US"/>
                    </w:rPr>
                    <w:t>ROSC after pericardiocentesis</w:t>
                  </w:r>
                </w:p>
              </w:tc>
              <w:tc>
                <w:tcPr>
                  <w:tcW w:w="1980" w:type="dxa"/>
                  <w:shd w:val="clear" w:color="auto" w:fill="F2F2F2" w:themeFill="background1" w:themeFillShade="F2"/>
                  <w:vAlign w:val="center"/>
                </w:tcPr>
                <w:p w14:paraId="78BEC040" w14:textId="77777777" w:rsidR="004D5094" w:rsidRPr="004D5094" w:rsidRDefault="004D5094" w:rsidP="004D5094">
                  <w:pPr>
                    <w:jc w:val="center"/>
                    <w:rPr>
                      <w:sz w:val="16"/>
                      <w:szCs w:val="16"/>
                      <w:lang w:val="en-US"/>
                    </w:rPr>
                  </w:pPr>
                  <w:r w:rsidRPr="004D5094">
                    <w:rPr>
                      <w:sz w:val="16"/>
                      <w:szCs w:val="16"/>
                      <w:lang w:val="en-US"/>
                    </w:rPr>
                    <w:t>Tamponade (no specifics provided)</w:t>
                  </w:r>
                </w:p>
              </w:tc>
              <w:tc>
                <w:tcPr>
                  <w:tcW w:w="450" w:type="dxa"/>
                  <w:shd w:val="clear" w:color="auto" w:fill="F2F2F2" w:themeFill="background1" w:themeFillShade="F2"/>
                  <w:vAlign w:val="center"/>
                </w:tcPr>
                <w:p w14:paraId="48E25C19" w14:textId="77777777" w:rsidR="004D5094" w:rsidRPr="004D5094" w:rsidRDefault="004D5094" w:rsidP="004D5094">
                  <w:pPr>
                    <w:jc w:val="center"/>
                    <w:rPr>
                      <w:sz w:val="16"/>
                      <w:szCs w:val="16"/>
                      <w:lang w:val="en-US"/>
                    </w:rPr>
                  </w:pPr>
                  <w:r w:rsidRPr="004D5094">
                    <w:rPr>
                      <w:sz w:val="16"/>
                      <w:szCs w:val="16"/>
                      <w:lang w:val="en-US"/>
                    </w:rPr>
                    <w:t>2</w:t>
                  </w:r>
                </w:p>
              </w:tc>
              <w:tc>
                <w:tcPr>
                  <w:tcW w:w="450" w:type="dxa"/>
                  <w:shd w:val="clear" w:color="auto" w:fill="F2F2F2" w:themeFill="background1" w:themeFillShade="F2"/>
                  <w:vAlign w:val="center"/>
                </w:tcPr>
                <w:p w14:paraId="2EF406DF" w14:textId="77777777" w:rsidR="004D5094" w:rsidRPr="004D5094" w:rsidRDefault="004D5094" w:rsidP="004D5094">
                  <w:pPr>
                    <w:jc w:val="center"/>
                    <w:rPr>
                      <w:sz w:val="16"/>
                      <w:szCs w:val="16"/>
                      <w:lang w:val="en-US"/>
                    </w:rPr>
                  </w:pPr>
                  <w:r w:rsidRPr="004D5094">
                    <w:rPr>
                      <w:sz w:val="16"/>
                      <w:szCs w:val="16"/>
                      <w:lang w:val="en-US"/>
                    </w:rPr>
                    <w:t>2</w:t>
                  </w:r>
                </w:p>
              </w:tc>
              <w:tc>
                <w:tcPr>
                  <w:tcW w:w="1260" w:type="dxa"/>
                  <w:shd w:val="clear" w:color="auto" w:fill="F2F2F2" w:themeFill="background1" w:themeFillShade="F2"/>
                  <w:vAlign w:val="center"/>
                </w:tcPr>
                <w:p w14:paraId="62B8600B" w14:textId="77777777" w:rsidR="004D5094" w:rsidRPr="004D5094" w:rsidRDefault="004D5094" w:rsidP="004D5094">
                  <w:pPr>
                    <w:jc w:val="center"/>
                    <w:rPr>
                      <w:sz w:val="16"/>
                      <w:szCs w:val="16"/>
                      <w:lang w:val="en-US"/>
                    </w:rPr>
                  </w:pPr>
                  <w:r w:rsidRPr="004D5094">
                    <w:rPr>
                      <w:sz w:val="16"/>
                      <w:szCs w:val="16"/>
                      <w:lang w:val="en-US"/>
                    </w:rPr>
                    <w:t>50%</w:t>
                  </w:r>
                </w:p>
                <w:p w14:paraId="56496754" w14:textId="77777777" w:rsidR="004D5094" w:rsidRPr="004D5094" w:rsidRDefault="004D5094" w:rsidP="004D5094">
                  <w:pPr>
                    <w:jc w:val="center"/>
                    <w:rPr>
                      <w:sz w:val="16"/>
                      <w:szCs w:val="16"/>
                      <w:lang w:val="en-US"/>
                    </w:rPr>
                  </w:pPr>
                  <w:r w:rsidRPr="004D5094">
                    <w:rPr>
                      <w:sz w:val="16"/>
                      <w:szCs w:val="16"/>
                      <w:lang w:val="en-US"/>
                    </w:rPr>
                    <w:t>(7-93%)</w:t>
                  </w:r>
                  <w:r w:rsidRPr="004D5094">
                    <w:rPr>
                      <w:sz w:val="16"/>
                      <w:szCs w:val="16"/>
                      <w:vertAlign w:val="superscript"/>
                      <w:lang w:val="en-US"/>
                    </w:rPr>
                    <w:t xml:space="preserve"> </w:t>
                  </w:r>
                </w:p>
              </w:tc>
            </w:tr>
            <w:tr w:rsidR="004D5094" w:rsidRPr="004D5094" w14:paraId="018DF303" w14:textId="77777777" w:rsidTr="0001789D">
              <w:trPr>
                <w:divId w:val="1716201253"/>
              </w:trPr>
              <w:tc>
                <w:tcPr>
                  <w:tcW w:w="1029" w:type="dxa"/>
                  <w:shd w:val="clear" w:color="auto" w:fill="auto"/>
                  <w:vAlign w:val="center"/>
                </w:tcPr>
                <w:p w14:paraId="035D26F8" w14:textId="77777777" w:rsidR="004D5094" w:rsidRPr="004D5094" w:rsidRDefault="004D5094" w:rsidP="004D5094">
                  <w:pPr>
                    <w:rPr>
                      <w:sz w:val="16"/>
                      <w:szCs w:val="16"/>
                      <w:vertAlign w:val="superscript"/>
                      <w:lang w:val="en-US"/>
                    </w:rPr>
                  </w:pPr>
                  <w:proofErr w:type="spellStart"/>
                  <w:r w:rsidRPr="004D5094">
                    <w:rPr>
                      <w:sz w:val="16"/>
                      <w:szCs w:val="16"/>
                      <w:lang w:val="en-US"/>
                    </w:rPr>
                    <w:t>Zengin</w:t>
                  </w:r>
                  <w:proofErr w:type="spellEnd"/>
                  <w:r w:rsidRPr="004D5094">
                    <w:rPr>
                      <w:sz w:val="16"/>
                      <w:szCs w:val="16"/>
                      <w:lang w:val="en-US"/>
                    </w:rPr>
                    <w:t xml:space="preserve"> 2016</w:t>
                  </w:r>
                  <w:r w:rsidRPr="004D5094">
                    <w:rPr>
                      <w:sz w:val="16"/>
                      <w:szCs w:val="16"/>
                      <w:vertAlign w:val="superscript"/>
                      <w:lang w:val="en-US"/>
                    </w:rPr>
                    <w:t xml:space="preserve"> </w:t>
                  </w:r>
                </w:p>
                <w:p w14:paraId="27AC9F0F" w14:textId="77777777" w:rsidR="004D5094" w:rsidRPr="004D5094" w:rsidRDefault="004D5094" w:rsidP="004D5094">
                  <w:pPr>
                    <w:rPr>
                      <w:sz w:val="16"/>
                      <w:szCs w:val="16"/>
                      <w:lang w:val="en-US"/>
                    </w:rPr>
                  </w:pPr>
                  <w:r w:rsidRPr="004D5094">
                    <w:rPr>
                      <w:sz w:val="16"/>
                      <w:szCs w:val="16"/>
                      <w:lang w:val="en-US"/>
                    </w:rPr>
                    <w:t>ED</w:t>
                  </w:r>
                </w:p>
              </w:tc>
              <w:tc>
                <w:tcPr>
                  <w:tcW w:w="841" w:type="dxa"/>
                  <w:shd w:val="clear" w:color="auto" w:fill="auto"/>
                  <w:vAlign w:val="center"/>
                </w:tcPr>
                <w:p w14:paraId="245EC74F" w14:textId="77777777" w:rsidR="004D5094" w:rsidRPr="004D5094" w:rsidRDefault="004D5094" w:rsidP="004D5094">
                  <w:pPr>
                    <w:jc w:val="center"/>
                    <w:rPr>
                      <w:sz w:val="16"/>
                      <w:szCs w:val="16"/>
                      <w:lang w:val="en-US"/>
                    </w:rPr>
                  </w:pPr>
                  <w:r w:rsidRPr="004D5094">
                    <w:rPr>
                      <w:sz w:val="16"/>
                      <w:szCs w:val="16"/>
                      <w:lang w:val="en-US"/>
                    </w:rPr>
                    <w:t>173</w:t>
                  </w:r>
                </w:p>
              </w:tc>
              <w:tc>
                <w:tcPr>
                  <w:tcW w:w="1530" w:type="dxa"/>
                  <w:shd w:val="clear" w:color="auto" w:fill="auto"/>
                  <w:vAlign w:val="center"/>
                </w:tcPr>
                <w:p w14:paraId="6310F8C4" w14:textId="77777777" w:rsidR="004D5094" w:rsidRPr="004D5094" w:rsidRDefault="004D5094" w:rsidP="004D5094">
                  <w:pPr>
                    <w:jc w:val="center"/>
                    <w:rPr>
                      <w:sz w:val="16"/>
                      <w:szCs w:val="16"/>
                      <w:lang w:val="en-US"/>
                    </w:rPr>
                  </w:pPr>
                  <w:r w:rsidRPr="004D5094">
                    <w:rPr>
                      <w:sz w:val="16"/>
                      <w:szCs w:val="16"/>
                      <w:lang w:val="en-US"/>
                    </w:rPr>
                    <w:t>ROSC after pericardiocentesis</w:t>
                  </w:r>
                </w:p>
              </w:tc>
              <w:tc>
                <w:tcPr>
                  <w:tcW w:w="1980" w:type="dxa"/>
                  <w:shd w:val="clear" w:color="auto" w:fill="auto"/>
                  <w:vAlign w:val="center"/>
                </w:tcPr>
                <w:p w14:paraId="1D245398" w14:textId="77777777" w:rsidR="004D5094" w:rsidRPr="004D5094" w:rsidRDefault="004D5094" w:rsidP="004D5094">
                  <w:pPr>
                    <w:jc w:val="center"/>
                    <w:rPr>
                      <w:sz w:val="16"/>
                      <w:szCs w:val="16"/>
                      <w:lang w:val="en-US"/>
                    </w:rPr>
                  </w:pPr>
                  <w:r w:rsidRPr="004D5094">
                    <w:rPr>
                      <w:sz w:val="16"/>
                      <w:szCs w:val="16"/>
                      <w:lang w:val="en-US"/>
                    </w:rPr>
                    <w:t>Tamponade (no specifics provided)</w:t>
                  </w:r>
                </w:p>
              </w:tc>
              <w:tc>
                <w:tcPr>
                  <w:tcW w:w="450" w:type="dxa"/>
                  <w:shd w:val="clear" w:color="auto" w:fill="auto"/>
                  <w:vAlign w:val="center"/>
                </w:tcPr>
                <w:p w14:paraId="15A7A046" w14:textId="77777777" w:rsidR="004D5094" w:rsidRPr="004D5094" w:rsidRDefault="004D5094" w:rsidP="004D5094">
                  <w:pPr>
                    <w:jc w:val="center"/>
                    <w:rPr>
                      <w:sz w:val="16"/>
                      <w:szCs w:val="16"/>
                      <w:lang w:val="en-US"/>
                    </w:rPr>
                  </w:pPr>
                  <w:r w:rsidRPr="004D5094">
                    <w:rPr>
                      <w:sz w:val="16"/>
                      <w:szCs w:val="16"/>
                      <w:lang w:val="en-US"/>
                    </w:rPr>
                    <w:t>4</w:t>
                  </w:r>
                </w:p>
              </w:tc>
              <w:tc>
                <w:tcPr>
                  <w:tcW w:w="450" w:type="dxa"/>
                  <w:shd w:val="clear" w:color="auto" w:fill="auto"/>
                  <w:vAlign w:val="center"/>
                </w:tcPr>
                <w:p w14:paraId="5ABC5DCB" w14:textId="77777777" w:rsidR="004D5094" w:rsidRPr="004D5094" w:rsidRDefault="004D5094" w:rsidP="004D5094">
                  <w:pPr>
                    <w:jc w:val="center"/>
                    <w:rPr>
                      <w:sz w:val="16"/>
                      <w:szCs w:val="16"/>
                      <w:lang w:val="en-US"/>
                    </w:rPr>
                  </w:pPr>
                  <w:r w:rsidRPr="004D5094">
                    <w:rPr>
                      <w:sz w:val="16"/>
                      <w:szCs w:val="16"/>
                      <w:lang w:val="en-US"/>
                    </w:rPr>
                    <w:t>6</w:t>
                  </w:r>
                </w:p>
              </w:tc>
              <w:tc>
                <w:tcPr>
                  <w:tcW w:w="1260" w:type="dxa"/>
                  <w:shd w:val="clear" w:color="auto" w:fill="auto"/>
                  <w:vAlign w:val="center"/>
                </w:tcPr>
                <w:p w14:paraId="07670FB6" w14:textId="77777777" w:rsidR="004D5094" w:rsidRPr="004D5094" w:rsidRDefault="004D5094" w:rsidP="004D5094">
                  <w:pPr>
                    <w:jc w:val="center"/>
                    <w:rPr>
                      <w:sz w:val="16"/>
                      <w:szCs w:val="16"/>
                      <w:lang w:val="en-US"/>
                    </w:rPr>
                  </w:pPr>
                  <w:r w:rsidRPr="004D5094">
                    <w:rPr>
                      <w:sz w:val="16"/>
                      <w:szCs w:val="16"/>
                      <w:lang w:val="en-US"/>
                    </w:rPr>
                    <w:t>40%</w:t>
                  </w:r>
                </w:p>
                <w:p w14:paraId="17D2803A" w14:textId="77777777" w:rsidR="004D5094" w:rsidRPr="004D5094" w:rsidRDefault="004D5094" w:rsidP="004D5094">
                  <w:pPr>
                    <w:jc w:val="center"/>
                    <w:rPr>
                      <w:sz w:val="16"/>
                      <w:szCs w:val="16"/>
                      <w:lang w:val="en-US"/>
                    </w:rPr>
                  </w:pPr>
                  <w:r w:rsidRPr="004D5094">
                    <w:rPr>
                      <w:sz w:val="16"/>
                      <w:szCs w:val="16"/>
                      <w:lang w:val="en-US"/>
                    </w:rPr>
                    <w:t>(12-74%)</w:t>
                  </w:r>
                  <w:r w:rsidRPr="004D5094">
                    <w:rPr>
                      <w:sz w:val="16"/>
                      <w:szCs w:val="16"/>
                      <w:vertAlign w:val="superscript"/>
                      <w:lang w:val="en-US"/>
                    </w:rPr>
                    <w:t xml:space="preserve"> </w:t>
                  </w:r>
                </w:p>
              </w:tc>
            </w:tr>
            <w:tr w:rsidR="004D5094" w:rsidRPr="004D5094" w14:paraId="33822FB2" w14:textId="77777777" w:rsidTr="004D5094">
              <w:trPr>
                <w:divId w:val="1716201253"/>
              </w:trPr>
              <w:tc>
                <w:tcPr>
                  <w:tcW w:w="7540" w:type="dxa"/>
                  <w:gridSpan w:val="7"/>
                  <w:shd w:val="clear" w:color="auto" w:fill="D9D9D9" w:themeFill="background1" w:themeFillShade="D9"/>
                  <w:vAlign w:val="center"/>
                </w:tcPr>
                <w:p w14:paraId="3DB06792" w14:textId="77777777" w:rsidR="004D5094" w:rsidRPr="004D5094" w:rsidRDefault="004D5094" w:rsidP="004D5094">
                  <w:pPr>
                    <w:jc w:val="center"/>
                    <w:rPr>
                      <w:b/>
                      <w:bCs/>
                      <w:sz w:val="16"/>
                      <w:szCs w:val="16"/>
                      <w:lang w:val="en-US"/>
                    </w:rPr>
                  </w:pPr>
                  <w:r w:rsidRPr="004D5094">
                    <w:rPr>
                      <w:b/>
                      <w:bCs/>
                      <w:sz w:val="16"/>
                      <w:szCs w:val="16"/>
                      <w:lang w:val="en-US"/>
                    </w:rPr>
                    <w:t>Pericardial Effusion</w:t>
                  </w:r>
                </w:p>
              </w:tc>
            </w:tr>
            <w:tr w:rsidR="004D5094" w:rsidRPr="004D5094" w14:paraId="17A6241A" w14:textId="77777777" w:rsidTr="004D5094">
              <w:trPr>
                <w:divId w:val="1716201253"/>
              </w:trPr>
              <w:tc>
                <w:tcPr>
                  <w:tcW w:w="1029" w:type="dxa"/>
                  <w:vAlign w:val="center"/>
                </w:tcPr>
                <w:p w14:paraId="246C94EF" w14:textId="77777777" w:rsidR="004D5094" w:rsidRPr="004D5094" w:rsidRDefault="004D5094" w:rsidP="004D5094">
                  <w:pPr>
                    <w:rPr>
                      <w:sz w:val="16"/>
                      <w:szCs w:val="16"/>
                      <w:vertAlign w:val="superscript"/>
                      <w:lang w:val="en-US"/>
                    </w:rPr>
                  </w:pPr>
                  <w:r w:rsidRPr="004D5094">
                    <w:rPr>
                      <w:sz w:val="16"/>
                      <w:szCs w:val="16"/>
                      <w:lang w:val="en-US"/>
                    </w:rPr>
                    <w:t>Tayal 2003</w:t>
                  </w:r>
                  <w:r w:rsidRPr="004D5094">
                    <w:rPr>
                      <w:sz w:val="16"/>
                      <w:szCs w:val="16"/>
                      <w:vertAlign w:val="superscript"/>
                      <w:lang w:val="en-US"/>
                    </w:rPr>
                    <w:t xml:space="preserve"> </w:t>
                  </w:r>
                </w:p>
                <w:p w14:paraId="749A636C" w14:textId="77777777" w:rsidR="004D5094" w:rsidRPr="004D5094" w:rsidRDefault="004D5094" w:rsidP="004D5094">
                  <w:pPr>
                    <w:rPr>
                      <w:sz w:val="16"/>
                      <w:szCs w:val="16"/>
                      <w:lang w:val="en-US"/>
                    </w:rPr>
                  </w:pPr>
                  <w:r w:rsidRPr="004D5094">
                    <w:rPr>
                      <w:sz w:val="16"/>
                      <w:szCs w:val="16"/>
                      <w:lang w:val="en-US"/>
                    </w:rPr>
                    <w:t>OHCA</w:t>
                  </w:r>
                </w:p>
              </w:tc>
              <w:tc>
                <w:tcPr>
                  <w:tcW w:w="841" w:type="dxa"/>
                  <w:vAlign w:val="center"/>
                </w:tcPr>
                <w:p w14:paraId="61E514D4" w14:textId="77777777" w:rsidR="004D5094" w:rsidRPr="004D5094" w:rsidRDefault="004D5094" w:rsidP="004D5094">
                  <w:pPr>
                    <w:jc w:val="center"/>
                    <w:rPr>
                      <w:sz w:val="16"/>
                      <w:szCs w:val="16"/>
                      <w:lang w:val="en-US"/>
                    </w:rPr>
                  </w:pPr>
                  <w:r w:rsidRPr="004D5094">
                    <w:rPr>
                      <w:sz w:val="16"/>
                      <w:szCs w:val="16"/>
                      <w:lang w:val="en-US"/>
                    </w:rPr>
                    <w:t>20</w:t>
                  </w:r>
                </w:p>
              </w:tc>
              <w:tc>
                <w:tcPr>
                  <w:tcW w:w="1530" w:type="dxa"/>
                  <w:vAlign w:val="center"/>
                </w:tcPr>
                <w:p w14:paraId="2C5CE6C1" w14:textId="77777777" w:rsidR="004D5094" w:rsidRPr="004D5094" w:rsidRDefault="004D5094" w:rsidP="004D5094">
                  <w:pPr>
                    <w:jc w:val="center"/>
                    <w:rPr>
                      <w:sz w:val="16"/>
                      <w:szCs w:val="16"/>
                      <w:lang w:val="en-US"/>
                    </w:rPr>
                  </w:pPr>
                  <w:r w:rsidRPr="004D5094">
                    <w:rPr>
                      <w:sz w:val="16"/>
                      <w:szCs w:val="16"/>
                      <w:lang w:val="en-US"/>
                    </w:rPr>
                    <w:t>Separate formal TTE</w:t>
                  </w:r>
                </w:p>
              </w:tc>
              <w:tc>
                <w:tcPr>
                  <w:tcW w:w="1980" w:type="dxa"/>
                  <w:vAlign w:val="center"/>
                </w:tcPr>
                <w:p w14:paraId="030D3682" w14:textId="77777777" w:rsidR="004D5094" w:rsidRPr="004D5094" w:rsidRDefault="004D5094" w:rsidP="004D5094">
                  <w:pPr>
                    <w:jc w:val="center"/>
                    <w:rPr>
                      <w:sz w:val="16"/>
                      <w:szCs w:val="16"/>
                      <w:lang w:val="en-US"/>
                    </w:rPr>
                  </w:pPr>
                  <w:r w:rsidRPr="004D5094">
                    <w:rPr>
                      <w:sz w:val="16"/>
                      <w:szCs w:val="16"/>
                      <w:lang w:val="en-US"/>
                    </w:rPr>
                    <w:t>Anechoic fluid collection in pericardial sac</w:t>
                  </w:r>
                </w:p>
              </w:tc>
              <w:tc>
                <w:tcPr>
                  <w:tcW w:w="450" w:type="dxa"/>
                  <w:vAlign w:val="center"/>
                </w:tcPr>
                <w:p w14:paraId="2CF0DC24" w14:textId="77777777" w:rsidR="004D5094" w:rsidRPr="004D5094" w:rsidRDefault="004D5094" w:rsidP="004D5094">
                  <w:pPr>
                    <w:jc w:val="center"/>
                    <w:rPr>
                      <w:sz w:val="16"/>
                      <w:szCs w:val="16"/>
                      <w:lang w:val="en-US"/>
                    </w:rPr>
                  </w:pPr>
                  <w:r w:rsidRPr="004D5094">
                    <w:rPr>
                      <w:sz w:val="16"/>
                      <w:szCs w:val="16"/>
                      <w:lang w:val="en-US"/>
                    </w:rPr>
                    <w:t>5</w:t>
                  </w:r>
                </w:p>
              </w:tc>
              <w:tc>
                <w:tcPr>
                  <w:tcW w:w="450" w:type="dxa"/>
                  <w:vAlign w:val="center"/>
                </w:tcPr>
                <w:p w14:paraId="2F3A0C6D" w14:textId="77777777" w:rsidR="004D5094" w:rsidRPr="004D5094" w:rsidRDefault="004D5094" w:rsidP="004D5094">
                  <w:pPr>
                    <w:jc w:val="center"/>
                    <w:rPr>
                      <w:sz w:val="16"/>
                      <w:szCs w:val="16"/>
                      <w:lang w:val="en-US"/>
                    </w:rPr>
                  </w:pPr>
                  <w:r w:rsidRPr="004D5094">
                    <w:rPr>
                      <w:sz w:val="16"/>
                      <w:szCs w:val="16"/>
                      <w:lang w:val="en-US"/>
                    </w:rPr>
                    <w:t>3</w:t>
                  </w:r>
                </w:p>
              </w:tc>
              <w:tc>
                <w:tcPr>
                  <w:tcW w:w="1260" w:type="dxa"/>
                  <w:vAlign w:val="center"/>
                </w:tcPr>
                <w:p w14:paraId="60FB76AE" w14:textId="77777777" w:rsidR="004D5094" w:rsidRPr="004D5094" w:rsidRDefault="004D5094" w:rsidP="004D5094">
                  <w:pPr>
                    <w:jc w:val="center"/>
                    <w:rPr>
                      <w:sz w:val="16"/>
                      <w:szCs w:val="16"/>
                      <w:lang w:val="en-US"/>
                    </w:rPr>
                  </w:pPr>
                  <w:r w:rsidRPr="004D5094">
                    <w:rPr>
                      <w:sz w:val="16"/>
                      <w:szCs w:val="16"/>
                      <w:lang w:val="en-US"/>
                    </w:rPr>
                    <w:t>63%</w:t>
                  </w:r>
                </w:p>
                <w:p w14:paraId="2A04DD2F" w14:textId="77777777" w:rsidR="004D5094" w:rsidRPr="004D5094" w:rsidRDefault="004D5094" w:rsidP="004D5094">
                  <w:pPr>
                    <w:jc w:val="center"/>
                    <w:rPr>
                      <w:sz w:val="16"/>
                      <w:szCs w:val="16"/>
                      <w:lang w:val="en-US"/>
                    </w:rPr>
                  </w:pPr>
                  <w:r w:rsidRPr="004D5094">
                    <w:rPr>
                      <w:sz w:val="16"/>
                      <w:szCs w:val="16"/>
                      <w:lang w:val="en-US"/>
                    </w:rPr>
                    <w:t>(24-91%)</w:t>
                  </w:r>
                  <w:r w:rsidRPr="004D5094">
                    <w:rPr>
                      <w:sz w:val="16"/>
                      <w:szCs w:val="16"/>
                      <w:vertAlign w:val="superscript"/>
                      <w:lang w:val="en-US"/>
                    </w:rPr>
                    <w:t xml:space="preserve"> </w:t>
                  </w:r>
                </w:p>
              </w:tc>
            </w:tr>
            <w:tr w:rsidR="004D5094" w:rsidRPr="004D5094" w14:paraId="421F722A" w14:textId="77777777" w:rsidTr="004D5094">
              <w:trPr>
                <w:divId w:val="1716201253"/>
              </w:trPr>
              <w:tc>
                <w:tcPr>
                  <w:tcW w:w="1029" w:type="dxa"/>
                  <w:shd w:val="clear" w:color="auto" w:fill="F2F2F2" w:themeFill="background1" w:themeFillShade="F2"/>
                  <w:vAlign w:val="center"/>
                </w:tcPr>
                <w:p w14:paraId="5BC3AC9F" w14:textId="77777777" w:rsidR="004D5094" w:rsidRPr="004D5094" w:rsidRDefault="004D5094" w:rsidP="004D5094">
                  <w:pPr>
                    <w:rPr>
                      <w:sz w:val="16"/>
                      <w:szCs w:val="16"/>
                      <w:vertAlign w:val="superscript"/>
                      <w:lang w:val="en-US"/>
                    </w:rPr>
                  </w:pPr>
                  <w:r w:rsidRPr="004D5094">
                    <w:rPr>
                      <w:sz w:val="16"/>
                      <w:szCs w:val="16"/>
                      <w:lang w:val="en-US"/>
                    </w:rPr>
                    <w:t>Tayal 2003</w:t>
                  </w:r>
                  <w:r w:rsidRPr="004D5094">
                    <w:rPr>
                      <w:sz w:val="16"/>
                      <w:szCs w:val="16"/>
                      <w:vertAlign w:val="superscript"/>
                      <w:lang w:val="en-US"/>
                    </w:rPr>
                    <w:t xml:space="preserve"> </w:t>
                  </w:r>
                </w:p>
                <w:p w14:paraId="7CC22BEC" w14:textId="77777777" w:rsidR="004D5094" w:rsidRPr="004D5094" w:rsidRDefault="004D5094" w:rsidP="004D5094">
                  <w:pPr>
                    <w:rPr>
                      <w:sz w:val="16"/>
                      <w:szCs w:val="16"/>
                      <w:lang w:val="en-US"/>
                    </w:rPr>
                  </w:pPr>
                  <w:r w:rsidRPr="004D5094">
                    <w:rPr>
                      <w:sz w:val="16"/>
                      <w:szCs w:val="16"/>
                      <w:lang w:val="en-US"/>
                    </w:rPr>
                    <w:t>OHCA</w:t>
                  </w:r>
                </w:p>
              </w:tc>
              <w:tc>
                <w:tcPr>
                  <w:tcW w:w="841" w:type="dxa"/>
                  <w:shd w:val="clear" w:color="auto" w:fill="F2F2F2" w:themeFill="background1" w:themeFillShade="F2"/>
                  <w:vAlign w:val="center"/>
                </w:tcPr>
                <w:p w14:paraId="401BE69C" w14:textId="77777777" w:rsidR="004D5094" w:rsidRPr="004D5094" w:rsidRDefault="004D5094" w:rsidP="004D5094">
                  <w:pPr>
                    <w:jc w:val="center"/>
                    <w:rPr>
                      <w:sz w:val="16"/>
                      <w:szCs w:val="16"/>
                      <w:lang w:val="en-US"/>
                    </w:rPr>
                  </w:pPr>
                  <w:r w:rsidRPr="004D5094">
                    <w:rPr>
                      <w:sz w:val="16"/>
                      <w:szCs w:val="16"/>
                      <w:lang w:val="en-US"/>
                    </w:rPr>
                    <w:t>20</w:t>
                  </w:r>
                </w:p>
              </w:tc>
              <w:tc>
                <w:tcPr>
                  <w:tcW w:w="1530" w:type="dxa"/>
                  <w:shd w:val="clear" w:color="auto" w:fill="F2F2F2" w:themeFill="background1" w:themeFillShade="F2"/>
                  <w:vAlign w:val="center"/>
                </w:tcPr>
                <w:p w14:paraId="096ABB7A" w14:textId="77777777" w:rsidR="004D5094" w:rsidRPr="004D5094" w:rsidRDefault="004D5094" w:rsidP="004D5094">
                  <w:pPr>
                    <w:jc w:val="center"/>
                    <w:rPr>
                      <w:sz w:val="16"/>
                      <w:szCs w:val="16"/>
                      <w:lang w:val="en-US"/>
                    </w:rPr>
                  </w:pPr>
                  <w:r w:rsidRPr="004D5094">
                    <w:rPr>
                      <w:sz w:val="16"/>
                      <w:szCs w:val="16"/>
                      <w:lang w:val="en-US"/>
                    </w:rPr>
                    <w:t>CT thorax</w:t>
                  </w:r>
                </w:p>
              </w:tc>
              <w:tc>
                <w:tcPr>
                  <w:tcW w:w="1980" w:type="dxa"/>
                  <w:shd w:val="clear" w:color="auto" w:fill="F2F2F2" w:themeFill="background1" w:themeFillShade="F2"/>
                  <w:vAlign w:val="center"/>
                </w:tcPr>
                <w:p w14:paraId="5EA6F1C3" w14:textId="77777777" w:rsidR="004D5094" w:rsidRPr="004D5094" w:rsidRDefault="004D5094" w:rsidP="004D5094">
                  <w:pPr>
                    <w:jc w:val="center"/>
                    <w:rPr>
                      <w:sz w:val="16"/>
                      <w:szCs w:val="16"/>
                      <w:lang w:val="en-US"/>
                    </w:rPr>
                  </w:pPr>
                  <w:r w:rsidRPr="004D5094">
                    <w:rPr>
                      <w:sz w:val="16"/>
                      <w:szCs w:val="16"/>
                      <w:lang w:val="en-US"/>
                    </w:rPr>
                    <w:t>Anechoic fluid collection in pericardial sac</w:t>
                  </w:r>
                </w:p>
              </w:tc>
              <w:tc>
                <w:tcPr>
                  <w:tcW w:w="450" w:type="dxa"/>
                  <w:shd w:val="clear" w:color="auto" w:fill="F2F2F2" w:themeFill="background1" w:themeFillShade="F2"/>
                  <w:vAlign w:val="center"/>
                </w:tcPr>
                <w:p w14:paraId="4595B9C1" w14:textId="77777777" w:rsidR="004D5094" w:rsidRPr="004D5094" w:rsidRDefault="004D5094" w:rsidP="004D5094">
                  <w:pPr>
                    <w:jc w:val="center"/>
                    <w:rPr>
                      <w:sz w:val="16"/>
                      <w:szCs w:val="16"/>
                      <w:lang w:val="en-US"/>
                    </w:rPr>
                  </w:pPr>
                  <w:r w:rsidRPr="004D5094">
                    <w:rPr>
                      <w:sz w:val="16"/>
                      <w:szCs w:val="16"/>
                      <w:lang w:val="en-US"/>
                    </w:rPr>
                    <w:t>3</w:t>
                  </w:r>
                </w:p>
              </w:tc>
              <w:tc>
                <w:tcPr>
                  <w:tcW w:w="450" w:type="dxa"/>
                  <w:shd w:val="clear" w:color="auto" w:fill="F2F2F2" w:themeFill="background1" w:themeFillShade="F2"/>
                  <w:vAlign w:val="center"/>
                </w:tcPr>
                <w:p w14:paraId="1C03FAE1" w14:textId="77777777" w:rsidR="004D5094" w:rsidRPr="004D5094" w:rsidRDefault="004D5094" w:rsidP="004D5094">
                  <w:pPr>
                    <w:jc w:val="center"/>
                    <w:rPr>
                      <w:sz w:val="16"/>
                      <w:szCs w:val="16"/>
                      <w:lang w:val="en-US"/>
                    </w:rPr>
                  </w:pPr>
                  <w:r w:rsidRPr="004D5094">
                    <w:rPr>
                      <w:sz w:val="16"/>
                      <w:szCs w:val="16"/>
                      <w:lang w:val="en-US"/>
                    </w:rPr>
                    <w:t>5</w:t>
                  </w:r>
                </w:p>
              </w:tc>
              <w:tc>
                <w:tcPr>
                  <w:tcW w:w="1260" w:type="dxa"/>
                  <w:shd w:val="clear" w:color="auto" w:fill="F2F2F2" w:themeFill="background1" w:themeFillShade="F2"/>
                  <w:vAlign w:val="center"/>
                </w:tcPr>
                <w:p w14:paraId="5FBC5471" w14:textId="77777777" w:rsidR="004D5094" w:rsidRPr="004D5094" w:rsidRDefault="004D5094" w:rsidP="004D5094">
                  <w:pPr>
                    <w:jc w:val="center"/>
                    <w:rPr>
                      <w:sz w:val="16"/>
                      <w:szCs w:val="16"/>
                      <w:lang w:val="en-US"/>
                    </w:rPr>
                  </w:pPr>
                  <w:r w:rsidRPr="004D5094">
                    <w:rPr>
                      <w:sz w:val="16"/>
                      <w:szCs w:val="16"/>
                      <w:lang w:val="en-US"/>
                    </w:rPr>
                    <w:t>38%</w:t>
                  </w:r>
                </w:p>
                <w:p w14:paraId="5700508F" w14:textId="77777777" w:rsidR="004D5094" w:rsidRPr="004D5094" w:rsidRDefault="004D5094" w:rsidP="004D5094">
                  <w:pPr>
                    <w:jc w:val="center"/>
                    <w:rPr>
                      <w:sz w:val="16"/>
                      <w:szCs w:val="16"/>
                      <w:lang w:val="en-US"/>
                    </w:rPr>
                  </w:pPr>
                  <w:r w:rsidRPr="004D5094">
                    <w:rPr>
                      <w:sz w:val="16"/>
                      <w:szCs w:val="16"/>
                      <w:lang w:val="en-US"/>
                    </w:rPr>
                    <w:t>(9-76%)</w:t>
                  </w:r>
                  <w:r w:rsidRPr="004D5094">
                    <w:rPr>
                      <w:sz w:val="16"/>
                      <w:szCs w:val="16"/>
                      <w:vertAlign w:val="superscript"/>
                      <w:lang w:val="en-US"/>
                    </w:rPr>
                    <w:t xml:space="preserve"> </w:t>
                  </w:r>
                </w:p>
              </w:tc>
            </w:tr>
            <w:tr w:rsidR="004D5094" w:rsidRPr="004D5094" w14:paraId="76C835FC" w14:textId="77777777" w:rsidTr="004D5094">
              <w:trPr>
                <w:divId w:val="1716201253"/>
              </w:trPr>
              <w:tc>
                <w:tcPr>
                  <w:tcW w:w="7540" w:type="dxa"/>
                  <w:gridSpan w:val="7"/>
                  <w:shd w:val="clear" w:color="auto" w:fill="D9D9D9" w:themeFill="background1" w:themeFillShade="D9"/>
                  <w:vAlign w:val="center"/>
                </w:tcPr>
                <w:p w14:paraId="4B6B8488" w14:textId="77777777" w:rsidR="004D5094" w:rsidRPr="004D5094" w:rsidRDefault="004D5094" w:rsidP="004D5094">
                  <w:pPr>
                    <w:jc w:val="center"/>
                    <w:rPr>
                      <w:b/>
                      <w:bCs/>
                      <w:sz w:val="16"/>
                      <w:szCs w:val="16"/>
                      <w:lang w:val="en-US"/>
                    </w:rPr>
                  </w:pPr>
                  <w:r w:rsidRPr="004D5094">
                    <w:rPr>
                      <w:b/>
                      <w:bCs/>
                      <w:sz w:val="16"/>
                      <w:szCs w:val="16"/>
                      <w:lang w:val="en-US"/>
                    </w:rPr>
                    <w:t>Pulmonary Embolism</w:t>
                  </w:r>
                </w:p>
              </w:tc>
            </w:tr>
            <w:tr w:rsidR="004D5094" w:rsidRPr="004D5094" w14:paraId="0830AB78" w14:textId="77777777" w:rsidTr="0001789D">
              <w:trPr>
                <w:divId w:val="1716201253"/>
              </w:trPr>
              <w:tc>
                <w:tcPr>
                  <w:tcW w:w="1029" w:type="dxa"/>
                  <w:shd w:val="clear" w:color="auto" w:fill="auto"/>
                  <w:vAlign w:val="center"/>
                </w:tcPr>
                <w:p w14:paraId="269CFAC6" w14:textId="77777777" w:rsidR="004D5094" w:rsidRPr="004D5094" w:rsidRDefault="004D5094" w:rsidP="004D5094">
                  <w:pPr>
                    <w:rPr>
                      <w:sz w:val="16"/>
                      <w:szCs w:val="16"/>
                      <w:vertAlign w:val="superscript"/>
                      <w:lang w:val="en-US"/>
                    </w:rPr>
                  </w:pPr>
                  <w:r w:rsidRPr="004D5094">
                    <w:rPr>
                      <w:sz w:val="16"/>
                      <w:szCs w:val="16"/>
                      <w:lang w:val="en-US"/>
                    </w:rPr>
                    <w:t>Chua 2017</w:t>
                  </w:r>
                  <w:r w:rsidRPr="004D5094">
                    <w:rPr>
                      <w:sz w:val="16"/>
                      <w:szCs w:val="16"/>
                      <w:vertAlign w:val="superscript"/>
                      <w:lang w:val="en-US"/>
                    </w:rPr>
                    <w:t xml:space="preserve"> </w:t>
                  </w:r>
                </w:p>
                <w:p w14:paraId="6F4D4BED" w14:textId="77777777" w:rsidR="004D5094" w:rsidRPr="004D5094" w:rsidRDefault="004D5094" w:rsidP="004D5094">
                  <w:pPr>
                    <w:rPr>
                      <w:sz w:val="16"/>
                      <w:szCs w:val="16"/>
                      <w:lang w:val="en-US"/>
                    </w:rPr>
                  </w:pPr>
                  <w:r w:rsidRPr="004D5094">
                    <w:rPr>
                      <w:sz w:val="16"/>
                      <w:szCs w:val="16"/>
                      <w:lang w:val="en-US"/>
                    </w:rPr>
                    <w:t>OHCA</w:t>
                  </w:r>
                </w:p>
              </w:tc>
              <w:tc>
                <w:tcPr>
                  <w:tcW w:w="841" w:type="dxa"/>
                  <w:shd w:val="clear" w:color="auto" w:fill="auto"/>
                  <w:vAlign w:val="center"/>
                </w:tcPr>
                <w:p w14:paraId="0366C6AD" w14:textId="77777777" w:rsidR="004D5094" w:rsidRPr="004D5094" w:rsidRDefault="004D5094" w:rsidP="004D5094">
                  <w:pPr>
                    <w:jc w:val="center"/>
                    <w:rPr>
                      <w:sz w:val="16"/>
                      <w:szCs w:val="16"/>
                      <w:lang w:val="en-US"/>
                    </w:rPr>
                  </w:pPr>
                  <w:r w:rsidRPr="004D5094">
                    <w:rPr>
                      <w:sz w:val="16"/>
                      <w:szCs w:val="16"/>
                      <w:lang w:val="en-US"/>
                    </w:rPr>
                    <w:t>104</w:t>
                  </w:r>
                </w:p>
              </w:tc>
              <w:tc>
                <w:tcPr>
                  <w:tcW w:w="1530" w:type="dxa"/>
                  <w:shd w:val="clear" w:color="auto" w:fill="auto"/>
                  <w:vAlign w:val="center"/>
                </w:tcPr>
                <w:p w14:paraId="18E08CD4" w14:textId="77777777" w:rsidR="004D5094" w:rsidRPr="004D5094" w:rsidRDefault="004D5094" w:rsidP="004D5094">
                  <w:pPr>
                    <w:jc w:val="center"/>
                    <w:rPr>
                      <w:sz w:val="16"/>
                      <w:szCs w:val="16"/>
                      <w:lang w:val="en-US"/>
                    </w:rPr>
                  </w:pPr>
                  <w:r w:rsidRPr="004D5094">
                    <w:rPr>
                      <w:sz w:val="16"/>
                      <w:szCs w:val="16"/>
                      <w:lang w:val="en-US"/>
                    </w:rPr>
                    <w:t>Right femoral DVT + ROSC after systemic fibrinolysis</w:t>
                  </w:r>
                </w:p>
              </w:tc>
              <w:tc>
                <w:tcPr>
                  <w:tcW w:w="1980" w:type="dxa"/>
                  <w:shd w:val="clear" w:color="auto" w:fill="auto"/>
                  <w:vAlign w:val="center"/>
                </w:tcPr>
                <w:p w14:paraId="79875A68" w14:textId="77777777" w:rsidR="004D5094" w:rsidRPr="004D5094" w:rsidRDefault="004D5094" w:rsidP="004D5094">
                  <w:pPr>
                    <w:jc w:val="center"/>
                    <w:rPr>
                      <w:sz w:val="16"/>
                      <w:szCs w:val="16"/>
                      <w:lang w:val="en-US"/>
                    </w:rPr>
                  </w:pPr>
                  <w:r w:rsidRPr="004D5094">
                    <w:rPr>
                      <w:sz w:val="16"/>
                      <w:szCs w:val="16"/>
                      <w:lang w:val="en-US"/>
                    </w:rPr>
                    <w:t>D sign (straightening of interventricular septum) with dilated RV</w:t>
                  </w:r>
                </w:p>
              </w:tc>
              <w:tc>
                <w:tcPr>
                  <w:tcW w:w="450" w:type="dxa"/>
                  <w:shd w:val="clear" w:color="auto" w:fill="auto"/>
                  <w:vAlign w:val="center"/>
                </w:tcPr>
                <w:p w14:paraId="58A44D3A"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auto"/>
                  <w:vAlign w:val="center"/>
                </w:tcPr>
                <w:p w14:paraId="3233973E"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auto"/>
                  <w:vAlign w:val="center"/>
                </w:tcPr>
                <w:p w14:paraId="003DF1F4" w14:textId="77777777" w:rsidR="004D5094" w:rsidRPr="004D5094" w:rsidRDefault="004D5094" w:rsidP="004D5094">
                  <w:pPr>
                    <w:jc w:val="center"/>
                    <w:rPr>
                      <w:sz w:val="16"/>
                      <w:szCs w:val="16"/>
                      <w:lang w:val="en-US"/>
                    </w:rPr>
                  </w:pPr>
                  <w:r w:rsidRPr="004D5094">
                    <w:rPr>
                      <w:sz w:val="16"/>
                      <w:szCs w:val="16"/>
                      <w:lang w:val="en-US"/>
                    </w:rPr>
                    <w:t>100%</w:t>
                  </w:r>
                </w:p>
                <w:p w14:paraId="6377DB9B" w14:textId="77777777" w:rsidR="004D5094" w:rsidRPr="004D5094" w:rsidRDefault="004D5094" w:rsidP="004D5094">
                  <w:pPr>
                    <w:jc w:val="center"/>
                    <w:rPr>
                      <w:sz w:val="16"/>
                      <w:szCs w:val="16"/>
                      <w:lang w:val="en-US"/>
                    </w:rPr>
                  </w:pPr>
                  <w:r w:rsidRPr="004D5094">
                    <w:rPr>
                      <w:sz w:val="16"/>
                      <w:szCs w:val="16"/>
                      <w:lang w:val="en-US"/>
                    </w:rPr>
                    <w:t>(3-100%)</w:t>
                  </w:r>
                  <w:r w:rsidRPr="004D5094">
                    <w:rPr>
                      <w:sz w:val="16"/>
                      <w:szCs w:val="16"/>
                      <w:vertAlign w:val="superscript"/>
                      <w:lang w:val="en-US"/>
                    </w:rPr>
                    <w:t xml:space="preserve"> </w:t>
                  </w:r>
                </w:p>
              </w:tc>
            </w:tr>
            <w:tr w:rsidR="004D5094" w:rsidRPr="004D5094" w14:paraId="4B34FA8A" w14:textId="77777777" w:rsidTr="0001789D">
              <w:trPr>
                <w:divId w:val="1716201253"/>
              </w:trPr>
              <w:tc>
                <w:tcPr>
                  <w:tcW w:w="1029" w:type="dxa"/>
                  <w:shd w:val="clear" w:color="auto" w:fill="F2F2F2" w:themeFill="background1" w:themeFillShade="F2"/>
                  <w:vAlign w:val="center"/>
                </w:tcPr>
                <w:p w14:paraId="4E2EDA82" w14:textId="77777777" w:rsidR="004D5094" w:rsidRPr="004D5094" w:rsidRDefault="004D5094" w:rsidP="004D5094">
                  <w:pPr>
                    <w:rPr>
                      <w:sz w:val="16"/>
                      <w:szCs w:val="16"/>
                      <w:vertAlign w:val="superscript"/>
                      <w:lang w:val="en-US"/>
                    </w:rPr>
                  </w:pPr>
                  <w:r w:rsidRPr="004D5094">
                    <w:rPr>
                      <w:sz w:val="16"/>
                      <w:szCs w:val="16"/>
                      <w:lang w:val="en-US"/>
                    </w:rPr>
                    <w:t xml:space="preserve">Lin 2006 </w:t>
                  </w:r>
                </w:p>
                <w:p w14:paraId="768184BD"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F2F2F2" w:themeFill="background1" w:themeFillShade="F2"/>
                  <w:vAlign w:val="center"/>
                </w:tcPr>
                <w:p w14:paraId="61CE4CDB" w14:textId="77777777" w:rsidR="004D5094" w:rsidRPr="004D5094" w:rsidRDefault="004D5094" w:rsidP="004D5094">
                  <w:pPr>
                    <w:jc w:val="center"/>
                    <w:rPr>
                      <w:sz w:val="16"/>
                      <w:szCs w:val="16"/>
                      <w:lang w:val="en-US"/>
                    </w:rPr>
                  </w:pPr>
                  <w:r w:rsidRPr="004D5094">
                    <w:rPr>
                      <w:sz w:val="16"/>
                      <w:szCs w:val="16"/>
                      <w:lang w:val="en-US"/>
                    </w:rPr>
                    <w:t>10</w:t>
                  </w:r>
                </w:p>
              </w:tc>
              <w:tc>
                <w:tcPr>
                  <w:tcW w:w="1530" w:type="dxa"/>
                  <w:shd w:val="clear" w:color="auto" w:fill="F2F2F2" w:themeFill="background1" w:themeFillShade="F2"/>
                  <w:vAlign w:val="center"/>
                </w:tcPr>
                <w:p w14:paraId="426753B0" w14:textId="77777777" w:rsidR="004D5094" w:rsidRPr="004D5094" w:rsidRDefault="004D5094" w:rsidP="004D5094">
                  <w:pPr>
                    <w:jc w:val="center"/>
                    <w:rPr>
                      <w:sz w:val="16"/>
                      <w:szCs w:val="16"/>
                      <w:lang w:val="en-US"/>
                    </w:rPr>
                  </w:pPr>
                  <w:r w:rsidRPr="004D5094">
                    <w:rPr>
                      <w:sz w:val="16"/>
                      <w:szCs w:val="16"/>
                      <w:lang w:val="en-US"/>
                    </w:rPr>
                    <w:t>Pulmonary embolectomy</w:t>
                  </w:r>
                </w:p>
              </w:tc>
              <w:tc>
                <w:tcPr>
                  <w:tcW w:w="1980" w:type="dxa"/>
                  <w:shd w:val="clear" w:color="auto" w:fill="F2F2F2" w:themeFill="background1" w:themeFillShade="F2"/>
                  <w:vAlign w:val="center"/>
                </w:tcPr>
                <w:p w14:paraId="11025085" w14:textId="77777777" w:rsidR="004D5094" w:rsidRPr="004D5094" w:rsidRDefault="004D5094" w:rsidP="004D5094">
                  <w:pPr>
                    <w:jc w:val="center"/>
                    <w:rPr>
                      <w:sz w:val="16"/>
                      <w:szCs w:val="16"/>
                      <w:lang w:val="en-US"/>
                    </w:rPr>
                  </w:pPr>
                  <w:r w:rsidRPr="004D5094">
                    <w:rPr>
                      <w:sz w:val="16"/>
                      <w:szCs w:val="16"/>
                      <w:lang w:val="en-US"/>
                    </w:rPr>
                    <w:t xml:space="preserve">Thrombus in RV or pulmonary artery (TEE) </w:t>
                  </w:r>
                </w:p>
              </w:tc>
              <w:tc>
                <w:tcPr>
                  <w:tcW w:w="450" w:type="dxa"/>
                  <w:shd w:val="clear" w:color="auto" w:fill="F2F2F2" w:themeFill="background1" w:themeFillShade="F2"/>
                  <w:vAlign w:val="center"/>
                </w:tcPr>
                <w:p w14:paraId="20D7C008" w14:textId="77777777" w:rsidR="004D5094" w:rsidRPr="004D5094" w:rsidRDefault="004D5094" w:rsidP="004D5094">
                  <w:pPr>
                    <w:jc w:val="center"/>
                    <w:rPr>
                      <w:sz w:val="16"/>
                      <w:szCs w:val="16"/>
                      <w:lang w:val="en-US"/>
                    </w:rPr>
                  </w:pPr>
                  <w:r w:rsidRPr="004D5094">
                    <w:rPr>
                      <w:sz w:val="16"/>
                      <w:szCs w:val="16"/>
                      <w:lang w:val="en-US"/>
                    </w:rPr>
                    <w:t>2</w:t>
                  </w:r>
                </w:p>
              </w:tc>
              <w:tc>
                <w:tcPr>
                  <w:tcW w:w="450" w:type="dxa"/>
                  <w:shd w:val="clear" w:color="auto" w:fill="F2F2F2" w:themeFill="background1" w:themeFillShade="F2"/>
                  <w:vAlign w:val="center"/>
                </w:tcPr>
                <w:p w14:paraId="0FEEB1D9"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F2F2F2" w:themeFill="background1" w:themeFillShade="F2"/>
                  <w:vAlign w:val="center"/>
                </w:tcPr>
                <w:p w14:paraId="53299B7C" w14:textId="77777777" w:rsidR="004D5094" w:rsidRPr="004D5094" w:rsidRDefault="004D5094" w:rsidP="004D5094">
                  <w:pPr>
                    <w:jc w:val="center"/>
                    <w:rPr>
                      <w:sz w:val="16"/>
                      <w:szCs w:val="16"/>
                      <w:lang w:val="en-US"/>
                    </w:rPr>
                  </w:pPr>
                  <w:r w:rsidRPr="004D5094">
                    <w:rPr>
                      <w:sz w:val="16"/>
                      <w:szCs w:val="16"/>
                      <w:lang w:val="en-US"/>
                    </w:rPr>
                    <w:t>100%</w:t>
                  </w:r>
                </w:p>
                <w:p w14:paraId="7E3ED316" w14:textId="77777777" w:rsidR="004D5094" w:rsidRPr="004D5094" w:rsidRDefault="004D5094" w:rsidP="004D5094">
                  <w:pPr>
                    <w:jc w:val="center"/>
                    <w:rPr>
                      <w:sz w:val="16"/>
                      <w:szCs w:val="16"/>
                      <w:lang w:val="en-US"/>
                    </w:rPr>
                  </w:pPr>
                  <w:r w:rsidRPr="004D5094">
                    <w:rPr>
                      <w:sz w:val="16"/>
                      <w:szCs w:val="16"/>
                      <w:lang w:val="en-US"/>
                    </w:rPr>
                    <w:t xml:space="preserve">(16-100%) </w:t>
                  </w:r>
                </w:p>
              </w:tc>
            </w:tr>
            <w:tr w:rsidR="004D5094" w:rsidRPr="004D5094" w14:paraId="41675F6C" w14:textId="77777777" w:rsidTr="0001789D">
              <w:trPr>
                <w:divId w:val="1716201253"/>
              </w:trPr>
              <w:tc>
                <w:tcPr>
                  <w:tcW w:w="1029" w:type="dxa"/>
                  <w:shd w:val="clear" w:color="auto" w:fill="auto"/>
                  <w:vAlign w:val="center"/>
                </w:tcPr>
                <w:p w14:paraId="4A7C4A3D" w14:textId="77777777" w:rsidR="004D5094" w:rsidRPr="004D5094" w:rsidRDefault="004D5094" w:rsidP="004D5094">
                  <w:pPr>
                    <w:rPr>
                      <w:sz w:val="16"/>
                      <w:szCs w:val="16"/>
                      <w:vertAlign w:val="superscript"/>
                      <w:lang w:val="en-US"/>
                    </w:rPr>
                  </w:pPr>
                  <w:proofErr w:type="spellStart"/>
                  <w:r w:rsidRPr="004D5094">
                    <w:rPr>
                      <w:sz w:val="16"/>
                      <w:szCs w:val="16"/>
                      <w:lang w:val="en-US"/>
                    </w:rPr>
                    <w:t>Memtsoudis</w:t>
                  </w:r>
                  <w:proofErr w:type="spellEnd"/>
                  <w:r w:rsidRPr="004D5094">
                    <w:rPr>
                      <w:sz w:val="16"/>
                      <w:szCs w:val="16"/>
                      <w:lang w:val="en-US"/>
                    </w:rPr>
                    <w:t xml:space="preserve"> 2006 </w:t>
                  </w:r>
                </w:p>
                <w:p w14:paraId="1D38D24A"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auto"/>
                  <w:vAlign w:val="center"/>
                </w:tcPr>
                <w:p w14:paraId="27E82957" w14:textId="77777777" w:rsidR="004D5094" w:rsidRPr="004D5094" w:rsidRDefault="004D5094" w:rsidP="004D5094">
                  <w:pPr>
                    <w:jc w:val="center"/>
                    <w:rPr>
                      <w:sz w:val="16"/>
                      <w:szCs w:val="16"/>
                      <w:lang w:val="en-US"/>
                    </w:rPr>
                  </w:pPr>
                  <w:r w:rsidRPr="004D5094">
                    <w:rPr>
                      <w:sz w:val="16"/>
                      <w:szCs w:val="16"/>
                      <w:lang w:val="en-US"/>
                    </w:rPr>
                    <w:t>21</w:t>
                  </w:r>
                </w:p>
              </w:tc>
              <w:tc>
                <w:tcPr>
                  <w:tcW w:w="1530" w:type="dxa"/>
                  <w:shd w:val="clear" w:color="auto" w:fill="auto"/>
                  <w:vAlign w:val="center"/>
                </w:tcPr>
                <w:p w14:paraId="1086BAE3" w14:textId="77777777" w:rsidR="004D5094" w:rsidRPr="004D5094" w:rsidRDefault="004D5094" w:rsidP="004D5094">
                  <w:pPr>
                    <w:jc w:val="center"/>
                    <w:rPr>
                      <w:sz w:val="16"/>
                      <w:szCs w:val="16"/>
                      <w:lang w:val="en-US"/>
                    </w:rPr>
                  </w:pPr>
                  <w:r w:rsidRPr="004D5094">
                    <w:rPr>
                      <w:sz w:val="16"/>
                      <w:szCs w:val="16"/>
                      <w:lang w:val="en-US"/>
                    </w:rPr>
                    <w:t>Pulmonary embolectomy</w:t>
                  </w:r>
                </w:p>
              </w:tc>
              <w:tc>
                <w:tcPr>
                  <w:tcW w:w="1980" w:type="dxa"/>
                  <w:shd w:val="clear" w:color="auto" w:fill="auto"/>
                  <w:vAlign w:val="center"/>
                </w:tcPr>
                <w:p w14:paraId="1BBC467F" w14:textId="77777777" w:rsidR="004D5094" w:rsidRPr="004D5094" w:rsidRDefault="004D5094" w:rsidP="004D5094">
                  <w:pPr>
                    <w:jc w:val="center"/>
                    <w:rPr>
                      <w:sz w:val="16"/>
                      <w:szCs w:val="16"/>
                      <w:lang w:val="en-US"/>
                    </w:rPr>
                  </w:pPr>
                  <w:r w:rsidRPr="004D5094">
                    <w:rPr>
                      <w:sz w:val="16"/>
                      <w:szCs w:val="16"/>
                      <w:lang w:val="en-US"/>
                    </w:rPr>
                    <w:t xml:space="preserve">Central thrombus (pulmonary artery, RA, or SVC) (TEE) </w:t>
                  </w:r>
                </w:p>
              </w:tc>
              <w:tc>
                <w:tcPr>
                  <w:tcW w:w="450" w:type="dxa"/>
                  <w:shd w:val="clear" w:color="auto" w:fill="auto"/>
                  <w:vAlign w:val="center"/>
                </w:tcPr>
                <w:p w14:paraId="20E93A2D" w14:textId="77777777" w:rsidR="004D5094" w:rsidRPr="004D5094" w:rsidRDefault="004D5094" w:rsidP="004D5094">
                  <w:pPr>
                    <w:jc w:val="center"/>
                    <w:rPr>
                      <w:sz w:val="16"/>
                      <w:szCs w:val="16"/>
                      <w:lang w:val="en-US"/>
                    </w:rPr>
                  </w:pPr>
                  <w:r w:rsidRPr="004D5094">
                    <w:rPr>
                      <w:sz w:val="16"/>
                      <w:szCs w:val="16"/>
                      <w:lang w:val="en-US"/>
                    </w:rPr>
                    <w:t>4</w:t>
                  </w:r>
                </w:p>
              </w:tc>
              <w:tc>
                <w:tcPr>
                  <w:tcW w:w="450" w:type="dxa"/>
                  <w:shd w:val="clear" w:color="auto" w:fill="auto"/>
                  <w:vAlign w:val="center"/>
                </w:tcPr>
                <w:p w14:paraId="2E698121" w14:textId="77777777" w:rsidR="004D5094" w:rsidRPr="004D5094" w:rsidRDefault="004D5094" w:rsidP="004D5094">
                  <w:pPr>
                    <w:jc w:val="center"/>
                    <w:rPr>
                      <w:sz w:val="16"/>
                      <w:szCs w:val="16"/>
                      <w:lang w:val="en-US"/>
                    </w:rPr>
                  </w:pPr>
                  <w:r w:rsidRPr="004D5094">
                    <w:rPr>
                      <w:sz w:val="16"/>
                      <w:szCs w:val="16"/>
                      <w:lang w:val="en-US"/>
                    </w:rPr>
                    <w:t>1</w:t>
                  </w:r>
                </w:p>
              </w:tc>
              <w:tc>
                <w:tcPr>
                  <w:tcW w:w="1260" w:type="dxa"/>
                  <w:shd w:val="clear" w:color="auto" w:fill="auto"/>
                  <w:vAlign w:val="center"/>
                </w:tcPr>
                <w:p w14:paraId="208B8BFB" w14:textId="77777777" w:rsidR="004D5094" w:rsidRPr="004D5094" w:rsidRDefault="004D5094" w:rsidP="004D5094">
                  <w:pPr>
                    <w:jc w:val="center"/>
                    <w:rPr>
                      <w:sz w:val="16"/>
                      <w:szCs w:val="16"/>
                      <w:lang w:val="en-US"/>
                    </w:rPr>
                  </w:pPr>
                  <w:r w:rsidRPr="004D5094">
                    <w:rPr>
                      <w:sz w:val="16"/>
                      <w:szCs w:val="16"/>
                      <w:lang w:val="en-US"/>
                    </w:rPr>
                    <w:t>80%</w:t>
                  </w:r>
                </w:p>
                <w:p w14:paraId="2485F07B" w14:textId="77777777" w:rsidR="004D5094" w:rsidRPr="004D5094" w:rsidRDefault="004D5094" w:rsidP="004D5094">
                  <w:pPr>
                    <w:jc w:val="center"/>
                    <w:rPr>
                      <w:sz w:val="16"/>
                      <w:szCs w:val="16"/>
                      <w:lang w:val="en-US"/>
                    </w:rPr>
                  </w:pPr>
                  <w:r w:rsidRPr="004D5094">
                    <w:rPr>
                      <w:sz w:val="16"/>
                      <w:szCs w:val="16"/>
                      <w:lang w:val="en-US"/>
                    </w:rPr>
                    <w:t xml:space="preserve">(28-99%) </w:t>
                  </w:r>
                </w:p>
              </w:tc>
            </w:tr>
            <w:tr w:rsidR="004D5094" w:rsidRPr="004D5094" w14:paraId="631FDCA1" w14:textId="77777777" w:rsidTr="0001789D">
              <w:trPr>
                <w:divId w:val="1716201253"/>
              </w:trPr>
              <w:tc>
                <w:tcPr>
                  <w:tcW w:w="1029" w:type="dxa"/>
                  <w:shd w:val="clear" w:color="auto" w:fill="F2F2F2" w:themeFill="background1" w:themeFillShade="F2"/>
                  <w:vAlign w:val="center"/>
                </w:tcPr>
                <w:p w14:paraId="35C489AD" w14:textId="77777777" w:rsidR="004D5094" w:rsidRPr="004D5094" w:rsidRDefault="004D5094" w:rsidP="004D5094">
                  <w:pPr>
                    <w:rPr>
                      <w:sz w:val="16"/>
                      <w:szCs w:val="16"/>
                      <w:vertAlign w:val="superscript"/>
                      <w:lang w:val="en-US"/>
                    </w:rPr>
                  </w:pPr>
                  <w:proofErr w:type="spellStart"/>
                  <w:r w:rsidRPr="004D5094">
                    <w:rPr>
                      <w:sz w:val="16"/>
                      <w:szCs w:val="16"/>
                      <w:lang w:val="en-US"/>
                    </w:rPr>
                    <w:t>Varriale</w:t>
                  </w:r>
                  <w:proofErr w:type="spellEnd"/>
                  <w:r w:rsidRPr="004D5094">
                    <w:rPr>
                      <w:sz w:val="16"/>
                      <w:szCs w:val="16"/>
                      <w:lang w:val="en-US"/>
                    </w:rPr>
                    <w:t xml:space="preserve"> 1997</w:t>
                  </w:r>
                  <w:r w:rsidRPr="004D5094">
                    <w:rPr>
                      <w:sz w:val="16"/>
                      <w:szCs w:val="16"/>
                      <w:vertAlign w:val="superscript"/>
                      <w:lang w:val="en-US"/>
                    </w:rPr>
                    <w:t xml:space="preserve"> </w:t>
                  </w:r>
                </w:p>
                <w:p w14:paraId="4FE28AB6" w14:textId="77777777" w:rsidR="004D5094" w:rsidRPr="004D5094" w:rsidRDefault="004D5094" w:rsidP="004D5094">
                  <w:pPr>
                    <w:rPr>
                      <w:sz w:val="16"/>
                      <w:szCs w:val="16"/>
                      <w:lang w:val="en-US"/>
                    </w:rPr>
                  </w:pPr>
                  <w:r w:rsidRPr="004D5094">
                    <w:rPr>
                      <w:sz w:val="16"/>
                      <w:szCs w:val="16"/>
                      <w:lang w:val="en-US"/>
                    </w:rPr>
                    <w:t>IHCA</w:t>
                  </w:r>
                </w:p>
              </w:tc>
              <w:tc>
                <w:tcPr>
                  <w:tcW w:w="841" w:type="dxa"/>
                  <w:shd w:val="clear" w:color="auto" w:fill="F2F2F2" w:themeFill="background1" w:themeFillShade="F2"/>
                  <w:vAlign w:val="center"/>
                </w:tcPr>
                <w:p w14:paraId="40F0524A" w14:textId="77777777" w:rsidR="004D5094" w:rsidRPr="004D5094" w:rsidRDefault="004D5094" w:rsidP="004D5094">
                  <w:pPr>
                    <w:jc w:val="center"/>
                    <w:rPr>
                      <w:sz w:val="16"/>
                      <w:szCs w:val="16"/>
                      <w:lang w:val="en-US"/>
                    </w:rPr>
                  </w:pPr>
                  <w:r w:rsidRPr="004D5094">
                    <w:rPr>
                      <w:sz w:val="16"/>
                      <w:szCs w:val="16"/>
                      <w:lang w:val="en-US"/>
                    </w:rPr>
                    <w:t>20</w:t>
                  </w:r>
                </w:p>
              </w:tc>
              <w:tc>
                <w:tcPr>
                  <w:tcW w:w="1530" w:type="dxa"/>
                  <w:shd w:val="clear" w:color="auto" w:fill="F2F2F2" w:themeFill="background1" w:themeFillShade="F2"/>
                  <w:vAlign w:val="center"/>
                </w:tcPr>
                <w:p w14:paraId="5E91C97B" w14:textId="77777777" w:rsidR="004D5094" w:rsidRPr="004D5094" w:rsidRDefault="004D5094" w:rsidP="004D5094">
                  <w:pPr>
                    <w:jc w:val="center"/>
                    <w:rPr>
                      <w:sz w:val="16"/>
                      <w:szCs w:val="16"/>
                      <w:lang w:val="en-US"/>
                    </w:rPr>
                  </w:pPr>
                  <w:r w:rsidRPr="004D5094">
                    <w:rPr>
                      <w:sz w:val="16"/>
                      <w:szCs w:val="16"/>
                      <w:lang w:val="en-US"/>
                    </w:rPr>
                    <w:t>VQ scan</w:t>
                  </w:r>
                </w:p>
              </w:tc>
              <w:tc>
                <w:tcPr>
                  <w:tcW w:w="1980" w:type="dxa"/>
                  <w:shd w:val="clear" w:color="auto" w:fill="F2F2F2" w:themeFill="background1" w:themeFillShade="F2"/>
                  <w:vAlign w:val="center"/>
                </w:tcPr>
                <w:p w14:paraId="19EB6368" w14:textId="77777777" w:rsidR="004D5094" w:rsidRPr="004D5094" w:rsidRDefault="004D5094" w:rsidP="004D5094">
                  <w:pPr>
                    <w:jc w:val="center"/>
                    <w:rPr>
                      <w:sz w:val="16"/>
                      <w:szCs w:val="16"/>
                      <w:lang w:val="en-US"/>
                    </w:rPr>
                  </w:pPr>
                  <w:r w:rsidRPr="004D5094">
                    <w:rPr>
                      <w:sz w:val="16"/>
                      <w:szCs w:val="16"/>
                      <w:lang w:val="en-US"/>
                    </w:rPr>
                    <w:t>Occluded right pulmonary artery</w:t>
                  </w:r>
                </w:p>
              </w:tc>
              <w:tc>
                <w:tcPr>
                  <w:tcW w:w="450" w:type="dxa"/>
                  <w:shd w:val="clear" w:color="auto" w:fill="F2F2F2" w:themeFill="background1" w:themeFillShade="F2"/>
                  <w:vAlign w:val="center"/>
                </w:tcPr>
                <w:p w14:paraId="76513996"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F2F2F2" w:themeFill="background1" w:themeFillShade="F2"/>
                  <w:vAlign w:val="center"/>
                </w:tcPr>
                <w:p w14:paraId="251B2129"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F2F2F2" w:themeFill="background1" w:themeFillShade="F2"/>
                  <w:vAlign w:val="center"/>
                </w:tcPr>
                <w:p w14:paraId="1CD3EA81" w14:textId="77777777" w:rsidR="004D5094" w:rsidRPr="004D5094" w:rsidRDefault="004D5094" w:rsidP="004D5094">
                  <w:pPr>
                    <w:jc w:val="center"/>
                    <w:rPr>
                      <w:sz w:val="16"/>
                      <w:szCs w:val="16"/>
                      <w:lang w:val="en-US"/>
                    </w:rPr>
                  </w:pPr>
                  <w:r w:rsidRPr="004D5094">
                    <w:rPr>
                      <w:sz w:val="16"/>
                      <w:szCs w:val="16"/>
                      <w:lang w:val="en-US"/>
                    </w:rPr>
                    <w:t>100%</w:t>
                  </w:r>
                </w:p>
                <w:p w14:paraId="08D80AB8" w14:textId="77777777" w:rsidR="004D5094" w:rsidRPr="004D5094" w:rsidRDefault="004D5094" w:rsidP="004D5094">
                  <w:pPr>
                    <w:jc w:val="center"/>
                    <w:rPr>
                      <w:sz w:val="16"/>
                      <w:szCs w:val="16"/>
                      <w:lang w:val="en-US"/>
                    </w:rPr>
                  </w:pPr>
                  <w:r w:rsidRPr="004D5094">
                    <w:rPr>
                      <w:sz w:val="16"/>
                      <w:szCs w:val="16"/>
                      <w:lang w:val="en-US"/>
                    </w:rPr>
                    <w:t>(3-100%)</w:t>
                  </w:r>
                  <w:r w:rsidRPr="004D5094">
                    <w:rPr>
                      <w:sz w:val="16"/>
                      <w:szCs w:val="16"/>
                      <w:vertAlign w:val="superscript"/>
                      <w:lang w:val="en-US"/>
                    </w:rPr>
                    <w:t xml:space="preserve"> </w:t>
                  </w:r>
                </w:p>
              </w:tc>
            </w:tr>
            <w:tr w:rsidR="004D5094" w:rsidRPr="004D5094" w14:paraId="74ABF84F" w14:textId="77777777" w:rsidTr="004D5094">
              <w:trPr>
                <w:divId w:val="1716201253"/>
              </w:trPr>
              <w:tc>
                <w:tcPr>
                  <w:tcW w:w="7540" w:type="dxa"/>
                  <w:gridSpan w:val="7"/>
                  <w:shd w:val="clear" w:color="auto" w:fill="D9D9D9" w:themeFill="background1" w:themeFillShade="D9"/>
                  <w:vAlign w:val="center"/>
                </w:tcPr>
                <w:p w14:paraId="585FF7A2" w14:textId="77777777" w:rsidR="004D5094" w:rsidRPr="004D5094" w:rsidRDefault="004D5094" w:rsidP="004D5094">
                  <w:pPr>
                    <w:jc w:val="center"/>
                    <w:rPr>
                      <w:b/>
                      <w:bCs/>
                      <w:sz w:val="16"/>
                      <w:szCs w:val="16"/>
                      <w:lang w:val="en-US"/>
                    </w:rPr>
                  </w:pPr>
                  <w:r w:rsidRPr="004D5094">
                    <w:rPr>
                      <w:b/>
                      <w:bCs/>
                      <w:sz w:val="16"/>
                      <w:szCs w:val="16"/>
                      <w:lang w:val="en-US"/>
                    </w:rPr>
                    <w:t>Aortic Dissection</w:t>
                  </w:r>
                </w:p>
              </w:tc>
            </w:tr>
            <w:tr w:rsidR="004D5094" w:rsidRPr="004D5094" w14:paraId="4F6039C8" w14:textId="77777777" w:rsidTr="004D5094">
              <w:trPr>
                <w:divId w:val="1716201253"/>
              </w:trPr>
              <w:tc>
                <w:tcPr>
                  <w:tcW w:w="1029" w:type="dxa"/>
                  <w:vAlign w:val="center"/>
                </w:tcPr>
                <w:p w14:paraId="0461F593" w14:textId="77777777" w:rsidR="004D5094" w:rsidRPr="004D5094" w:rsidRDefault="004D5094" w:rsidP="004D5094">
                  <w:pPr>
                    <w:rPr>
                      <w:sz w:val="16"/>
                      <w:szCs w:val="16"/>
                      <w:vertAlign w:val="superscript"/>
                      <w:lang w:val="en-US"/>
                    </w:rPr>
                  </w:pPr>
                  <w:proofErr w:type="spellStart"/>
                  <w:r w:rsidRPr="004D5094">
                    <w:rPr>
                      <w:sz w:val="16"/>
                      <w:szCs w:val="16"/>
                      <w:lang w:val="en-US"/>
                    </w:rPr>
                    <w:t>Zengin</w:t>
                  </w:r>
                  <w:proofErr w:type="spellEnd"/>
                  <w:r w:rsidRPr="004D5094">
                    <w:rPr>
                      <w:sz w:val="16"/>
                      <w:szCs w:val="16"/>
                      <w:lang w:val="en-US"/>
                    </w:rPr>
                    <w:t xml:space="preserve"> 2016</w:t>
                  </w:r>
                  <w:r w:rsidRPr="004D5094">
                    <w:rPr>
                      <w:sz w:val="16"/>
                      <w:szCs w:val="16"/>
                      <w:vertAlign w:val="superscript"/>
                      <w:lang w:val="en-US"/>
                    </w:rPr>
                    <w:t xml:space="preserve"> </w:t>
                  </w:r>
                </w:p>
                <w:p w14:paraId="3D16BA15" w14:textId="77777777" w:rsidR="004D5094" w:rsidRPr="004D5094" w:rsidRDefault="004D5094" w:rsidP="004D5094">
                  <w:pPr>
                    <w:rPr>
                      <w:sz w:val="16"/>
                      <w:szCs w:val="16"/>
                      <w:lang w:val="en-US"/>
                    </w:rPr>
                  </w:pPr>
                  <w:r w:rsidRPr="004D5094">
                    <w:rPr>
                      <w:sz w:val="16"/>
                      <w:szCs w:val="16"/>
                      <w:lang w:val="en-US"/>
                    </w:rPr>
                    <w:t>ED</w:t>
                  </w:r>
                </w:p>
              </w:tc>
              <w:tc>
                <w:tcPr>
                  <w:tcW w:w="841" w:type="dxa"/>
                  <w:vAlign w:val="center"/>
                </w:tcPr>
                <w:p w14:paraId="2BED7B84" w14:textId="77777777" w:rsidR="004D5094" w:rsidRPr="004D5094" w:rsidRDefault="004D5094" w:rsidP="004D5094">
                  <w:pPr>
                    <w:jc w:val="center"/>
                    <w:rPr>
                      <w:sz w:val="16"/>
                      <w:szCs w:val="16"/>
                      <w:lang w:val="en-US"/>
                    </w:rPr>
                  </w:pPr>
                  <w:r w:rsidRPr="004D5094">
                    <w:rPr>
                      <w:sz w:val="16"/>
                      <w:szCs w:val="16"/>
                      <w:lang w:val="en-US"/>
                    </w:rPr>
                    <w:t>173</w:t>
                  </w:r>
                </w:p>
              </w:tc>
              <w:tc>
                <w:tcPr>
                  <w:tcW w:w="1530" w:type="dxa"/>
                  <w:vAlign w:val="center"/>
                </w:tcPr>
                <w:p w14:paraId="50A84028" w14:textId="77777777" w:rsidR="004D5094" w:rsidRPr="004D5094" w:rsidRDefault="004D5094" w:rsidP="004D5094">
                  <w:pPr>
                    <w:jc w:val="center"/>
                    <w:rPr>
                      <w:sz w:val="16"/>
                      <w:szCs w:val="16"/>
                      <w:lang w:val="en-US"/>
                    </w:rPr>
                  </w:pPr>
                  <w:r w:rsidRPr="004D5094">
                    <w:rPr>
                      <w:sz w:val="16"/>
                      <w:szCs w:val="16"/>
                      <w:lang w:val="en-US"/>
                    </w:rPr>
                    <w:t xml:space="preserve">Intention to perform operative intervention </w:t>
                  </w:r>
                </w:p>
              </w:tc>
              <w:tc>
                <w:tcPr>
                  <w:tcW w:w="1980" w:type="dxa"/>
                  <w:vAlign w:val="center"/>
                </w:tcPr>
                <w:p w14:paraId="61B22A20" w14:textId="77777777" w:rsidR="004D5094" w:rsidRPr="004D5094" w:rsidRDefault="004D5094" w:rsidP="004D5094">
                  <w:pPr>
                    <w:jc w:val="center"/>
                    <w:rPr>
                      <w:sz w:val="16"/>
                      <w:szCs w:val="16"/>
                      <w:lang w:val="en-US"/>
                    </w:rPr>
                  </w:pPr>
                  <w:r w:rsidRPr="004D5094">
                    <w:rPr>
                      <w:sz w:val="16"/>
                      <w:szCs w:val="16"/>
                      <w:lang w:val="en-US"/>
                    </w:rPr>
                    <w:t>Aortic dissection (no specifics provided)</w:t>
                  </w:r>
                </w:p>
              </w:tc>
              <w:tc>
                <w:tcPr>
                  <w:tcW w:w="450" w:type="dxa"/>
                  <w:vAlign w:val="center"/>
                </w:tcPr>
                <w:p w14:paraId="0B070789" w14:textId="77777777" w:rsidR="004D5094" w:rsidRPr="004D5094" w:rsidRDefault="004D5094" w:rsidP="004D5094">
                  <w:pPr>
                    <w:jc w:val="center"/>
                    <w:rPr>
                      <w:sz w:val="16"/>
                      <w:szCs w:val="16"/>
                      <w:lang w:val="en-US"/>
                    </w:rPr>
                  </w:pPr>
                  <w:r w:rsidRPr="004D5094">
                    <w:rPr>
                      <w:sz w:val="16"/>
                      <w:szCs w:val="16"/>
                      <w:lang w:val="en-US"/>
                    </w:rPr>
                    <w:t>2</w:t>
                  </w:r>
                </w:p>
              </w:tc>
              <w:tc>
                <w:tcPr>
                  <w:tcW w:w="450" w:type="dxa"/>
                  <w:vAlign w:val="center"/>
                </w:tcPr>
                <w:p w14:paraId="27B8DA8D" w14:textId="77777777" w:rsidR="004D5094" w:rsidRPr="004D5094" w:rsidRDefault="004D5094" w:rsidP="004D5094">
                  <w:pPr>
                    <w:jc w:val="center"/>
                    <w:rPr>
                      <w:sz w:val="16"/>
                      <w:szCs w:val="16"/>
                      <w:lang w:val="en-US"/>
                    </w:rPr>
                  </w:pPr>
                  <w:r w:rsidRPr="004D5094">
                    <w:rPr>
                      <w:sz w:val="16"/>
                      <w:szCs w:val="16"/>
                      <w:lang w:val="en-US"/>
                    </w:rPr>
                    <w:t>0</w:t>
                  </w:r>
                </w:p>
              </w:tc>
              <w:tc>
                <w:tcPr>
                  <w:tcW w:w="1260" w:type="dxa"/>
                  <w:vAlign w:val="center"/>
                </w:tcPr>
                <w:p w14:paraId="79A52D82" w14:textId="77777777" w:rsidR="004D5094" w:rsidRPr="004D5094" w:rsidRDefault="004D5094" w:rsidP="004D5094">
                  <w:pPr>
                    <w:jc w:val="center"/>
                    <w:rPr>
                      <w:sz w:val="16"/>
                      <w:szCs w:val="16"/>
                      <w:lang w:val="en-US"/>
                    </w:rPr>
                  </w:pPr>
                  <w:r w:rsidRPr="004D5094">
                    <w:rPr>
                      <w:sz w:val="16"/>
                      <w:szCs w:val="16"/>
                      <w:lang w:val="en-US"/>
                    </w:rPr>
                    <w:t>100%</w:t>
                  </w:r>
                </w:p>
                <w:p w14:paraId="50CFCFB5" w14:textId="77777777" w:rsidR="004D5094" w:rsidRPr="004D5094" w:rsidRDefault="004D5094" w:rsidP="004D5094">
                  <w:pPr>
                    <w:jc w:val="center"/>
                    <w:rPr>
                      <w:sz w:val="16"/>
                      <w:szCs w:val="16"/>
                      <w:lang w:val="en-US"/>
                    </w:rPr>
                  </w:pPr>
                  <w:r w:rsidRPr="004D5094">
                    <w:rPr>
                      <w:sz w:val="16"/>
                      <w:szCs w:val="16"/>
                      <w:lang w:val="en-US"/>
                    </w:rPr>
                    <w:t>(16-100%)</w:t>
                  </w:r>
                  <w:r w:rsidRPr="004D5094">
                    <w:rPr>
                      <w:sz w:val="16"/>
                      <w:szCs w:val="16"/>
                      <w:vertAlign w:val="superscript"/>
                      <w:lang w:val="en-US"/>
                    </w:rPr>
                    <w:t xml:space="preserve"> </w:t>
                  </w:r>
                </w:p>
              </w:tc>
            </w:tr>
            <w:tr w:rsidR="004D5094" w:rsidRPr="004D5094" w14:paraId="371494FA" w14:textId="77777777" w:rsidTr="004D5094">
              <w:trPr>
                <w:divId w:val="1716201253"/>
              </w:trPr>
              <w:tc>
                <w:tcPr>
                  <w:tcW w:w="7540" w:type="dxa"/>
                  <w:gridSpan w:val="7"/>
                  <w:shd w:val="clear" w:color="auto" w:fill="D9D9D9" w:themeFill="background1" w:themeFillShade="D9"/>
                  <w:vAlign w:val="center"/>
                </w:tcPr>
                <w:p w14:paraId="39957E21" w14:textId="77777777" w:rsidR="004D5094" w:rsidRPr="004D5094" w:rsidRDefault="004D5094" w:rsidP="004D5094">
                  <w:pPr>
                    <w:jc w:val="center"/>
                    <w:rPr>
                      <w:b/>
                      <w:bCs/>
                      <w:sz w:val="16"/>
                      <w:szCs w:val="16"/>
                      <w:lang w:val="en-US"/>
                    </w:rPr>
                  </w:pPr>
                  <w:r w:rsidRPr="004D5094">
                    <w:rPr>
                      <w:b/>
                      <w:bCs/>
                      <w:sz w:val="16"/>
                      <w:szCs w:val="16"/>
                      <w:lang w:val="en-US"/>
                    </w:rPr>
                    <w:t>Hypovolemia</w:t>
                  </w:r>
                </w:p>
              </w:tc>
            </w:tr>
            <w:tr w:rsidR="004D5094" w:rsidRPr="004D5094" w14:paraId="0ACBF10D" w14:textId="77777777" w:rsidTr="004D5094">
              <w:trPr>
                <w:divId w:val="1716201253"/>
              </w:trPr>
              <w:tc>
                <w:tcPr>
                  <w:tcW w:w="1029" w:type="dxa"/>
                  <w:vAlign w:val="center"/>
                </w:tcPr>
                <w:p w14:paraId="2BA3FE42" w14:textId="77777777" w:rsidR="004D5094" w:rsidRPr="004D5094" w:rsidRDefault="004D5094" w:rsidP="004D5094">
                  <w:pPr>
                    <w:rPr>
                      <w:sz w:val="16"/>
                      <w:szCs w:val="16"/>
                      <w:vertAlign w:val="superscript"/>
                      <w:lang w:val="en-US"/>
                    </w:rPr>
                  </w:pPr>
                  <w:r w:rsidRPr="004D5094">
                    <w:rPr>
                      <w:sz w:val="16"/>
                      <w:szCs w:val="16"/>
                      <w:lang w:val="en-US"/>
                    </w:rPr>
                    <w:t xml:space="preserve">Lin 2006 </w:t>
                  </w:r>
                </w:p>
                <w:p w14:paraId="4D5DEFBC" w14:textId="77777777" w:rsidR="004D5094" w:rsidRPr="004D5094" w:rsidRDefault="004D5094" w:rsidP="004D5094">
                  <w:pPr>
                    <w:rPr>
                      <w:sz w:val="16"/>
                      <w:szCs w:val="16"/>
                      <w:lang w:val="en-US"/>
                    </w:rPr>
                  </w:pPr>
                  <w:r w:rsidRPr="004D5094">
                    <w:rPr>
                      <w:sz w:val="16"/>
                      <w:szCs w:val="16"/>
                      <w:lang w:val="en-US"/>
                    </w:rPr>
                    <w:t>OR</w:t>
                  </w:r>
                </w:p>
              </w:tc>
              <w:tc>
                <w:tcPr>
                  <w:tcW w:w="841" w:type="dxa"/>
                  <w:vAlign w:val="center"/>
                </w:tcPr>
                <w:p w14:paraId="27C2DD42" w14:textId="77777777" w:rsidR="004D5094" w:rsidRPr="004D5094" w:rsidRDefault="004D5094" w:rsidP="004D5094">
                  <w:pPr>
                    <w:jc w:val="center"/>
                    <w:rPr>
                      <w:sz w:val="16"/>
                      <w:szCs w:val="16"/>
                      <w:lang w:val="en-US"/>
                    </w:rPr>
                  </w:pPr>
                  <w:r w:rsidRPr="004D5094">
                    <w:rPr>
                      <w:sz w:val="16"/>
                      <w:szCs w:val="16"/>
                      <w:lang w:val="en-US"/>
                    </w:rPr>
                    <w:t>10</w:t>
                  </w:r>
                </w:p>
              </w:tc>
              <w:tc>
                <w:tcPr>
                  <w:tcW w:w="1530" w:type="dxa"/>
                  <w:vAlign w:val="center"/>
                </w:tcPr>
                <w:p w14:paraId="79AEFE45" w14:textId="77777777" w:rsidR="004D5094" w:rsidRPr="004D5094" w:rsidRDefault="004D5094" w:rsidP="004D5094">
                  <w:pPr>
                    <w:jc w:val="center"/>
                    <w:rPr>
                      <w:sz w:val="16"/>
                      <w:szCs w:val="16"/>
                      <w:lang w:val="en-US"/>
                    </w:rPr>
                  </w:pPr>
                  <w:r w:rsidRPr="004D5094">
                    <w:rPr>
                      <w:sz w:val="16"/>
                      <w:szCs w:val="16"/>
                      <w:lang w:val="en-US"/>
                    </w:rPr>
                    <w:t xml:space="preserve">Absolute decrease in hemoglobin of </w:t>
                  </w:r>
                  <w:r w:rsidRPr="004D5094">
                    <w:rPr>
                      <w:sz w:val="16"/>
                      <w:szCs w:val="16"/>
                      <w:lang w:val="en-US"/>
                    </w:rPr>
                    <w:lastRenderedPageBreak/>
                    <w:t xml:space="preserve">9.5 g/dL despite transfusion of 15 units of whole blood and packed red cells </w:t>
                  </w:r>
                </w:p>
              </w:tc>
              <w:tc>
                <w:tcPr>
                  <w:tcW w:w="1980" w:type="dxa"/>
                  <w:vAlign w:val="center"/>
                </w:tcPr>
                <w:p w14:paraId="495DA057" w14:textId="77777777" w:rsidR="004D5094" w:rsidRPr="004D5094" w:rsidRDefault="004D5094" w:rsidP="004D5094">
                  <w:pPr>
                    <w:jc w:val="center"/>
                    <w:rPr>
                      <w:sz w:val="16"/>
                      <w:szCs w:val="16"/>
                      <w:lang w:val="en-US"/>
                    </w:rPr>
                  </w:pPr>
                  <w:r w:rsidRPr="004D5094">
                    <w:rPr>
                      <w:sz w:val="16"/>
                      <w:szCs w:val="16"/>
                      <w:lang w:val="en-US"/>
                    </w:rPr>
                    <w:lastRenderedPageBreak/>
                    <w:t xml:space="preserve">Empty LV with large hemothorax (TEE) </w:t>
                  </w:r>
                </w:p>
              </w:tc>
              <w:tc>
                <w:tcPr>
                  <w:tcW w:w="450" w:type="dxa"/>
                  <w:vAlign w:val="center"/>
                </w:tcPr>
                <w:p w14:paraId="27DD0C70" w14:textId="77777777" w:rsidR="004D5094" w:rsidRPr="004D5094" w:rsidRDefault="004D5094" w:rsidP="004D5094">
                  <w:pPr>
                    <w:jc w:val="center"/>
                    <w:rPr>
                      <w:sz w:val="16"/>
                      <w:szCs w:val="16"/>
                      <w:lang w:val="en-US"/>
                    </w:rPr>
                  </w:pPr>
                  <w:r w:rsidRPr="004D5094">
                    <w:rPr>
                      <w:sz w:val="16"/>
                      <w:szCs w:val="16"/>
                      <w:lang w:val="en-US"/>
                    </w:rPr>
                    <w:t>1</w:t>
                  </w:r>
                </w:p>
              </w:tc>
              <w:tc>
                <w:tcPr>
                  <w:tcW w:w="450" w:type="dxa"/>
                  <w:vAlign w:val="center"/>
                </w:tcPr>
                <w:p w14:paraId="6632EE91" w14:textId="77777777" w:rsidR="004D5094" w:rsidRPr="004D5094" w:rsidRDefault="004D5094" w:rsidP="004D5094">
                  <w:pPr>
                    <w:jc w:val="center"/>
                    <w:rPr>
                      <w:sz w:val="16"/>
                      <w:szCs w:val="16"/>
                      <w:lang w:val="en-US"/>
                    </w:rPr>
                  </w:pPr>
                  <w:r w:rsidRPr="004D5094">
                    <w:rPr>
                      <w:sz w:val="16"/>
                      <w:szCs w:val="16"/>
                      <w:lang w:val="en-US"/>
                    </w:rPr>
                    <w:t>0</w:t>
                  </w:r>
                </w:p>
              </w:tc>
              <w:tc>
                <w:tcPr>
                  <w:tcW w:w="1260" w:type="dxa"/>
                  <w:vAlign w:val="center"/>
                </w:tcPr>
                <w:p w14:paraId="4AF70E43" w14:textId="77777777" w:rsidR="004D5094" w:rsidRPr="004D5094" w:rsidRDefault="004D5094" w:rsidP="004D5094">
                  <w:pPr>
                    <w:jc w:val="center"/>
                    <w:rPr>
                      <w:sz w:val="16"/>
                      <w:szCs w:val="16"/>
                      <w:lang w:val="en-US"/>
                    </w:rPr>
                  </w:pPr>
                  <w:r w:rsidRPr="004D5094">
                    <w:rPr>
                      <w:sz w:val="16"/>
                      <w:szCs w:val="16"/>
                      <w:lang w:val="en-US"/>
                    </w:rPr>
                    <w:t>100%</w:t>
                  </w:r>
                </w:p>
                <w:p w14:paraId="02EAF52A" w14:textId="77777777" w:rsidR="004D5094" w:rsidRPr="004D5094" w:rsidRDefault="004D5094" w:rsidP="004D5094">
                  <w:pPr>
                    <w:jc w:val="center"/>
                    <w:rPr>
                      <w:sz w:val="16"/>
                      <w:szCs w:val="16"/>
                      <w:lang w:val="en-US"/>
                    </w:rPr>
                  </w:pPr>
                  <w:r w:rsidRPr="004D5094">
                    <w:rPr>
                      <w:sz w:val="16"/>
                      <w:szCs w:val="16"/>
                      <w:lang w:val="en-US"/>
                    </w:rPr>
                    <w:t xml:space="preserve">(3-100%) </w:t>
                  </w:r>
                </w:p>
              </w:tc>
            </w:tr>
            <w:tr w:rsidR="004D5094" w:rsidRPr="004D5094" w14:paraId="04C09F81" w14:textId="77777777" w:rsidTr="004D5094">
              <w:trPr>
                <w:divId w:val="1716201253"/>
              </w:trPr>
              <w:tc>
                <w:tcPr>
                  <w:tcW w:w="1029" w:type="dxa"/>
                  <w:shd w:val="clear" w:color="auto" w:fill="F2F2F2" w:themeFill="background1" w:themeFillShade="F2"/>
                  <w:vAlign w:val="center"/>
                </w:tcPr>
                <w:p w14:paraId="4CEB3A52" w14:textId="77777777" w:rsidR="004D5094" w:rsidRPr="004D5094" w:rsidRDefault="004D5094" w:rsidP="004D5094">
                  <w:pPr>
                    <w:rPr>
                      <w:sz w:val="16"/>
                      <w:szCs w:val="16"/>
                      <w:vertAlign w:val="superscript"/>
                      <w:lang w:val="en-US"/>
                    </w:rPr>
                  </w:pPr>
                  <w:proofErr w:type="spellStart"/>
                  <w:r w:rsidRPr="004D5094">
                    <w:rPr>
                      <w:sz w:val="16"/>
                      <w:szCs w:val="16"/>
                      <w:lang w:val="en-US"/>
                    </w:rPr>
                    <w:t>Shillcutt</w:t>
                  </w:r>
                  <w:proofErr w:type="spellEnd"/>
                  <w:r w:rsidRPr="004D5094">
                    <w:rPr>
                      <w:sz w:val="16"/>
                      <w:szCs w:val="16"/>
                      <w:lang w:val="en-US"/>
                    </w:rPr>
                    <w:t xml:space="preserve"> 2012 </w:t>
                  </w:r>
                </w:p>
                <w:p w14:paraId="772927E7" w14:textId="77777777" w:rsidR="004D5094" w:rsidRPr="004D5094" w:rsidRDefault="004D5094" w:rsidP="004D5094">
                  <w:pPr>
                    <w:rPr>
                      <w:sz w:val="16"/>
                      <w:szCs w:val="16"/>
                      <w:lang w:val="en-US"/>
                    </w:rPr>
                  </w:pPr>
                  <w:r w:rsidRPr="004D5094">
                    <w:rPr>
                      <w:sz w:val="16"/>
                      <w:szCs w:val="16"/>
                      <w:lang w:val="en-US"/>
                    </w:rPr>
                    <w:t>OR</w:t>
                  </w:r>
                </w:p>
              </w:tc>
              <w:tc>
                <w:tcPr>
                  <w:tcW w:w="841" w:type="dxa"/>
                  <w:shd w:val="clear" w:color="auto" w:fill="F2F2F2" w:themeFill="background1" w:themeFillShade="F2"/>
                  <w:vAlign w:val="center"/>
                </w:tcPr>
                <w:p w14:paraId="00ECCED2" w14:textId="77777777" w:rsidR="004D5094" w:rsidRPr="004D5094" w:rsidRDefault="004D5094" w:rsidP="004D5094">
                  <w:pPr>
                    <w:jc w:val="center"/>
                    <w:rPr>
                      <w:sz w:val="16"/>
                      <w:szCs w:val="16"/>
                      <w:lang w:val="en-US"/>
                    </w:rPr>
                  </w:pPr>
                  <w:r w:rsidRPr="004D5094">
                    <w:rPr>
                      <w:sz w:val="16"/>
                      <w:szCs w:val="16"/>
                      <w:lang w:val="en-US"/>
                    </w:rPr>
                    <w:t>4</w:t>
                  </w:r>
                </w:p>
              </w:tc>
              <w:tc>
                <w:tcPr>
                  <w:tcW w:w="1530" w:type="dxa"/>
                  <w:shd w:val="clear" w:color="auto" w:fill="F2F2F2" w:themeFill="background1" w:themeFillShade="F2"/>
                  <w:vAlign w:val="center"/>
                </w:tcPr>
                <w:p w14:paraId="17C6F22F" w14:textId="77777777" w:rsidR="004D5094" w:rsidRPr="004D5094" w:rsidRDefault="004D5094" w:rsidP="004D5094">
                  <w:pPr>
                    <w:jc w:val="center"/>
                    <w:rPr>
                      <w:sz w:val="16"/>
                      <w:szCs w:val="16"/>
                      <w:lang w:val="en-US"/>
                    </w:rPr>
                  </w:pPr>
                  <w:r w:rsidRPr="004D5094">
                    <w:rPr>
                      <w:sz w:val="16"/>
                      <w:szCs w:val="16"/>
                      <w:lang w:val="en-US"/>
                    </w:rPr>
                    <w:t>ROSC after transfusion and fluid resuscitation</w:t>
                  </w:r>
                </w:p>
              </w:tc>
              <w:tc>
                <w:tcPr>
                  <w:tcW w:w="1980" w:type="dxa"/>
                  <w:shd w:val="clear" w:color="auto" w:fill="F2F2F2" w:themeFill="background1" w:themeFillShade="F2"/>
                  <w:vAlign w:val="center"/>
                </w:tcPr>
                <w:p w14:paraId="4645A8C7" w14:textId="77777777" w:rsidR="004D5094" w:rsidRPr="004D5094" w:rsidRDefault="004D5094" w:rsidP="004D5094">
                  <w:pPr>
                    <w:jc w:val="center"/>
                    <w:rPr>
                      <w:sz w:val="16"/>
                      <w:szCs w:val="16"/>
                      <w:lang w:val="en-US"/>
                    </w:rPr>
                  </w:pPr>
                  <w:r w:rsidRPr="004D5094">
                    <w:rPr>
                      <w:sz w:val="16"/>
                      <w:szCs w:val="16"/>
                      <w:lang w:val="en-US"/>
                    </w:rPr>
                    <w:t>Low end-diastolic volume</w:t>
                  </w:r>
                </w:p>
              </w:tc>
              <w:tc>
                <w:tcPr>
                  <w:tcW w:w="450" w:type="dxa"/>
                  <w:shd w:val="clear" w:color="auto" w:fill="F2F2F2" w:themeFill="background1" w:themeFillShade="F2"/>
                  <w:vAlign w:val="center"/>
                </w:tcPr>
                <w:p w14:paraId="7968A601" w14:textId="77777777" w:rsidR="004D5094" w:rsidRPr="004D5094" w:rsidRDefault="004D5094" w:rsidP="004D5094">
                  <w:pPr>
                    <w:jc w:val="center"/>
                    <w:rPr>
                      <w:sz w:val="16"/>
                      <w:szCs w:val="16"/>
                      <w:lang w:val="en-US"/>
                    </w:rPr>
                  </w:pPr>
                  <w:r w:rsidRPr="004D5094">
                    <w:rPr>
                      <w:sz w:val="16"/>
                      <w:szCs w:val="16"/>
                      <w:lang w:val="en-US"/>
                    </w:rPr>
                    <w:t>1</w:t>
                  </w:r>
                </w:p>
              </w:tc>
              <w:tc>
                <w:tcPr>
                  <w:tcW w:w="450" w:type="dxa"/>
                  <w:shd w:val="clear" w:color="auto" w:fill="F2F2F2" w:themeFill="background1" w:themeFillShade="F2"/>
                  <w:vAlign w:val="center"/>
                </w:tcPr>
                <w:p w14:paraId="3EB57670" w14:textId="77777777" w:rsidR="004D5094" w:rsidRPr="004D5094" w:rsidRDefault="004D5094" w:rsidP="004D5094">
                  <w:pPr>
                    <w:jc w:val="center"/>
                    <w:rPr>
                      <w:sz w:val="16"/>
                      <w:szCs w:val="16"/>
                      <w:lang w:val="en-US"/>
                    </w:rPr>
                  </w:pPr>
                  <w:r w:rsidRPr="004D5094">
                    <w:rPr>
                      <w:sz w:val="16"/>
                      <w:szCs w:val="16"/>
                      <w:lang w:val="en-US"/>
                    </w:rPr>
                    <w:t>0</w:t>
                  </w:r>
                </w:p>
              </w:tc>
              <w:tc>
                <w:tcPr>
                  <w:tcW w:w="1260" w:type="dxa"/>
                  <w:shd w:val="clear" w:color="auto" w:fill="F2F2F2" w:themeFill="background1" w:themeFillShade="F2"/>
                  <w:vAlign w:val="center"/>
                </w:tcPr>
                <w:p w14:paraId="528D8D1D" w14:textId="77777777" w:rsidR="004D5094" w:rsidRPr="004D5094" w:rsidRDefault="004D5094" w:rsidP="004D5094">
                  <w:pPr>
                    <w:jc w:val="center"/>
                    <w:rPr>
                      <w:sz w:val="16"/>
                      <w:szCs w:val="16"/>
                      <w:lang w:val="en-US"/>
                    </w:rPr>
                  </w:pPr>
                  <w:r w:rsidRPr="004D5094">
                    <w:rPr>
                      <w:sz w:val="16"/>
                      <w:szCs w:val="16"/>
                      <w:lang w:val="en-US"/>
                    </w:rPr>
                    <w:t>100%</w:t>
                  </w:r>
                </w:p>
                <w:p w14:paraId="1B6B76FE" w14:textId="77777777" w:rsidR="004D5094" w:rsidRPr="004D5094" w:rsidRDefault="004D5094" w:rsidP="004D5094">
                  <w:pPr>
                    <w:jc w:val="center"/>
                    <w:rPr>
                      <w:sz w:val="16"/>
                      <w:szCs w:val="16"/>
                      <w:lang w:val="en-US"/>
                    </w:rPr>
                  </w:pPr>
                  <w:r w:rsidRPr="004D5094">
                    <w:rPr>
                      <w:sz w:val="16"/>
                      <w:szCs w:val="16"/>
                      <w:lang w:val="en-US"/>
                    </w:rPr>
                    <w:t xml:space="preserve">(3-100%) </w:t>
                  </w:r>
                </w:p>
              </w:tc>
            </w:tr>
            <w:tr w:rsidR="004D5094" w:rsidRPr="004D5094" w14:paraId="263A2154" w14:textId="77777777" w:rsidTr="004D5094">
              <w:trPr>
                <w:divId w:val="1716201253"/>
              </w:trPr>
              <w:tc>
                <w:tcPr>
                  <w:tcW w:w="1029" w:type="dxa"/>
                  <w:tcBorders>
                    <w:bottom w:val="single" w:sz="4" w:space="0" w:color="auto"/>
                  </w:tcBorders>
                  <w:vAlign w:val="center"/>
                </w:tcPr>
                <w:p w14:paraId="6CB3D84D" w14:textId="77777777" w:rsidR="004D5094" w:rsidRPr="004D5094" w:rsidRDefault="004D5094" w:rsidP="004D5094">
                  <w:pPr>
                    <w:rPr>
                      <w:sz w:val="16"/>
                      <w:szCs w:val="16"/>
                      <w:vertAlign w:val="superscript"/>
                      <w:lang w:val="en-US"/>
                    </w:rPr>
                  </w:pPr>
                  <w:proofErr w:type="spellStart"/>
                  <w:r w:rsidRPr="004D5094">
                    <w:rPr>
                      <w:sz w:val="16"/>
                      <w:szCs w:val="16"/>
                      <w:lang w:val="en-US"/>
                    </w:rPr>
                    <w:t>Varriale</w:t>
                  </w:r>
                  <w:proofErr w:type="spellEnd"/>
                  <w:r w:rsidRPr="004D5094">
                    <w:rPr>
                      <w:sz w:val="16"/>
                      <w:szCs w:val="16"/>
                      <w:lang w:val="en-US"/>
                    </w:rPr>
                    <w:t xml:space="preserve"> 1997</w:t>
                  </w:r>
                  <w:r w:rsidRPr="004D5094">
                    <w:rPr>
                      <w:sz w:val="16"/>
                      <w:szCs w:val="16"/>
                      <w:vertAlign w:val="superscript"/>
                      <w:lang w:val="en-US"/>
                    </w:rPr>
                    <w:t xml:space="preserve"> </w:t>
                  </w:r>
                </w:p>
                <w:p w14:paraId="4A7DE3E7" w14:textId="77777777" w:rsidR="004D5094" w:rsidRPr="004D5094" w:rsidRDefault="004D5094" w:rsidP="004D5094">
                  <w:pPr>
                    <w:rPr>
                      <w:sz w:val="16"/>
                      <w:szCs w:val="16"/>
                      <w:lang w:val="en-US"/>
                    </w:rPr>
                  </w:pPr>
                  <w:r w:rsidRPr="004D5094">
                    <w:rPr>
                      <w:sz w:val="16"/>
                      <w:szCs w:val="16"/>
                      <w:lang w:val="en-US"/>
                    </w:rPr>
                    <w:t>IHCA</w:t>
                  </w:r>
                </w:p>
              </w:tc>
              <w:tc>
                <w:tcPr>
                  <w:tcW w:w="841" w:type="dxa"/>
                  <w:tcBorders>
                    <w:bottom w:val="single" w:sz="4" w:space="0" w:color="auto"/>
                  </w:tcBorders>
                  <w:vAlign w:val="center"/>
                </w:tcPr>
                <w:p w14:paraId="5A9CFE57" w14:textId="77777777" w:rsidR="004D5094" w:rsidRPr="004D5094" w:rsidRDefault="004D5094" w:rsidP="004D5094">
                  <w:pPr>
                    <w:jc w:val="center"/>
                    <w:rPr>
                      <w:sz w:val="16"/>
                      <w:szCs w:val="16"/>
                      <w:lang w:val="en-US"/>
                    </w:rPr>
                  </w:pPr>
                  <w:r w:rsidRPr="004D5094">
                    <w:rPr>
                      <w:sz w:val="16"/>
                      <w:szCs w:val="16"/>
                      <w:lang w:val="en-US"/>
                    </w:rPr>
                    <w:t>20</w:t>
                  </w:r>
                </w:p>
              </w:tc>
              <w:tc>
                <w:tcPr>
                  <w:tcW w:w="1530" w:type="dxa"/>
                  <w:tcBorders>
                    <w:bottom w:val="single" w:sz="4" w:space="0" w:color="auto"/>
                  </w:tcBorders>
                  <w:vAlign w:val="center"/>
                </w:tcPr>
                <w:p w14:paraId="53D63F3F" w14:textId="77777777" w:rsidR="004D5094" w:rsidRPr="004D5094" w:rsidRDefault="004D5094" w:rsidP="004D5094">
                  <w:pPr>
                    <w:jc w:val="center"/>
                    <w:rPr>
                      <w:sz w:val="16"/>
                      <w:szCs w:val="16"/>
                      <w:lang w:val="en-US"/>
                    </w:rPr>
                  </w:pPr>
                  <w:r w:rsidRPr="004D5094">
                    <w:rPr>
                      <w:sz w:val="16"/>
                      <w:szCs w:val="16"/>
                      <w:lang w:val="en-US"/>
                    </w:rPr>
                    <w:t>ROSC after intravenous volume replacement</w:t>
                  </w:r>
                </w:p>
              </w:tc>
              <w:tc>
                <w:tcPr>
                  <w:tcW w:w="1980" w:type="dxa"/>
                  <w:tcBorders>
                    <w:bottom w:val="single" w:sz="4" w:space="0" w:color="auto"/>
                  </w:tcBorders>
                  <w:vAlign w:val="center"/>
                </w:tcPr>
                <w:p w14:paraId="5D454673" w14:textId="77777777" w:rsidR="004D5094" w:rsidRPr="004D5094" w:rsidRDefault="004D5094" w:rsidP="004D5094">
                  <w:pPr>
                    <w:jc w:val="center"/>
                    <w:rPr>
                      <w:sz w:val="16"/>
                      <w:szCs w:val="16"/>
                      <w:lang w:val="en-US"/>
                    </w:rPr>
                  </w:pPr>
                  <w:r w:rsidRPr="004D5094">
                    <w:rPr>
                      <w:sz w:val="16"/>
                      <w:szCs w:val="16"/>
                      <w:lang w:val="en-US"/>
                    </w:rPr>
                    <w:t>Pseudo-PEA with hypercontractile LV</w:t>
                  </w:r>
                </w:p>
              </w:tc>
              <w:tc>
                <w:tcPr>
                  <w:tcW w:w="450" w:type="dxa"/>
                  <w:tcBorders>
                    <w:bottom w:val="single" w:sz="4" w:space="0" w:color="auto"/>
                  </w:tcBorders>
                  <w:vAlign w:val="center"/>
                </w:tcPr>
                <w:p w14:paraId="45AC9F91" w14:textId="77777777" w:rsidR="004D5094" w:rsidRPr="004D5094" w:rsidRDefault="004D5094" w:rsidP="004D5094">
                  <w:pPr>
                    <w:jc w:val="center"/>
                    <w:rPr>
                      <w:sz w:val="16"/>
                      <w:szCs w:val="16"/>
                      <w:lang w:val="en-US"/>
                    </w:rPr>
                  </w:pPr>
                  <w:r w:rsidRPr="004D5094">
                    <w:rPr>
                      <w:sz w:val="16"/>
                      <w:szCs w:val="16"/>
                      <w:lang w:val="en-US"/>
                    </w:rPr>
                    <w:t>1</w:t>
                  </w:r>
                </w:p>
              </w:tc>
              <w:tc>
                <w:tcPr>
                  <w:tcW w:w="450" w:type="dxa"/>
                  <w:tcBorders>
                    <w:bottom w:val="single" w:sz="4" w:space="0" w:color="auto"/>
                  </w:tcBorders>
                  <w:vAlign w:val="center"/>
                </w:tcPr>
                <w:p w14:paraId="0A7245D6" w14:textId="77777777" w:rsidR="004D5094" w:rsidRPr="004D5094" w:rsidRDefault="004D5094" w:rsidP="004D5094">
                  <w:pPr>
                    <w:jc w:val="center"/>
                    <w:rPr>
                      <w:sz w:val="16"/>
                      <w:szCs w:val="16"/>
                      <w:lang w:val="en-US"/>
                    </w:rPr>
                  </w:pPr>
                  <w:r w:rsidRPr="004D5094">
                    <w:rPr>
                      <w:sz w:val="16"/>
                      <w:szCs w:val="16"/>
                      <w:lang w:val="en-US"/>
                    </w:rPr>
                    <w:t>0</w:t>
                  </w:r>
                </w:p>
              </w:tc>
              <w:tc>
                <w:tcPr>
                  <w:tcW w:w="1260" w:type="dxa"/>
                  <w:tcBorders>
                    <w:bottom w:val="single" w:sz="4" w:space="0" w:color="auto"/>
                  </w:tcBorders>
                  <w:vAlign w:val="center"/>
                </w:tcPr>
                <w:p w14:paraId="5CEDD325" w14:textId="77777777" w:rsidR="004D5094" w:rsidRPr="004D5094" w:rsidRDefault="004D5094" w:rsidP="004D5094">
                  <w:pPr>
                    <w:jc w:val="center"/>
                    <w:rPr>
                      <w:sz w:val="16"/>
                      <w:szCs w:val="16"/>
                      <w:lang w:val="en-US"/>
                    </w:rPr>
                  </w:pPr>
                  <w:r w:rsidRPr="004D5094">
                    <w:rPr>
                      <w:sz w:val="16"/>
                      <w:szCs w:val="16"/>
                      <w:lang w:val="en-US"/>
                    </w:rPr>
                    <w:t>100%</w:t>
                  </w:r>
                </w:p>
                <w:p w14:paraId="2ACA1952" w14:textId="77777777" w:rsidR="004D5094" w:rsidRPr="004D5094" w:rsidRDefault="004D5094" w:rsidP="004D5094">
                  <w:pPr>
                    <w:jc w:val="center"/>
                    <w:rPr>
                      <w:sz w:val="16"/>
                      <w:szCs w:val="16"/>
                      <w:lang w:val="en-US"/>
                    </w:rPr>
                  </w:pPr>
                  <w:r w:rsidRPr="004D5094">
                    <w:rPr>
                      <w:sz w:val="16"/>
                      <w:szCs w:val="16"/>
                      <w:lang w:val="en-US"/>
                    </w:rPr>
                    <w:t>(3-100%)</w:t>
                  </w:r>
                  <w:r w:rsidRPr="004D5094">
                    <w:rPr>
                      <w:sz w:val="16"/>
                      <w:szCs w:val="16"/>
                      <w:vertAlign w:val="superscript"/>
                      <w:lang w:val="en-US"/>
                    </w:rPr>
                    <w:t xml:space="preserve"> </w:t>
                  </w:r>
                </w:p>
              </w:tc>
            </w:tr>
          </w:tbl>
          <w:p w14:paraId="7B14D0F6" w14:textId="15653B3C" w:rsidR="003E70D0" w:rsidRPr="003E70D0" w:rsidRDefault="003E70D0" w:rsidP="003E70D0">
            <w:pPr>
              <w:spacing w:after="0" w:line="240" w:lineRule="auto"/>
              <w:divId w:val="1716201253"/>
              <w:rPr>
                <w:sz w:val="20"/>
                <w:szCs w:val="20"/>
                <w:lang w:val="en-US"/>
              </w:rPr>
            </w:pPr>
            <w:r w:rsidRPr="0085559C">
              <w:rPr>
                <w:sz w:val="20"/>
                <w:szCs w:val="20"/>
              </w:rPr>
              <w:t xml:space="preserve">TP true positive. FP </w:t>
            </w:r>
            <w:r w:rsidRPr="003E70D0">
              <w:rPr>
                <w:sz w:val="20"/>
                <w:szCs w:val="20"/>
                <w:lang w:val="en-US"/>
              </w:rPr>
              <w:t xml:space="preserve">false positive. CI confidence interval. IHCA in-hospital cardiac arrest. OHCA out-of-hospital cardiac arrest. OR operating room. TEE transesophageal echocardiogram. RV right ventricle. RA right atrium. LA left atrium. LV left ventricle. TTE transthoracic echocardiogram. ED Emergency Department. CT computed tomography. ROSC </w:t>
            </w:r>
            <w:proofErr w:type="gramStart"/>
            <w:r w:rsidRPr="003E70D0">
              <w:rPr>
                <w:sz w:val="20"/>
                <w:szCs w:val="20"/>
                <w:lang w:val="en-US"/>
              </w:rPr>
              <w:t>return</w:t>
            </w:r>
            <w:proofErr w:type="gramEnd"/>
            <w:r w:rsidRPr="003E70D0">
              <w:rPr>
                <w:sz w:val="20"/>
                <w:szCs w:val="20"/>
                <w:lang w:val="en-US"/>
              </w:rPr>
              <w:t xml:space="preserve"> of spontaneous circulation. DVT deep vein thrombus. VQ ventilation perfusion. PEA pulseless electrical activity.</w:t>
            </w:r>
          </w:p>
          <w:p w14:paraId="44AD0F46" w14:textId="77777777" w:rsidR="00203611" w:rsidRPr="001D0D0A" w:rsidRDefault="00203611" w:rsidP="00CF0700">
            <w:pPr>
              <w:divId w:val="1716201253"/>
              <w:rPr>
                <w:rFonts w:cstheme="minorHAnsi"/>
                <w:sz w:val="20"/>
                <w:szCs w:val="20"/>
                <w:lang w:val="en-US"/>
              </w:rPr>
            </w:pPr>
          </w:p>
          <w:p w14:paraId="6CCADAB5" w14:textId="02688FE2" w:rsidR="00980ED5" w:rsidRPr="001D0D0A" w:rsidRDefault="00980ED5" w:rsidP="00CF0700">
            <w:pPr>
              <w:divId w:val="1716201253"/>
              <w:rPr>
                <w:rFonts w:cstheme="minorHAns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CB2E5" w14:textId="245A38F5" w:rsidR="009D5C35" w:rsidRPr="001D0D0A" w:rsidRDefault="00E933CD">
            <w:pPr>
              <w:divId w:val="1184974627"/>
              <w:rPr>
                <w:rFonts w:ascii="Calibri" w:eastAsia="Times New Roman" w:hAnsi="Calibri" w:cs="Calibri"/>
                <w:sz w:val="20"/>
                <w:szCs w:val="20"/>
                <w:lang w:val="en-US"/>
              </w:rPr>
            </w:pPr>
            <w:r w:rsidRPr="001D0D0A">
              <w:rPr>
                <w:rFonts w:ascii="Calibri" w:eastAsia="Times New Roman" w:hAnsi="Calibri" w:cs="Calibri"/>
                <w:sz w:val="20"/>
                <w:szCs w:val="20"/>
                <w:lang w:val="en-US"/>
              </w:rPr>
              <w:lastRenderedPageBreak/>
              <w:t xml:space="preserve">Preceding medical history, medication lists, recent interactions with the healthcare system, and case features of the cardiac arrest all inform the likelihood of different etiologies of cardiac arrest. </w:t>
            </w:r>
          </w:p>
          <w:p w14:paraId="043F47A7" w14:textId="41734A73" w:rsidR="009D5C35" w:rsidRPr="001D0D0A" w:rsidRDefault="009D5C35" w:rsidP="004D5094">
            <w:pPr>
              <w:ind w:hanging="40"/>
              <w:divId w:val="1184974627"/>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Indirect observational evidence from the systematic review notes that </w:t>
            </w:r>
            <w:r w:rsidR="00BE473D" w:rsidRPr="001D0D0A">
              <w:rPr>
                <w:rFonts w:ascii="Calibri" w:eastAsia="Times New Roman" w:hAnsi="Calibri" w:cs="Calibri"/>
                <w:sz w:val="20"/>
                <w:szCs w:val="20"/>
                <w:lang w:val="en-US"/>
              </w:rPr>
              <w:t>POCUS</w:t>
            </w:r>
            <w:r w:rsidRPr="001D0D0A">
              <w:rPr>
                <w:rFonts w:ascii="Calibri" w:eastAsia="Times New Roman" w:hAnsi="Calibri" w:cs="Calibri"/>
                <w:sz w:val="20"/>
                <w:szCs w:val="20"/>
                <w:lang w:val="en-US"/>
              </w:rPr>
              <w:t xml:space="preserve"> “changed management” or “influenced care”, which suggests that POCUS yielded some diagnostic information. </w:t>
            </w:r>
            <w:r w:rsidR="009277E1" w:rsidRPr="001D0D0A">
              <w:rPr>
                <w:rFonts w:ascii="Calibri" w:eastAsia="Times New Roman" w:hAnsi="Calibri" w:cs="Calibri"/>
                <w:sz w:val="20"/>
                <w:szCs w:val="20"/>
                <w:lang w:val="en-US"/>
              </w:rPr>
              <w:t>(</w:t>
            </w:r>
            <w:proofErr w:type="spellStart"/>
            <w:r w:rsidR="009277E1" w:rsidRPr="001D0D0A">
              <w:rPr>
                <w:rFonts w:ascii="Calibri" w:eastAsia="Times New Roman" w:hAnsi="Calibri" w:cs="Calibri"/>
                <w:sz w:val="20"/>
                <w:szCs w:val="20"/>
                <w:lang w:val="en-US"/>
              </w:rPr>
              <w:t>Breitkreutz</w:t>
            </w:r>
            <w:proofErr w:type="spellEnd"/>
            <w:r w:rsidR="009277E1" w:rsidRPr="001D0D0A">
              <w:rPr>
                <w:rFonts w:ascii="Calibri" w:eastAsia="Times New Roman" w:hAnsi="Calibri" w:cs="Calibri"/>
                <w:sz w:val="20"/>
                <w:szCs w:val="20"/>
                <w:lang w:val="en-US"/>
              </w:rPr>
              <w:t xml:space="preserve"> 2010 1527; </w:t>
            </w:r>
            <w:proofErr w:type="spellStart"/>
            <w:r w:rsidR="009277E1" w:rsidRPr="001D0D0A">
              <w:rPr>
                <w:rFonts w:ascii="Calibri" w:eastAsia="Times New Roman" w:hAnsi="Calibri" w:cs="Calibri"/>
                <w:sz w:val="20"/>
                <w:szCs w:val="20"/>
                <w:lang w:val="en-US"/>
              </w:rPr>
              <w:t>Gaspari</w:t>
            </w:r>
            <w:proofErr w:type="spellEnd"/>
            <w:r w:rsidR="009277E1" w:rsidRPr="001D0D0A">
              <w:rPr>
                <w:rFonts w:ascii="Calibri" w:eastAsia="Times New Roman" w:hAnsi="Calibri" w:cs="Calibri"/>
                <w:sz w:val="20"/>
                <w:szCs w:val="20"/>
                <w:lang w:val="en-US"/>
              </w:rPr>
              <w:t xml:space="preserve"> 2016 33; </w:t>
            </w:r>
            <w:proofErr w:type="spellStart"/>
            <w:r w:rsidR="009277E1" w:rsidRPr="001D0D0A">
              <w:rPr>
                <w:rFonts w:ascii="Calibri" w:eastAsia="Times New Roman" w:hAnsi="Calibri" w:cs="Calibri"/>
                <w:sz w:val="20"/>
                <w:szCs w:val="20"/>
                <w:lang w:val="en-US"/>
              </w:rPr>
              <w:t>Gaspari</w:t>
            </w:r>
            <w:proofErr w:type="spellEnd"/>
            <w:r w:rsidR="009277E1" w:rsidRPr="001D0D0A">
              <w:rPr>
                <w:rFonts w:ascii="Calibri" w:eastAsia="Times New Roman" w:hAnsi="Calibri" w:cs="Calibri"/>
                <w:sz w:val="20"/>
                <w:szCs w:val="20"/>
                <w:lang w:val="en-US"/>
              </w:rPr>
              <w:t xml:space="preserve"> 2017 103; </w:t>
            </w:r>
            <w:proofErr w:type="spellStart"/>
            <w:r w:rsidR="009277E1" w:rsidRPr="001D0D0A">
              <w:rPr>
                <w:rFonts w:ascii="Calibri" w:eastAsia="Times New Roman" w:hAnsi="Calibri" w:cs="Calibri"/>
                <w:sz w:val="20"/>
                <w:szCs w:val="20"/>
                <w:lang w:val="en-US"/>
              </w:rPr>
              <w:t>Ketelaars</w:t>
            </w:r>
            <w:proofErr w:type="spellEnd"/>
            <w:r w:rsidR="009277E1" w:rsidRPr="001D0D0A">
              <w:rPr>
                <w:rFonts w:ascii="Calibri" w:eastAsia="Times New Roman" w:hAnsi="Calibri" w:cs="Calibri"/>
                <w:sz w:val="20"/>
                <w:szCs w:val="20"/>
                <w:lang w:val="en-US"/>
              </w:rPr>
              <w:t xml:space="preserve"> 2018 406; </w:t>
            </w:r>
            <w:proofErr w:type="spellStart"/>
            <w:r w:rsidR="009277E1" w:rsidRPr="001D0D0A">
              <w:rPr>
                <w:rFonts w:ascii="Calibri" w:eastAsia="Times New Roman" w:hAnsi="Calibri" w:cs="Calibri"/>
                <w:sz w:val="20"/>
                <w:szCs w:val="20"/>
                <w:lang w:val="en-US"/>
              </w:rPr>
              <w:t>Pyo</w:t>
            </w:r>
            <w:proofErr w:type="spellEnd"/>
            <w:r w:rsidR="009277E1" w:rsidRPr="001D0D0A">
              <w:rPr>
                <w:rFonts w:ascii="Calibri" w:eastAsia="Times New Roman" w:hAnsi="Calibri" w:cs="Calibri"/>
                <w:sz w:val="20"/>
                <w:szCs w:val="20"/>
                <w:lang w:val="en-US"/>
              </w:rPr>
              <w:t xml:space="preserve"> 2021 62). </w:t>
            </w:r>
            <w:r w:rsidRPr="001D0D0A">
              <w:rPr>
                <w:rFonts w:ascii="Calibri" w:eastAsia="Times New Roman" w:hAnsi="Calibri" w:cs="Calibri"/>
                <w:sz w:val="20"/>
                <w:szCs w:val="20"/>
                <w:lang w:val="en-US"/>
              </w:rPr>
              <w:t>However, it is not clear that these interventions improved clinical outcomes and the studies do not report data to estimate diagnostic test accuracy.</w:t>
            </w:r>
          </w:p>
          <w:p w14:paraId="3086CA30" w14:textId="3A59CBAA" w:rsidR="00DD3B53" w:rsidRPr="00DD3B53" w:rsidRDefault="00BE473D" w:rsidP="005365BE">
            <w:pPr>
              <w:divId w:val="1184974627"/>
              <w:rPr>
                <w:rFonts w:cstheme="minorHAnsi"/>
                <w:sz w:val="20"/>
                <w:szCs w:val="20"/>
                <w:lang w:val="en-US"/>
              </w:rPr>
            </w:pPr>
            <w:r w:rsidRPr="001D0D0A">
              <w:rPr>
                <w:rFonts w:ascii="Calibri" w:eastAsia="Times New Roman" w:hAnsi="Calibri" w:cs="Calibri"/>
                <w:sz w:val="20"/>
                <w:szCs w:val="20"/>
                <w:lang w:val="en-US"/>
              </w:rPr>
              <w:t xml:space="preserve">Indirect observational evidence from a conference abstract estimated </w:t>
            </w:r>
            <w:r w:rsidRPr="001D0D0A">
              <w:rPr>
                <w:rFonts w:ascii="Calibri" w:eastAsia="Times New Roman" w:hAnsi="Calibri" w:cs="Calibri"/>
                <w:sz w:val="20"/>
                <w:szCs w:val="20"/>
                <w:lang w:val="en-US"/>
              </w:rPr>
              <w:lastRenderedPageBreak/>
              <w:t xml:space="preserve">diagnostic test accuracy of POCUS </w:t>
            </w:r>
            <w:r w:rsidR="005365BE" w:rsidRPr="001D0D0A">
              <w:rPr>
                <w:rFonts w:ascii="Calibri" w:eastAsia="Times New Roman" w:hAnsi="Calibri" w:cs="Calibri"/>
                <w:sz w:val="20"/>
                <w:szCs w:val="20"/>
                <w:lang w:val="en-US"/>
              </w:rPr>
              <w:t xml:space="preserve">against autopsy in 163 expired, adult, nontraumatic out-of-hospital cardiac arrest subjects with attempted resuscitation. </w:t>
            </w:r>
            <w:r w:rsidR="005365BE" w:rsidRPr="001D0D0A">
              <w:rPr>
                <w:rFonts w:cstheme="minorHAnsi"/>
                <w:sz w:val="20"/>
                <w:szCs w:val="20"/>
                <w:lang w:val="en-US"/>
              </w:rPr>
              <w:t>POCUS identified cardiac tamponade (sensitivity 70% [95% CI 55-77%]; specificity 99% [95% CI 67-99%]), abdominal or thoracic aortic aneurysm (sensitivity 75% [95% CI 38-75%]; specificity 100% [95% CI 99-100%]), and pulmonary embolism (sensitivity 14% [95% CI 3-14%]; specificity 100% [95% CI 99-100%]) with higher specificity than sensitivity.</w:t>
            </w:r>
            <w:r w:rsidR="00203611" w:rsidRPr="001D0D0A">
              <w:rPr>
                <w:rFonts w:cstheme="minorHAnsi"/>
                <w:sz w:val="20"/>
                <w:szCs w:val="20"/>
                <w:lang w:val="en-US"/>
              </w:rPr>
              <w:t xml:space="preserve"> (Matsuoka 2013 S91)</w:t>
            </w:r>
          </w:p>
          <w:p w14:paraId="3D0C561F" w14:textId="6832DFFA" w:rsidR="00DD3B53" w:rsidRPr="001D0D0A" w:rsidRDefault="00DD3B53" w:rsidP="005365BE">
            <w:pPr>
              <w:divId w:val="1184974627"/>
              <w:rPr>
                <w:sz w:val="20"/>
                <w:szCs w:val="20"/>
                <w:lang w:val="en-US"/>
              </w:rPr>
            </w:pPr>
            <w:r>
              <w:rPr>
                <w:sz w:val="20"/>
                <w:szCs w:val="20"/>
                <w:lang w:val="en-US"/>
              </w:rPr>
              <w:t xml:space="preserve">Indirect evidence from other acute time-sensitivity conditions suggest that POCUS is more specific than sensitivity to identify the presence of pathology. A 2018 Cochrane review of the E-FAST (extended-focused assessment with </w:t>
            </w:r>
            <w:r>
              <w:rPr>
                <w:sz w:val="20"/>
                <w:szCs w:val="20"/>
                <w:lang w:val="en-US"/>
              </w:rPr>
              <w:lastRenderedPageBreak/>
              <w:t xml:space="preserve">sonography in trauma) exam estimated sensitivity 0.74 (95% CI 0.65-0.81) and specificity 0.96 (95% CI 0.94-0.98) to indicate thoracoabdominal injury after blunt trauma. A 2019 systematic review of POCUS estimated </w:t>
            </w:r>
            <w:r w:rsidR="00141A89">
              <w:rPr>
                <w:sz w:val="20"/>
                <w:szCs w:val="20"/>
                <w:lang w:val="en-US"/>
              </w:rPr>
              <w:t>higher pooled specificity than sensitivity to indicate the type of shock (hypovolemic, cardiogenic, obstructive, distributive) among cases of undifferentiated shock. However, studies had high risks of bias and unclear descriptions of the index test and reference standard.</w:t>
            </w:r>
          </w:p>
          <w:p w14:paraId="7C1BB0E7" w14:textId="143BD654" w:rsidR="005365BE" w:rsidRPr="001D0D0A" w:rsidRDefault="005365BE" w:rsidP="00BE473D">
            <w:pPr>
              <w:divId w:val="1184974627"/>
              <w:rPr>
                <w:rFonts w:ascii="Calibri" w:eastAsia="Times New Roman" w:hAnsi="Calibri" w:cs="Calibri"/>
                <w:sz w:val="20"/>
                <w:szCs w:val="20"/>
                <w:lang w:val="en-US"/>
              </w:rPr>
            </w:pPr>
          </w:p>
          <w:p w14:paraId="274F80D3" w14:textId="6539609F" w:rsidR="00E933CD" w:rsidRPr="001D0D0A" w:rsidRDefault="00E933CD" w:rsidP="00FC7F80">
            <w:pPr>
              <w:divId w:val="1184974627"/>
              <w:rPr>
                <w:rFonts w:ascii="Calibri" w:eastAsia="Times New Roman" w:hAnsi="Calibri" w:cs="Calibri"/>
                <w:sz w:val="20"/>
                <w:szCs w:val="20"/>
                <w:lang w:val="en-US"/>
              </w:rPr>
            </w:pPr>
          </w:p>
        </w:tc>
      </w:tr>
      <w:tr w:rsidR="000526C3" w:rsidRPr="001D0D0A" w14:paraId="3E9D5683"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1D0D0A" w:rsidRDefault="00045AFF">
            <w:pPr>
              <w:pStyle w:val="Heading2"/>
              <w:spacing w:before="0" w:beforeAutospacing="0" w:after="0" w:afterAutospacing="0"/>
              <w:divId w:val="1120804374"/>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lastRenderedPageBreak/>
              <w:t>Undesirable Effects</w:t>
            </w:r>
          </w:p>
          <w:p w14:paraId="2BB7A0B7" w14:textId="77777777" w:rsidR="000526C3" w:rsidRPr="001D0D0A" w:rsidRDefault="00045AFF">
            <w:pPr>
              <w:pStyle w:val="Subtitle1"/>
              <w:spacing w:before="0" w:beforeAutospacing="0" w:after="0" w:afterAutospacing="0"/>
              <w:divId w:val="1120804374"/>
              <w:rPr>
                <w:rFonts w:ascii="Calibri" w:hAnsi="Calibri" w:cs="Calibri"/>
                <w:color w:val="FFFFFF"/>
                <w:sz w:val="20"/>
                <w:szCs w:val="20"/>
                <w:lang w:val="en-US"/>
              </w:rPr>
            </w:pPr>
            <w:r w:rsidRPr="001D0D0A">
              <w:rPr>
                <w:rFonts w:ascii="Calibri" w:hAnsi="Calibri" w:cs="Calibri"/>
                <w:color w:val="FFFFFF"/>
                <w:sz w:val="20"/>
                <w:szCs w:val="20"/>
                <w:lang w:val="en-US"/>
              </w:rPr>
              <w:t>How substantial are the undesirable anticipated effects?</w:t>
            </w:r>
          </w:p>
        </w:tc>
      </w:tr>
      <w:tr w:rsidR="0076449D" w:rsidRPr="001D0D0A" w14:paraId="3FAE52C9"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C96DE4">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D0D0A" w:rsidRDefault="00045AFF">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3A0E4062" w14:textId="77777777" w:rsidTr="004D5094">
        <w:trPr>
          <w:divId w:val="1347438940"/>
          <w:trHeight w:val="1045"/>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0AB6B378" w:rsidR="00A55646" w:rsidRPr="001D0D0A" w:rsidRDefault="00A55646" w:rsidP="00A55646">
            <w:pPr>
              <w:divId w:val="1732341283"/>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Large</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 xml:space="preserve">○ </w:t>
            </w:r>
            <w:r w:rsidRPr="001D0D0A">
              <w:rPr>
                <w:rStyle w:val="ep-radiobuttonlabel"/>
                <w:rFonts w:ascii="Calibri" w:eastAsia="Times New Roman" w:hAnsi="Calibri" w:cs="Calibri"/>
                <w:sz w:val="20"/>
                <w:szCs w:val="20"/>
                <w:lang w:val="en-US"/>
              </w:rPr>
              <w:t>Moderate</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Small</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Trivial</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0DBF3" w14:textId="5BCAE2A2" w:rsidR="00FC7F80" w:rsidRPr="001D0D0A" w:rsidRDefault="00A55646" w:rsidP="00A55646">
            <w:pPr>
              <w:spacing w:before="100" w:beforeAutospacing="1" w:after="100" w:afterAutospacing="1" w:line="240" w:lineRule="auto"/>
              <w:divId w:val="819886302"/>
              <w:rPr>
                <w:rFonts w:eastAsia="Times New Roman" w:cstheme="minorHAnsi"/>
                <w:sz w:val="20"/>
                <w:szCs w:val="20"/>
                <w:lang w:val="en-US"/>
              </w:rPr>
            </w:pPr>
            <w:r w:rsidRPr="001D0D0A">
              <w:rPr>
                <w:rFonts w:eastAsia="Times New Roman" w:cstheme="minorHAnsi"/>
                <w:sz w:val="20"/>
                <w:szCs w:val="20"/>
                <w:lang w:val="en-US"/>
              </w:rPr>
              <w:t xml:space="preserve">The primary undesirable effect is falsely interpreting sonographic findings or overestimating the </w:t>
            </w:r>
            <w:r w:rsidR="00FC7F80" w:rsidRPr="001D0D0A">
              <w:rPr>
                <w:rFonts w:eastAsia="Times New Roman" w:cstheme="minorHAnsi"/>
                <w:sz w:val="20"/>
                <w:szCs w:val="20"/>
                <w:lang w:val="en-US"/>
              </w:rPr>
              <w:t xml:space="preserve">diagnostic test accuracy of </w:t>
            </w:r>
            <w:r w:rsidRPr="001D0D0A">
              <w:rPr>
                <w:rFonts w:eastAsia="Times New Roman" w:cstheme="minorHAnsi"/>
                <w:sz w:val="20"/>
                <w:szCs w:val="20"/>
                <w:lang w:val="en-US"/>
              </w:rPr>
              <w:t xml:space="preserve">sonographic findings </w:t>
            </w:r>
            <w:r w:rsidR="00FC7F80" w:rsidRPr="001D0D0A">
              <w:rPr>
                <w:rFonts w:eastAsia="Times New Roman" w:cstheme="minorHAnsi"/>
                <w:sz w:val="20"/>
                <w:szCs w:val="20"/>
                <w:lang w:val="en-US"/>
              </w:rPr>
              <w:t>during</w:t>
            </w:r>
            <w:r w:rsidRPr="001D0D0A">
              <w:rPr>
                <w:rFonts w:eastAsia="Times New Roman" w:cstheme="minorHAnsi"/>
                <w:sz w:val="20"/>
                <w:szCs w:val="20"/>
                <w:lang w:val="en-US"/>
              </w:rPr>
              <w:t xml:space="preserve"> resuscitation. This could either result in </w:t>
            </w:r>
            <w:r w:rsidR="00FC7F80" w:rsidRPr="001D0D0A">
              <w:rPr>
                <w:rFonts w:eastAsia="Times New Roman" w:cstheme="minorHAnsi"/>
                <w:sz w:val="20"/>
                <w:szCs w:val="20"/>
                <w:lang w:val="en-US"/>
              </w:rPr>
              <w:t xml:space="preserve">treating pathology that is not actually present (e.g. false positive) or not treating pathology that is actually present (e.g. false negative). </w:t>
            </w:r>
          </w:p>
          <w:p w14:paraId="11654F86" w14:textId="1FCD2058" w:rsidR="00342275" w:rsidRPr="001D0D0A" w:rsidRDefault="00342275" w:rsidP="00A55646">
            <w:pPr>
              <w:spacing w:before="100" w:beforeAutospacing="1" w:after="100" w:afterAutospacing="1" w:line="240" w:lineRule="auto"/>
              <w:divId w:val="819886302"/>
              <w:rPr>
                <w:rFonts w:eastAsia="Times New Roman" w:cstheme="minorHAnsi"/>
                <w:sz w:val="20"/>
                <w:szCs w:val="20"/>
                <w:lang w:val="en-US"/>
              </w:rPr>
            </w:pPr>
            <w:r w:rsidRPr="001D0D0A">
              <w:rPr>
                <w:rFonts w:eastAsia="Times New Roman" w:cstheme="minorHAnsi"/>
                <w:sz w:val="20"/>
                <w:szCs w:val="20"/>
                <w:lang w:val="en-US"/>
              </w:rPr>
              <w:t xml:space="preserve">Treating pathology that is not present may introduce additional morbidity or iatrogenic complications should subjects regain spontaneous circulation. However, post-cardiac arrest subjects are already highly complex patients that require a large burden of healthcare resources. The incremental amount of additional iatrogenic morbidity will vary based on the treatment administered. </w:t>
            </w:r>
          </w:p>
          <w:p w14:paraId="6A91FD61" w14:textId="6E03B895" w:rsidR="00342275" w:rsidRPr="001D0D0A" w:rsidRDefault="00342275" w:rsidP="00A55646">
            <w:pPr>
              <w:spacing w:before="100" w:beforeAutospacing="1" w:after="100" w:afterAutospacing="1" w:line="240" w:lineRule="auto"/>
              <w:divId w:val="819886302"/>
              <w:rPr>
                <w:rFonts w:eastAsia="Times New Roman" w:cstheme="minorHAnsi"/>
                <w:sz w:val="20"/>
                <w:szCs w:val="20"/>
                <w:lang w:val="en-US"/>
              </w:rPr>
            </w:pPr>
            <w:r w:rsidRPr="001D0D0A">
              <w:rPr>
                <w:rFonts w:eastAsia="Times New Roman" w:cstheme="minorHAnsi"/>
                <w:sz w:val="20"/>
                <w:szCs w:val="20"/>
                <w:lang w:val="en-US"/>
              </w:rPr>
              <w:t xml:space="preserve">Not treating pathology that is present may inadvertently lead </w:t>
            </w:r>
            <w:r w:rsidR="00936B55" w:rsidRPr="001D0D0A">
              <w:rPr>
                <w:rFonts w:eastAsia="Times New Roman" w:cstheme="minorHAnsi"/>
                <w:sz w:val="20"/>
                <w:szCs w:val="20"/>
                <w:lang w:val="en-US"/>
              </w:rPr>
              <w:t>to declaration of futility or premature termination of resuscitation in patients that could have otherwise survived.</w:t>
            </w:r>
          </w:p>
          <w:p w14:paraId="53A80EC2" w14:textId="1812CDFB" w:rsidR="00A55646" w:rsidRPr="001D0D0A" w:rsidRDefault="00A55646" w:rsidP="00A55646">
            <w:pPr>
              <w:spacing w:before="100" w:beforeAutospacing="1" w:after="100" w:afterAutospacing="1" w:line="240" w:lineRule="auto"/>
              <w:divId w:val="819886302"/>
              <w:rPr>
                <w:rFonts w:cstheme="minorHAnsi"/>
                <w:sz w:val="20"/>
                <w:szCs w:val="20"/>
                <w:lang w:val="en-US"/>
              </w:rPr>
            </w:pPr>
            <w:r w:rsidRPr="001D0D0A">
              <w:rPr>
                <w:rFonts w:cstheme="minorHAnsi"/>
                <w:sz w:val="20"/>
                <w:szCs w:val="20"/>
                <w:lang w:val="en-US"/>
              </w:rPr>
              <w:lastRenderedPageBreak/>
              <w:t xml:space="preserve">We found wide variability in </w:t>
            </w:r>
            <w:r w:rsidR="007539C2" w:rsidRPr="001D0D0A">
              <w:rPr>
                <w:rFonts w:cstheme="minorHAnsi"/>
                <w:sz w:val="20"/>
                <w:szCs w:val="20"/>
                <w:lang w:val="en-US"/>
              </w:rPr>
              <w:t>the</w:t>
            </w:r>
            <w:r w:rsidRPr="001D0D0A">
              <w:rPr>
                <w:rFonts w:cstheme="minorHAnsi"/>
                <w:sz w:val="20"/>
                <w:szCs w:val="20"/>
                <w:lang w:val="en-US"/>
              </w:rPr>
              <w:t xml:space="preserve"> </w:t>
            </w:r>
            <w:r w:rsidR="007539C2" w:rsidRPr="001D0D0A">
              <w:rPr>
                <w:rFonts w:cstheme="minorHAnsi"/>
                <w:sz w:val="20"/>
                <w:szCs w:val="20"/>
                <w:lang w:val="en-US"/>
              </w:rPr>
              <w:t>confidence intervals around point</w:t>
            </w:r>
            <w:r w:rsidRPr="001D0D0A">
              <w:rPr>
                <w:rFonts w:cstheme="minorHAnsi"/>
                <w:sz w:val="20"/>
                <w:szCs w:val="20"/>
                <w:lang w:val="en-US"/>
              </w:rPr>
              <w:t xml:space="preserve"> estimates to </w:t>
            </w:r>
            <w:r w:rsidR="007539C2" w:rsidRPr="001D0D0A">
              <w:rPr>
                <w:rFonts w:cstheme="minorHAnsi"/>
                <w:sz w:val="20"/>
                <w:szCs w:val="20"/>
                <w:lang w:val="en-US"/>
              </w:rPr>
              <w:t>diagnose etiologies of cardiac arrest.</w:t>
            </w:r>
            <w:r w:rsidRPr="001D0D0A">
              <w:rPr>
                <w:rFonts w:cstheme="minorHAnsi"/>
                <w:sz w:val="20"/>
                <w:szCs w:val="20"/>
                <w:lang w:val="en-US"/>
              </w:rPr>
              <w:t xml:space="preserve"> The prognostic implications of sonographic findings during cardiac arrest are at high risk of over-interpretation or providing false reassurance. </w:t>
            </w:r>
          </w:p>
          <w:p w14:paraId="2C52E23F" w14:textId="2F916842" w:rsidR="00F23BE3" w:rsidRPr="001D0D0A" w:rsidRDefault="00F23BE3" w:rsidP="00F23BE3">
            <w:pPr>
              <w:spacing w:before="100" w:beforeAutospacing="1" w:after="100" w:afterAutospacing="1" w:line="240" w:lineRule="auto"/>
              <w:divId w:val="819886302"/>
              <w:rPr>
                <w:rFonts w:eastAsia="Times New Roman" w:cstheme="minorHAnsi"/>
                <w:sz w:val="20"/>
                <w:szCs w:val="20"/>
                <w:lang w:val="en-US"/>
              </w:rPr>
            </w:pPr>
            <w:r w:rsidRPr="001D0D0A">
              <w:rPr>
                <w:rFonts w:eastAsia="Times New Roman" w:cstheme="minorHAnsi"/>
                <w:sz w:val="20"/>
                <w:szCs w:val="20"/>
                <w:lang w:val="en-US"/>
              </w:rPr>
              <w:t>A</w:t>
            </w:r>
            <w:r w:rsidR="00936B55" w:rsidRPr="001D0D0A">
              <w:rPr>
                <w:rFonts w:eastAsia="Times New Roman" w:cstheme="minorHAnsi"/>
                <w:sz w:val="20"/>
                <w:szCs w:val="20"/>
                <w:lang w:val="en-US"/>
              </w:rPr>
              <w:t xml:space="preserve">nother </w:t>
            </w:r>
            <w:r w:rsidRPr="001D0D0A">
              <w:rPr>
                <w:rFonts w:eastAsia="Times New Roman" w:cstheme="minorHAnsi"/>
                <w:sz w:val="20"/>
                <w:szCs w:val="20"/>
                <w:lang w:val="en-US"/>
              </w:rPr>
              <w:t>undesirable effect is additional interruptions in otherwise continuous chest compressions</w:t>
            </w:r>
            <w:r w:rsidR="00B0332F" w:rsidRPr="001D0D0A">
              <w:rPr>
                <w:rFonts w:eastAsia="Times New Roman" w:cstheme="minorHAnsi"/>
                <w:sz w:val="20"/>
                <w:szCs w:val="20"/>
                <w:lang w:val="en-US"/>
              </w:rPr>
              <w:t xml:space="preserve"> (</w:t>
            </w:r>
            <w:r w:rsidR="00B0332F" w:rsidRPr="001D0D0A">
              <w:rPr>
                <w:rFonts w:cstheme="minorHAnsi"/>
                <w:sz w:val="20"/>
                <w:szCs w:val="20"/>
                <w:lang w:val="en-US"/>
              </w:rPr>
              <w:t xml:space="preserve">Huis </w:t>
            </w:r>
            <w:proofErr w:type="spellStart"/>
            <w:r w:rsidR="00B0332F" w:rsidRPr="001D0D0A">
              <w:rPr>
                <w:rFonts w:cstheme="minorHAnsi"/>
                <w:sz w:val="20"/>
                <w:szCs w:val="20"/>
                <w:lang w:val="en-US"/>
              </w:rPr>
              <w:t>In’t</w:t>
            </w:r>
            <w:proofErr w:type="spellEnd"/>
            <w:r w:rsidR="00B0332F" w:rsidRPr="001D0D0A">
              <w:rPr>
                <w:rFonts w:cstheme="minorHAnsi"/>
                <w:sz w:val="20"/>
                <w:szCs w:val="20"/>
                <w:lang w:val="en-US"/>
              </w:rPr>
              <w:t xml:space="preserve"> Veld 2017 95, </w:t>
            </w:r>
            <w:proofErr w:type="spellStart"/>
            <w:r w:rsidR="00B0332F" w:rsidRPr="001D0D0A">
              <w:rPr>
                <w:rFonts w:cstheme="minorHAnsi"/>
                <w:sz w:val="20"/>
                <w:szCs w:val="20"/>
                <w:lang w:val="en-US"/>
              </w:rPr>
              <w:t>Clattenburg</w:t>
            </w:r>
            <w:proofErr w:type="spellEnd"/>
            <w:r w:rsidR="00B0332F" w:rsidRPr="001D0D0A">
              <w:rPr>
                <w:rFonts w:cstheme="minorHAnsi"/>
                <w:sz w:val="20"/>
                <w:szCs w:val="20"/>
                <w:lang w:val="en-US"/>
              </w:rPr>
              <w:t xml:space="preserve"> 2018 65).</w:t>
            </w:r>
            <w:r w:rsidR="00936B55" w:rsidRPr="001D0D0A">
              <w:rPr>
                <w:rFonts w:cstheme="minorHAnsi"/>
                <w:sz w:val="20"/>
                <w:szCs w:val="20"/>
                <w:lang w:val="en-US"/>
              </w:rPr>
              <w:t xml:space="preserve"> Although there are </w:t>
            </w:r>
            <w:r w:rsidR="00D36B82" w:rsidRPr="001D0D0A">
              <w:rPr>
                <w:rFonts w:cstheme="minorHAnsi"/>
                <w:sz w:val="20"/>
                <w:szCs w:val="20"/>
                <w:lang w:val="en-US"/>
              </w:rPr>
              <w:t>several</w:t>
            </w:r>
            <w:r w:rsidR="00936B55" w:rsidRPr="001D0D0A">
              <w:rPr>
                <w:rFonts w:cstheme="minorHAnsi"/>
                <w:sz w:val="20"/>
                <w:szCs w:val="20"/>
                <w:lang w:val="en-US"/>
              </w:rPr>
              <w:t xml:space="preserve"> </w:t>
            </w:r>
            <w:r w:rsidR="008F33AE" w:rsidRPr="001D0D0A">
              <w:rPr>
                <w:rFonts w:cstheme="minorHAnsi"/>
                <w:sz w:val="20"/>
                <w:szCs w:val="20"/>
                <w:lang w:val="en-US"/>
              </w:rPr>
              <w:t xml:space="preserve">logistical </w:t>
            </w:r>
            <w:r w:rsidR="00936B55" w:rsidRPr="001D0D0A">
              <w:rPr>
                <w:rFonts w:cstheme="minorHAnsi"/>
                <w:sz w:val="20"/>
                <w:szCs w:val="20"/>
                <w:lang w:val="en-US"/>
              </w:rPr>
              <w:t xml:space="preserve">strategies that may be used to mitigate this issue </w:t>
            </w:r>
            <w:r w:rsidR="008F33AE" w:rsidRPr="001D0D0A">
              <w:rPr>
                <w:rFonts w:cstheme="minorHAnsi"/>
                <w:sz w:val="20"/>
                <w:szCs w:val="20"/>
                <w:lang w:val="en-US"/>
              </w:rPr>
              <w:t>(</w:t>
            </w:r>
            <w:proofErr w:type="spellStart"/>
            <w:r w:rsidR="008F33AE" w:rsidRPr="001D0D0A">
              <w:rPr>
                <w:rFonts w:cstheme="minorHAnsi"/>
                <w:sz w:val="20"/>
                <w:szCs w:val="20"/>
                <w:lang w:val="en-US"/>
              </w:rPr>
              <w:t>Clattenburg</w:t>
            </w:r>
            <w:proofErr w:type="spellEnd"/>
            <w:r w:rsidR="008F33AE" w:rsidRPr="001D0D0A">
              <w:rPr>
                <w:rFonts w:cstheme="minorHAnsi"/>
                <w:sz w:val="20"/>
                <w:szCs w:val="20"/>
                <w:lang w:val="en-US"/>
              </w:rPr>
              <w:t xml:space="preserve"> 2018 69; </w:t>
            </w:r>
            <w:proofErr w:type="spellStart"/>
            <w:r w:rsidR="008F33AE" w:rsidRPr="001D0D0A">
              <w:rPr>
                <w:rFonts w:cstheme="minorHAnsi"/>
                <w:sz w:val="20"/>
                <w:szCs w:val="20"/>
                <w:lang w:val="en-US"/>
              </w:rPr>
              <w:t>Gaspari</w:t>
            </w:r>
            <w:proofErr w:type="spellEnd"/>
            <w:r w:rsidR="008F33AE" w:rsidRPr="001D0D0A">
              <w:rPr>
                <w:rFonts w:cstheme="minorHAnsi"/>
                <w:sz w:val="20"/>
                <w:szCs w:val="20"/>
                <w:lang w:val="en-US"/>
              </w:rPr>
              <w:t xml:space="preserve"> 2021 100094; Teran 2019 409)</w:t>
            </w:r>
            <w:r w:rsidR="00203611" w:rsidRPr="001D0D0A">
              <w:rPr>
                <w:rFonts w:cstheme="minorHAnsi"/>
                <w:sz w:val="20"/>
                <w:szCs w:val="20"/>
                <w:lang w:val="en-US"/>
              </w:rPr>
              <w:t>.</w:t>
            </w:r>
          </w:p>
          <w:p w14:paraId="49C52CC2" w14:textId="77777777" w:rsidR="00F23BE3" w:rsidRPr="001D0D0A" w:rsidRDefault="00F23BE3" w:rsidP="00A55646">
            <w:pPr>
              <w:spacing w:before="100" w:beforeAutospacing="1" w:after="100" w:afterAutospacing="1" w:line="240" w:lineRule="auto"/>
              <w:divId w:val="819886302"/>
              <w:rPr>
                <w:rFonts w:cstheme="minorHAnsi"/>
                <w:sz w:val="20"/>
                <w:szCs w:val="20"/>
                <w:lang w:val="en-US"/>
              </w:rPr>
            </w:pPr>
          </w:p>
          <w:p w14:paraId="6880E1D6" w14:textId="60D482BA" w:rsidR="00A55646" w:rsidRPr="001D0D0A" w:rsidRDefault="00A55646" w:rsidP="00A55646">
            <w:pPr>
              <w:spacing w:before="100" w:beforeAutospacing="1" w:after="100" w:afterAutospacing="1" w:line="240" w:lineRule="auto"/>
              <w:divId w:val="819886302"/>
              <w:rPr>
                <w:rFonts w:cstheme="minorHAns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2D33066B" w:rsidR="00A55646" w:rsidRPr="001D0D0A" w:rsidRDefault="00FC7F80" w:rsidP="00936B55">
            <w:pPr>
              <w:rPr>
                <w:rFonts w:ascii="Calibri" w:eastAsia="Times New Roman" w:hAnsi="Calibri" w:cs="Calibri"/>
                <w:sz w:val="20"/>
                <w:szCs w:val="20"/>
                <w:lang w:val="en-US"/>
              </w:rPr>
            </w:pPr>
            <w:r w:rsidRPr="001D0D0A">
              <w:rPr>
                <w:rFonts w:ascii="Calibri" w:eastAsia="Times New Roman" w:hAnsi="Calibri" w:cs="Calibri"/>
                <w:sz w:val="20"/>
                <w:szCs w:val="20"/>
                <w:lang w:val="en-US"/>
              </w:rPr>
              <w:lastRenderedPageBreak/>
              <w:t xml:space="preserve">Most clinicians perceive little additional ‘harm’ that can be conferred on subjects in active cardiac arrest and the ‘treatment threshold’ for a suspected etiology based on bedside assessment is typically low given </w:t>
            </w:r>
            <w:r w:rsidRPr="001D0D0A">
              <w:rPr>
                <w:rFonts w:ascii="Calibri" w:eastAsia="Times New Roman" w:hAnsi="Calibri" w:cs="Calibri"/>
                <w:sz w:val="20"/>
                <w:szCs w:val="20"/>
                <w:lang w:val="en-US"/>
              </w:rPr>
              <w:lastRenderedPageBreak/>
              <w:t>the emergent and time-sensitive nature of the condition.</w:t>
            </w:r>
          </w:p>
        </w:tc>
      </w:tr>
      <w:tr w:rsidR="00A55646" w:rsidRPr="001D0D0A" w14:paraId="74C6EA9B"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A55646" w:rsidRPr="001D0D0A" w:rsidRDefault="00A55646" w:rsidP="00A55646">
            <w:pPr>
              <w:pStyle w:val="Heading2"/>
              <w:spacing w:before="0" w:beforeAutospacing="0" w:after="0" w:afterAutospacing="0"/>
              <w:divId w:val="1444689708"/>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lastRenderedPageBreak/>
              <w:t>Certainty of evidence</w:t>
            </w:r>
          </w:p>
          <w:p w14:paraId="638EB51C" w14:textId="77777777" w:rsidR="00A55646" w:rsidRPr="001D0D0A" w:rsidRDefault="00A55646" w:rsidP="00A55646">
            <w:pPr>
              <w:pStyle w:val="Subtitle1"/>
              <w:spacing w:before="0" w:beforeAutospacing="0" w:after="0" w:afterAutospacing="0"/>
              <w:divId w:val="1444689708"/>
              <w:rPr>
                <w:rFonts w:ascii="Calibri" w:hAnsi="Calibri" w:cs="Calibri"/>
                <w:color w:val="FFFFFF"/>
                <w:sz w:val="20"/>
                <w:szCs w:val="20"/>
                <w:lang w:val="en-US"/>
              </w:rPr>
            </w:pPr>
            <w:r w:rsidRPr="001D0D0A">
              <w:rPr>
                <w:rFonts w:ascii="Calibri" w:hAnsi="Calibri" w:cs="Calibri"/>
                <w:color w:val="FFFFFF"/>
                <w:sz w:val="20"/>
                <w:szCs w:val="20"/>
                <w:lang w:val="en-US"/>
              </w:rPr>
              <w:t>What is the overall certainty of the evidence of effects?</w:t>
            </w:r>
          </w:p>
        </w:tc>
      </w:tr>
      <w:tr w:rsidR="00A55646" w:rsidRPr="001D0D0A" w14:paraId="05709BCB"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187F63DB" w14:textId="77777777" w:rsidTr="004D5094">
        <w:trPr>
          <w:divId w:val="1347438940"/>
          <w:trHeight w:val="1374"/>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1CA1BCD8" w:rsidR="00A55646" w:rsidRPr="001D0D0A" w:rsidRDefault="00A55646" w:rsidP="00A55646">
            <w:pPr>
              <w:divId w:val="400564511"/>
              <w:rPr>
                <w:rFonts w:ascii="Calibri" w:eastAsia="Times New Roman" w:hAnsi="Calibri" w:cs="Calibri"/>
                <w:sz w:val="20"/>
                <w:szCs w:val="20"/>
                <w:lang w:val="en-US"/>
              </w:rPr>
            </w:pP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Very low</w:t>
            </w:r>
            <w:r w:rsidRPr="001D0D0A">
              <w:rPr>
                <w:rFonts w:ascii="Calibri" w:eastAsia="Times New Roman" w:hAnsi="Calibri" w:cs="Calibri"/>
                <w:b/>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Low</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Moderate</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High</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No included studies</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C5991" w14:textId="0D0ECC92" w:rsidR="00A55646" w:rsidRPr="001D0D0A" w:rsidRDefault="00A55646" w:rsidP="00A55646">
            <w:pPr>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The certainty of evidence of the </w:t>
            </w:r>
            <w:r w:rsidR="001D0D0A">
              <w:rPr>
                <w:rFonts w:ascii="Calibri" w:eastAsia="Times New Roman" w:hAnsi="Calibri" w:cs="Calibri"/>
                <w:sz w:val="20"/>
                <w:szCs w:val="20"/>
                <w:lang w:val="en-US"/>
              </w:rPr>
              <w:t>diagnostic test performance</w:t>
            </w:r>
            <w:r w:rsidRPr="001D0D0A">
              <w:rPr>
                <w:rFonts w:ascii="Calibri" w:eastAsia="Times New Roman" w:hAnsi="Calibri" w:cs="Calibri"/>
                <w:sz w:val="20"/>
                <w:szCs w:val="20"/>
                <w:lang w:val="en-US"/>
              </w:rPr>
              <w:t xml:space="preserve"> of </w:t>
            </w:r>
            <w:r w:rsidR="001D0D0A">
              <w:rPr>
                <w:rFonts w:ascii="Calibri" w:eastAsia="Times New Roman" w:hAnsi="Calibri" w:cs="Calibri"/>
                <w:sz w:val="20"/>
                <w:szCs w:val="20"/>
                <w:lang w:val="en-US"/>
              </w:rPr>
              <w:t>POCUS</w:t>
            </w:r>
            <w:r w:rsidRPr="001D0D0A">
              <w:rPr>
                <w:rFonts w:ascii="Calibri" w:eastAsia="Times New Roman" w:hAnsi="Calibri" w:cs="Calibri"/>
                <w:sz w:val="20"/>
                <w:szCs w:val="20"/>
                <w:lang w:val="en-US"/>
              </w:rPr>
              <w:t xml:space="preserve"> during cardiac arrest was uniformly very low due to risk of bias, inconsistency, and imprecision.</w:t>
            </w:r>
          </w:p>
          <w:tbl>
            <w:tblPr>
              <w:tblStyle w:val="TableGrid"/>
              <w:tblW w:w="0" w:type="auto"/>
              <w:tblLook w:val="04A0" w:firstRow="1" w:lastRow="0" w:firstColumn="1" w:lastColumn="0" w:noHBand="0" w:noVBand="1"/>
            </w:tblPr>
            <w:tblGrid>
              <w:gridCol w:w="1128"/>
              <w:gridCol w:w="944"/>
              <w:gridCol w:w="987"/>
              <w:gridCol w:w="992"/>
              <w:gridCol w:w="959"/>
              <w:gridCol w:w="926"/>
              <w:gridCol w:w="1004"/>
            </w:tblGrid>
            <w:tr w:rsidR="004B593C" w:rsidRPr="001D0D0A" w14:paraId="209279F6" w14:textId="476E33AE" w:rsidTr="00FE30C1">
              <w:trPr>
                <w:trHeight w:val="109"/>
              </w:trPr>
              <w:tc>
                <w:tcPr>
                  <w:tcW w:w="1128" w:type="dxa"/>
                  <w:vMerge w:val="restart"/>
                  <w:shd w:val="clear" w:color="auto" w:fill="BFBFBF" w:themeFill="background1" w:themeFillShade="BF"/>
                  <w:vAlign w:val="center"/>
                </w:tcPr>
                <w:p w14:paraId="2F2C3407" w14:textId="4CBA39B6" w:rsidR="004B593C" w:rsidRPr="001D0D0A" w:rsidRDefault="004B593C" w:rsidP="00A55646">
                  <w:pPr>
                    <w:rPr>
                      <w:rFonts w:ascii="Calibri" w:eastAsia="Times New Roman" w:hAnsi="Calibri" w:cs="Calibri"/>
                      <w:sz w:val="16"/>
                      <w:szCs w:val="16"/>
                      <w:lang w:val="en-US"/>
                    </w:rPr>
                  </w:pPr>
                  <w:r w:rsidRPr="001D0D0A">
                    <w:rPr>
                      <w:rFonts w:ascii="Calibri" w:eastAsia="Times New Roman" w:hAnsi="Calibri" w:cs="Calibri"/>
                      <w:sz w:val="16"/>
                      <w:szCs w:val="16"/>
                      <w:lang w:val="en-US"/>
                    </w:rPr>
                    <w:t>US Findings</w:t>
                  </w:r>
                </w:p>
              </w:tc>
              <w:tc>
                <w:tcPr>
                  <w:tcW w:w="5812" w:type="dxa"/>
                  <w:gridSpan w:val="6"/>
                  <w:shd w:val="clear" w:color="auto" w:fill="BFBFBF" w:themeFill="background1" w:themeFillShade="BF"/>
                  <w:vAlign w:val="center"/>
                </w:tcPr>
                <w:p w14:paraId="69C1862E" w14:textId="06CFC1CC" w:rsidR="004B593C" w:rsidRPr="001D0D0A" w:rsidRDefault="004B593C" w:rsidP="00A55646">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Disease (Autopsy and/or Clinical Adjudication)</w:t>
                  </w:r>
                </w:p>
              </w:tc>
            </w:tr>
            <w:tr w:rsidR="004B593C" w:rsidRPr="001D0D0A" w14:paraId="37C80B9D" w14:textId="40458919" w:rsidTr="004B593C">
              <w:tc>
                <w:tcPr>
                  <w:tcW w:w="1128" w:type="dxa"/>
                  <w:vMerge/>
                  <w:shd w:val="clear" w:color="auto" w:fill="BFBFBF" w:themeFill="background1" w:themeFillShade="BF"/>
                </w:tcPr>
                <w:p w14:paraId="2E5D9DBF" w14:textId="77777777" w:rsidR="004B593C" w:rsidRPr="001D0D0A" w:rsidRDefault="004B593C" w:rsidP="00A55646">
                  <w:pPr>
                    <w:rPr>
                      <w:rFonts w:ascii="Calibri" w:eastAsia="Times New Roman" w:hAnsi="Calibri" w:cs="Calibri"/>
                      <w:sz w:val="16"/>
                      <w:szCs w:val="16"/>
                      <w:lang w:val="en-US"/>
                    </w:rPr>
                  </w:pPr>
                </w:p>
              </w:tc>
              <w:tc>
                <w:tcPr>
                  <w:tcW w:w="1931" w:type="dxa"/>
                  <w:gridSpan w:val="2"/>
                  <w:shd w:val="clear" w:color="auto" w:fill="D9D9D9" w:themeFill="background1" w:themeFillShade="D9"/>
                  <w:vAlign w:val="center"/>
                </w:tcPr>
                <w:p w14:paraId="46F90E97" w14:textId="1532A697" w:rsidR="004B593C" w:rsidRPr="001D0D0A" w:rsidRDefault="004B593C" w:rsidP="00FE30C1">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Myocardial Infarction</w:t>
                  </w:r>
                </w:p>
              </w:tc>
              <w:tc>
                <w:tcPr>
                  <w:tcW w:w="1951" w:type="dxa"/>
                  <w:gridSpan w:val="2"/>
                  <w:shd w:val="clear" w:color="auto" w:fill="D9D9D9" w:themeFill="background1" w:themeFillShade="D9"/>
                  <w:vAlign w:val="center"/>
                </w:tcPr>
                <w:p w14:paraId="44F4DAC0" w14:textId="7A881DCA" w:rsidR="004B593C" w:rsidRPr="001D0D0A" w:rsidRDefault="004B593C" w:rsidP="00A55646">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Cardiac Tamponade</w:t>
                  </w:r>
                </w:p>
              </w:tc>
              <w:tc>
                <w:tcPr>
                  <w:tcW w:w="1930" w:type="dxa"/>
                  <w:gridSpan w:val="2"/>
                  <w:shd w:val="clear" w:color="auto" w:fill="D9D9D9" w:themeFill="background1" w:themeFillShade="D9"/>
                  <w:vAlign w:val="center"/>
                </w:tcPr>
                <w:p w14:paraId="46A95D9F" w14:textId="6CC992B5" w:rsidR="004B593C" w:rsidRPr="001D0D0A" w:rsidRDefault="004B593C" w:rsidP="00A55646">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Pulmonary Embolism</w:t>
                  </w:r>
                </w:p>
              </w:tc>
            </w:tr>
            <w:tr w:rsidR="007539C2" w:rsidRPr="001D0D0A" w14:paraId="290E89D8" w14:textId="77777777" w:rsidTr="004B593C">
              <w:tc>
                <w:tcPr>
                  <w:tcW w:w="1128" w:type="dxa"/>
                  <w:vMerge/>
                  <w:shd w:val="clear" w:color="auto" w:fill="BFBFBF" w:themeFill="background1" w:themeFillShade="BF"/>
                </w:tcPr>
                <w:p w14:paraId="23257922" w14:textId="77777777" w:rsidR="007539C2" w:rsidRPr="001D0D0A" w:rsidRDefault="007539C2" w:rsidP="007539C2">
                  <w:pPr>
                    <w:rPr>
                      <w:rFonts w:ascii="Calibri" w:eastAsia="Times New Roman" w:hAnsi="Calibri" w:cs="Calibri"/>
                      <w:sz w:val="16"/>
                      <w:szCs w:val="16"/>
                      <w:lang w:val="en-US"/>
                    </w:rPr>
                  </w:pPr>
                </w:p>
              </w:tc>
              <w:tc>
                <w:tcPr>
                  <w:tcW w:w="944" w:type="dxa"/>
                  <w:shd w:val="clear" w:color="auto" w:fill="F2F2F2" w:themeFill="background1" w:themeFillShade="F2"/>
                  <w:vAlign w:val="center"/>
                </w:tcPr>
                <w:p w14:paraId="6FA4C5EB" w14:textId="3E47C74A"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 xml:space="preserve">Sensitivity </w:t>
                  </w:r>
                </w:p>
              </w:tc>
              <w:tc>
                <w:tcPr>
                  <w:tcW w:w="987" w:type="dxa"/>
                  <w:shd w:val="clear" w:color="auto" w:fill="F2F2F2" w:themeFill="background1" w:themeFillShade="F2"/>
                  <w:vAlign w:val="center"/>
                </w:tcPr>
                <w:p w14:paraId="1F49CDE5" w14:textId="5A73DFE6"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w:t>
                  </w:r>
                </w:p>
              </w:tc>
              <w:tc>
                <w:tcPr>
                  <w:tcW w:w="992" w:type="dxa"/>
                  <w:shd w:val="clear" w:color="auto" w:fill="F2F2F2" w:themeFill="background1" w:themeFillShade="F2"/>
                  <w:vAlign w:val="center"/>
                </w:tcPr>
                <w:p w14:paraId="6D6C980A" w14:textId="74A17CF7"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 xml:space="preserve">Sensitivity </w:t>
                  </w:r>
                </w:p>
              </w:tc>
              <w:tc>
                <w:tcPr>
                  <w:tcW w:w="959" w:type="dxa"/>
                  <w:shd w:val="clear" w:color="auto" w:fill="F2F2F2" w:themeFill="background1" w:themeFillShade="F2"/>
                  <w:vAlign w:val="center"/>
                </w:tcPr>
                <w:p w14:paraId="7A11AD44" w14:textId="34D9DB8A"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w:t>
                  </w:r>
                </w:p>
              </w:tc>
              <w:tc>
                <w:tcPr>
                  <w:tcW w:w="926" w:type="dxa"/>
                  <w:shd w:val="clear" w:color="auto" w:fill="F2F2F2" w:themeFill="background1" w:themeFillShade="F2"/>
                  <w:vAlign w:val="center"/>
                </w:tcPr>
                <w:p w14:paraId="133110CD" w14:textId="4E8F15C2"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 xml:space="preserve">Sensitivity </w:t>
                  </w:r>
                </w:p>
              </w:tc>
              <w:tc>
                <w:tcPr>
                  <w:tcW w:w="1004" w:type="dxa"/>
                  <w:shd w:val="clear" w:color="auto" w:fill="F2F2F2" w:themeFill="background1" w:themeFillShade="F2"/>
                  <w:vAlign w:val="center"/>
                </w:tcPr>
                <w:p w14:paraId="5C5E4F21" w14:textId="2D8D759A" w:rsidR="007539C2" w:rsidRPr="001D0D0A" w:rsidRDefault="007539C2" w:rsidP="007539C2">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Specificity</w:t>
                  </w:r>
                </w:p>
              </w:tc>
            </w:tr>
            <w:tr w:rsidR="004B593C" w:rsidRPr="001D0D0A" w14:paraId="3E5D35F1" w14:textId="6A7978EC" w:rsidTr="004B593C">
              <w:tc>
                <w:tcPr>
                  <w:tcW w:w="1128" w:type="dxa"/>
                  <w:shd w:val="clear" w:color="auto" w:fill="D9D9D9" w:themeFill="background1" w:themeFillShade="D9"/>
                </w:tcPr>
                <w:p w14:paraId="10724A99" w14:textId="1956583E" w:rsidR="004B593C" w:rsidRPr="001D0D0A" w:rsidRDefault="004B593C" w:rsidP="004B593C">
                  <w:pPr>
                    <w:rPr>
                      <w:rFonts w:ascii="Calibri" w:eastAsia="Times New Roman" w:hAnsi="Calibri" w:cs="Calibri"/>
                      <w:sz w:val="16"/>
                      <w:szCs w:val="16"/>
                      <w:lang w:val="en-US"/>
                    </w:rPr>
                  </w:pPr>
                  <w:r w:rsidRPr="001D0D0A">
                    <w:rPr>
                      <w:rFonts w:ascii="Calibri" w:eastAsia="Times New Roman" w:hAnsi="Calibri" w:cs="Calibri"/>
                      <w:sz w:val="16"/>
                      <w:szCs w:val="16"/>
                      <w:lang w:val="en-US"/>
                    </w:rPr>
                    <w:t>Reduced contractility in a region of myocardium</w:t>
                  </w:r>
                </w:p>
              </w:tc>
              <w:tc>
                <w:tcPr>
                  <w:tcW w:w="944" w:type="dxa"/>
                  <w:shd w:val="clear" w:color="auto" w:fill="FFFFFF" w:themeFill="background1"/>
                  <w:vAlign w:val="center"/>
                </w:tcPr>
                <w:p w14:paraId="0BA4963E" w14:textId="0274547A"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c>
                <w:tcPr>
                  <w:tcW w:w="987" w:type="dxa"/>
                  <w:shd w:val="clear" w:color="auto" w:fill="FFFFFF" w:themeFill="background1"/>
                  <w:vAlign w:val="center"/>
                </w:tcPr>
                <w:p w14:paraId="44248704" w14:textId="08A57E96"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c>
                <w:tcPr>
                  <w:tcW w:w="992" w:type="dxa"/>
                  <w:shd w:val="clear" w:color="auto" w:fill="F2F2F2" w:themeFill="background1" w:themeFillShade="F2"/>
                  <w:vAlign w:val="center"/>
                </w:tcPr>
                <w:p w14:paraId="485C6AA9" w14:textId="4BBFE8A3" w:rsidR="004B593C" w:rsidRPr="001D0D0A" w:rsidRDefault="004B593C" w:rsidP="004B593C">
                  <w:pPr>
                    <w:jc w:val="center"/>
                    <w:rPr>
                      <w:rFonts w:ascii="Calibri" w:eastAsia="Times New Roman" w:hAnsi="Calibri" w:cs="Calibri"/>
                      <w:sz w:val="16"/>
                      <w:szCs w:val="16"/>
                      <w:lang w:val="en-US"/>
                    </w:rPr>
                  </w:pPr>
                </w:p>
              </w:tc>
              <w:tc>
                <w:tcPr>
                  <w:tcW w:w="959" w:type="dxa"/>
                  <w:shd w:val="clear" w:color="auto" w:fill="F2F2F2" w:themeFill="background1" w:themeFillShade="F2"/>
                  <w:vAlign w:val="center"/>
                </w:tcPr>
                <w:p w14:paraId="1C74B6CE" w14:textId="2E77FA09" w:rsidR="004B593C" w:rsidRPr="001D0D0A" w:rsidRDefault="004B593C" w:rsidP="004B593C">
                  <w:pPr>
                    <w:jc w:val="center"/>
                    <w:rPr>
                      <w:rFonts w:ascii="Calibri" w:eastAsia="Times New Roman" w:hAnsi="Calibri" w:cs="Calibri"/>
                      <w:sz w:val="16"/>
                      <w:szCs w:val="16"/>
                      <w:lang w:val="en-US"/>
                    </w:rPr>
                  </w:pPr>
                </w:p>
              </w:tc>
              <w:tc>
                <w:tcPr>
                  <w:tcW w:w="926" w:type="dxa"/>
                  <w:shd w:val="clear" w:color="auto" w:fill="F2F2F2" w:themeFill="background1" w:themeFillShade="F2"/>
                  <w:vAlign w:val="center"/>
                </w:tcPr>
                <w:p w14:paraId="4495B568" w14:textId="34E70E57" w:rsidR="004B593C" w:rsidRPr="001D0D0A" w:rsidRDefault="004B593C" w:rsidP="004B593C">
                  <w:pPr>
                    <w:jc w:val="center"/>
                    <w:rPr>
                      <w:rFonts w:ascii="Calibri" w:eastAsia="Times New Roman" w:hAnsi="Calibri" w:cs="Calibri"/>
                      <w:sz w:val="16"/>
                      <w:szCs w:val="16"/>
                      <w:lang w:val="en-US"/>
                    </w:rPr>
                  </w:pPr>
                </w:p>
              </w:tc>
              <w:tc>
                <w:tcPr>
                  <w:tcW w:w="1004" w:type="dxa"/>
                  <w:shd w:val="clear" w:color="auto" w:fill="F2F2F2" w:themeFill="background1" w:themeFillShade="F2"/>
                  <w:vAlign w:val="center"/>
                </w:tcPr>
                <w:p w14:paraId="5120DF9B" w14:textId="75B82818" w:rsidR="004B593C" w:rsidRPr="001D0D0A" w:rsidRDefault="004B593C" w:rsidP="004B593C">
                  <w:pPr>
                    <w:jc w:val="center"/>
                    <w:rPr>
                      <w:rFonts w:ascii="Calibri" w:eastAsia="Times New Roman" w:hAnsi="Calibri" w:cs="Calibri"/>
                      <w:sz w:val="16"/>
                      <w:szCs w:val="16"/>
                      <w:lang w:val="en-US"/>
                    </w:rPr>
                  </w:pPr>
                </w:p>
              </w:tc>
            </w:tr>
            <w:tr w:rsidR="004B593C" w:rsidRPr="001D0D0A" w14:paraId="21826724" w14:textId="49F02CF0" w:rsidTr="004B593C">
              <w:tc>
                <w:tcPr>
                  <w:tcW w:w="1128" w:type="dxa"/>
                  <w:shd w:val="clear" w:color="auto" w:fill="D9D9D9" w:themeFill="background1" w:themeFillShade="D9"/>
                </w:tcPr>
                <w:p w14:paraId="31B73C11" w14:textId="6B78F40C" w:rsidR="004B593C" w:rsidRPr="001D0D0A" w:rsidRDefault="004B593C" w:rsidP="004B593C">
                  <w:pPr>
                    <w:rPr>
                      <w:rFonts w:ascii="Calibri" w:eastAsia="Times New Roman" w:hAnsi="Calibri" w:cs="Calibri"/>
                      <w:sz w:val="16"/>
                      <w:szCs w:val="16"/>
                      <w:lang w:val="en-US"/>
                    </w:rPr>
                  </w:pPr>
                  <w:r w:rsidRPr="001D0D0A">
                    <w:rPr>
                      <w:rFonts w:ascii="Calibri" w:eastAsia="Times New Roman" w:hAnsi="Calibri" w:cs="Calibri"/>
                      <w:sz w:val="16"/>
                      <w:szCs w:val="16"/>
                      <w:lang w:val="en-US"/>
                    </w:rPr>
                    <w:t>Pericardial effusion with collapse of at least one cardiac chamber</w:t>
                  </w:r>
                </w:p>
              </w:tc>
              <w:tc>
                <w:tcPr>
                  <w:tcW w:w="944" w:type="dxa"/>
                  <w:shd w:val="clear" w:color="auto" w:fill="F2F2F2" w:themeFill="background1" w:themeFillShade="F2"/>
                  <w:vAlign w:val="center"/>
                </w:tcPr>
                <w:p w14:paraId="5D883011" w14:textId="393DD116" w:rsidR="004B593C" w:rsidRPr="001D0D0A" w:rsidRDefault="004B593C" w:rsidP="004B593C">
                  <w:pPr>
                    <w:jc w:val="center"/>
                    <w:rPr>
                      <w:rFonts w:ascii="Calibri" w:eastAsia="Times New Roman" w:hAnsi="Calibri" w:cs="Calibri"/>
                      <w:sz w:val="16"/>
                      <w:szCs w:val="16"/>
                      <w:lang w:val="en-US"/>
                    </w:rPr>
                  </w:pPr>
                </w:p>
              </w:tc>
              <w:tc>
                <w:tcPr>
                  <w:tcW w:w="987" w:type="dxa"/>
                  <w:shd w:val="clear" w:color="auto" w:fill="F2F2F2" w:themeFill="background1" w:themeFillShade="F2"/>
                  <w:vAlign w:val="center"/>
                </w:tcPr>
                <w:p w14:paraId="4CA8D87D" w14:textId="30293E0A" w:rsidR="004B593C" w:rsidRPr="001D0D0A" w:rsidRDefault="004B593C" w:rsidP="004B593C">
                  <w:pPr>
                    <w:jc w:val="center"/>
                    <w:rPr>
                      <w:rFonts w:ascii="Calibri" w:eastAsia="Times New Roman" w:hAnsi="Calibri" w:cs="Calibri"/>
                      <w:sz w:val="16"/>
                      <w:szCs w:val="16"/>
                      <w:lang w:val="en-US"/>
                    </w:rPr>
                  </w:pPr>
                </w:p>
              </w:tc>
              <w:tc>
                <w:tcPr>
                  <w:tcW w:w="992" w:type="dxa"/>
                  <w:shd w:val="clear" w:color="auto" w:fill="FFFFFF" w:themeFill="background1"/>
                  <w:vAlign w:val="center"/>
                </w:tcPr>
                <w:p w14:paraId="048604DC" w14:textId="7C713849"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c>
                <w:tcPr>
                  <w:tcW w:w="959" w:type="dxa"/>
                  <w:shd w:val="clear" w:color="auto" w:fill="FFFFFF" w:themeFill="background1"/>
                  <w:vAlign w:val="center"/>
                </w:tcPr>
                <w:p w14:paraId="24753069" w14:textId="6A41F8CC"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c>
                <w:tcPr>
                  <w:tcW w:w="926" w:type="dxa"/>
                  <w:shd w:val="clear" w:color="auto" w:fill="F2F2F2" w:themeFill="background1" w:themeFillShade="F2"/>
                  <w:vAlign w:val="center"/>
                </w:tcPr>
                <w:p w14:paraId="3ECEE05F" w14:textId="6E4AA7E8" w:rsidR="004B593C" w:rsidRPr="001D0D0A" w:rsidRDefault="004B593C" w:rsidP="004B593C">
                  <w:pPr>
                    <w:jc w:val="center"/>
                    <w:rPr>
                      <w:rFonts w:ascii="Calibri" w:eastAsia="Times New Roman" w:hAnsi="Calibri" w:cs="Calibri"/>
                      <w:sz w:val="16"/>
                      <w:szCs w:val="16"/>
                      <w:lang w:val="en-US"/>
                    </w:rPr>
                  </w:pPr>
                </w:p>
              </w:tc>
              <w:tc>
                <w:tcPr>
                  <w:tcW w:w="1004" w:type="dxa"/>
                  <w:shd w:val="clear" w:color="auto" w:fill="F2F2F2" w:themeFill="background1" w:themeFillShade="F2"/>
                  <w:vAlign w:val="center"/>
                </w:tcPr>
                <w:p w14:paraId="1DF8D38C" w14:textId="09F3EFFE" w:rsidR="004B593C" w:rsidRPr="001D0D0A" w:rsidRDefault="004B593C" w:rsidP="004B593C">
                  <w:pPr>
                    <w:jc w:val="center"/>
                    <w:rPr>
                      <w:rFonts w:ascii="Calibri" w:eastAsia="Times New Roman" w:hAnsi="Calibri" w:cs="Calibri"/>
                      <w:sz w:val="16"/>
                      <w:szCs w:val="16"/>
                      <w:lang w:val="en-US"/>
                    </w:rPr>
                  </w:pPr>
                </w:p>
              </w:tc>
            </w:tr>
            <w:tr w:rsidR="004B593C" w:rsidRPr="001D0D0A" w14:paraId="4414F5D4" w14:textId="77777777" w:rsidTr="004B593C">
              <w:tc>
                <w:tcPr>
                  <w:tcW w:w="1128" w:type="dxa"/>
                  <w:shd w:val="clear" w:color="auto" w:fill="D9D9D9" w:themeFill="background1" w:themeFillShade="D9"/>
                </w:tcPr>
                <w:p w14:paraId="7448DB5E" w14:textId="01F0082F" w:rsidR="004B593C" w:rsidRPr="001D0D0A" w:rsidRDefault="004B593C" w:rsidP="004B593C">
                  <w:pPr>
                    <w:rPr>
                      <w:rFonts w:ascii="Calibri" w:eastAsia="Times New Roman" w:hAnsi="Calibri" w:cs="Calibri"/>
                      <w:sz w:val="16"/>
                      <w:szCs w:val="16"/>
                      <w:lang w:val="en-US"/>
                    </w:rPr>
                  </w:pPr>
                  <w:r w:rsidRPr="001D0D0A">
                    <w:rPr>
                      <w:rFonts w:ascii="Calibri" w:eastAsia="Times New Roman" w:hAnsi="Calibri" w:cs="Calibri"/>
                      <w:sz w:val="16"/>
                      <w:szCs w:val="16"/>
                      <w:lang w:val="en-US"/>
                    </w:rPr>
                    <w:t>Dilated right ventricle and right atrium with poor filling of left atrium and left ventricle</w:t>
                  </w:r>
                </w:p>
              </w:tc>
              <w:tc>
                <w:tcPr>
                  <w:tcW w:w="944" w:type="dxa"/>
                  <w:shd w:val="clear" w:color="auto" w:fill="F2F2F2" w:themeFill="background1" w:themeFillShade="F2"/>
                  <w:vAlign w:val="center"/>
                </w:tcPr>
                <w:p w14:paraId="2A14929F" w14:textId="58DCECDF" w:rsidR="004B593C" w:rsidRPr="001D0D0A" w:rsidRDefault="004B593C" w:rsidP="004B593C">
                  <w:pPr>
                    <w:jc w:val="center"/>
                    <w:rPr>
                      <w:rFonts w:ascii="Calibri" w:eastAsia="Times New Roman" w:hAnsi="Calibri" w:cs="Calibri"/>
                      <w:sz w:val="16"/>
                      <w:szCs w:val="16"/>
                      <w:lang w:val="en-US"/>
                    </w:rPr>
                  </w:pPr>
                </w:p>
              </w:tc>
              <w:tc>
                <w:tcPr>
                  <w:tcW w:w="987" w:type="dxa"/>
                  <w:shd w:val="clear" w:color="auto" w:fill="F2F2F2" w:themeFill="background1" w:themeFillShade="F2"/>
                  <w:vAlign w:val="center"/>
                </w:tcPr>
                <w:p w14:paraId="72499FC5" w14:textId="138B0F76" w:rsidR="004B593C" w:rsidRPr="001D0D0A" w:rsidRDefault="004B593C" w:rsidP="004B593C">
                  <w:pPr>
                    <w:jc w:val="center"/>
                    <w:rPr>
                      <w:rFonts w:ascii="Calibri" w:eastAsia="Times New Roman" w:hAnsi="Calibri" w:cs="Calibri"/>
                      <w:sz w:val="16"/>
                      <w:szCs w:val="16"/>
                      <w:lang w:val="en-US"/>
                    </w:rPr>
                  </w:pPr>
                </w:p>
              </w:tc>
              <w:tc>
                <w:tcPr>
                  <w:tcW w:w="992" w:type="dxa"/>
                  <w:shd w:val="clear" w:color="auto" w:fill="F2F2F2" w:themeFill="background1" w:themeFillShade="F2"/>
                  <w:vAlign w:val="center"/>
                </w:tcPr>
                <w:p w14:paraId="0D8349BF" w14:textId="3EBD0D68" w:rsidR="004B593C" w:rsidRPr="001D0D0A" w:rsidRDefault="004B593C" w:rsidP="004B593C">
                  <w:pPr>
                    <w:jc w:val="center"/>
                    <w:rPr>
                      <w:rFonts w:ascii="Calibri" w:eastAsia="Times New Roman" w:hAnsi="Calibri" w:cs="Calibri"/>
                      <w:sz w:val="16"/>
                      <w:szCs w:val="16"/>
                      <w:lang w:val="en-US"/>
                    </w:rPr>
                  </w:pPr>
                </w:p>
              </w:tc>
              <w:tc>
                <w:tcPr>
                  <w:tcW w:w="959" w:type="dxa"/>
                  <w:shd w:val="clear" w:color="auto" w:fill="F2F2F2" w:themeFill="background1" w:themeFillShade="F2"/>
                  <w:vAlign w:val="center"/>
                </w:tcPr>
                <w:p w14:paraId="00B0DD90" w14:textId="1C4C85FD" w:rsidR="004B593C" w:rsidRPr="001D0D0A" w:rsidRDefault="004B593C" w:rsidP="004B593C">
                  <w:pPr>
                    <w:jc w:val="center"/>
                    <w:rPr>
                      <w:rFonts w:ascii="Calibri" w:eastAsia="Times New Roman" w:hAnsi="Calibri" w:cs="Calibri"/>
                      <w:sz w:val="16"/>
                      <w:szCs w:val="16"/>
                      <w:lang w:val="en-US"/>
                    </w:rPr>
                  </w:pPr>
                </w:p>
              </w:tc>
              <w:tc>
                <w:tcPr>
                  <w:tcW w:w="926" w:type="dxa"/>
                  <w:shd w:val="clear" w:color="auto" w:fill="FFFFFF" w:themeFill="background1"/>
                  <w:vAlign w:val="center"/>
                </w:tcPr>
                <w:p w14:paraId="1C308121" w14:textId="20FD3D53"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c>
                <w:tcPr>
                  <w:tcW w:w="1004" w:type="dxa"/>
                  <w:shd w:val="clear" w:color="auto" w:fill="FFFFFF" w:themeFill="background1"/>
                  <w:vAlign w:val="center"/>
                </w:tcPr>
                <w:p w14:paraId="0BD6A217" w14:textId="6EB53775" w:rsidR="004B593C" w:rsidRPr="001D0D0A" w:rsidRDefault="004B593C" w:rsidP="004B593C">
                  <w:pPr>
                    <w:jc w:val="center"/>
                    <w:rPr>
                      <w:rFonts w:ascii="Calibri" w:eastAsia="Times New Roman" w:hAnsi="Calibri" w:cs="Calibri"/>
                      <w:sz w:val="16"/>
                      <w:szCs w:val="16"/>
                      <w:lang w:val="en-US"/>
                    </w:rPr>
                  </w:pPr>
                  <w:r w:rsidRPr="001D0D0A">
                    <w:rPr>
                      <w:rFonts w:ascii="Calibri" w:eastAsia="Times New Roman" w:hAnsi="Calibri" w:cs="Calibri"/>
                      <w:sz w:val="16"/>
                      <w:szCs w:val="16"/>
                      <w:lang w:val="en-US"/>
                    </w:rPr>
                    <w:t>VERY LOW</w:t>
                  </w:r>
                </w:p>
              </w:tc>
            </w:tr>
          </w:tbl>
          <w:p w14:paraId="5D98FF2F" w14:textId="103C477F" w:rsidR="00A55646" w:rsidRPr="001D0D0A" w:rsidRDefault="00A55646" w:rsidP="00A55646">
            <w:pPr>
              <w:rPr>
                <w:rFonts w:ascii="Calibri" w:eastAsia="Times New Roman" w:hAnsi="Calibri" w:cs="Calibr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44BE694B" w:rsidR="00A55646" w:rsidRPr="001D0D0A" w:rsidRDefault="001D0D0A" w:rsidP="00A55646">
            <w:pPr>
              <w:divId w:val="1777214354"/>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The </w:t>
            </w:r>
            <w:r>
              <w:rPr>
                <w:rFonts w:ascii="Calibri" w:eastAsia="Times New Roman" w:hAnsi="Calibri" w:cs="Calibri"/>
                <w:sz w:val="20"/>
                <w:szCs w:val="20"/>
                <w:lang w:val="en-US"/>
              </w:rPr>
              <w:t>certainty of evidence of the prognostic ability of point-of-care echocardiography is also uniformly very low due to risk of bias, inconsistency, and imprecision. (Reynolds 2020 56)</w:t>
            </w:r>
          </w:p>
        </w:tc>
      </w:tr>
      <w:tr w:rsidR="00A55646" w:rsidRPr="001D0D0A" w14:paraId="0A945AC9"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A55646" w:rsidRPr="001D0D0A" w:rsidRDefault="00A55646" w:rsidP="00A55646">
            <w:pPr>
              <w:pStyle w:val="Heading2"/>
              <w:spacing w:before="0" w:beforeAutospacing="0" w:after="0" w:afterAutospacing="0"/>
              <w:divId w:val="99483948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Values</w:t>
            </w:r>
          </w:p>
          <w:p w14:paraId="606E8294" w14:textId="77777777" w:rsidR="00A55646" w:rsidRPr="001D0D0A" w:rsidRDefault="00A55646" w:rsidP="00A55646">
            <w:pPr>
              <w:pStyle w:val="Subtitle1"/>
              <w:spacing w:before="0" w:beforeAutospacing="0" w:after="0" w:afterAutospacing="0"/>
              <w:divId w:val="994839480"/>
              <w:rPr>
                <w:rFonts w:ascii="Calibri" w:hAnsi="Calibri" w:cs="Calibri"/>
                <w:color w:val="FFFFFF"/>
                <w:sz w:val="20"/>
                <w:szCs w:val="20"/>
                <w:lang w:val="en-US"/>
              </w:rPr>
            </w:pPr>
            <w:r w:rsidRPr="001D0D0A">
              <w:rPr>
                <w:rFonts w:ascii="Calibri" w:hAnsi="Calibri" w:cs="Calibri"/>
                <w:color w:val="FFFFFF"/>
                <w:sz w:val="20"/>
                <w:szCs w:val="20"/>
                <w:lang w:val="en-US"/>
              </w:rPr>
              <w:t>Is there important uncertainty about or variability in how much people value the main outcomes?</w:t>
            </w:r>
          </w:p>
        </w:tc>
      </w:tr>
      <w:tr w:rsidR="00A55646" w:rsidRPr="001D0D0A" w14:paraId="25C0C719"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02DF6DA1"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6ECE84FF" w:rsidR="00A55646" w:rsidRPr="001D0D0A" w:rsidRDefault="00A55646" w:rsidP="00A55646">
            <w:pPr>
              <w:divId w:val="2118013338"/>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Important uncertainty or variability</w:t>
            </w:r>
            <w:r w:rsidRPr="001D0D0A">
              <w:rPr>
                <w:rFonts w:ascii="Calibri" w:eastAsia="Times New Roman" w:hAnsi="Calibri" w:cs="Calibri"/>
                <w:sz w:val="20"/>
                <w:szCs w:val="20"/>
                <w:lang w:val="en-US"/>
              </w:rPr>
              <w:br/>
            </w:r>
            <w:r w:rsidR="003F5CB2"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Cs/>
                <w:sz w:val="20"/>
                <w:szCs w:val="20"/>
                <w:lang w:val="en-US"/>
              </w:rPr>
              <w:t>Possibly important uncertainty or variability</w:t>
            </w:r>
            <w:r w:rsidRPr="001D0D0A">
              <w:rPr>
                <w:rFonts w:ascii="Calibri" w:eastAsia="Times New Roman" w:hAnsi="Calibri" w:cs="Calibri"/>
                <w:sz w:val="20"/>
                <w:szCs w:val="20"/>
                <w:lang w:val="en-US"/>
              </w:rPr>
              <w:br/>
            </w:r>
            <w:r w:rsidR="003F5CB2"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bCs/>
                <w:sz w:val="20"/>
                <w:szCs w:val="20"/>
                <w:lang w:val="en-US"/>
              </w:rPr>
              <w:t>Probably no important uncertainty or variability</w:t>
            </w:r>
            <w:r w:rsidRPr="001D0D0A">
              <w:rPr>
                <w:rFonts w:ascii="Calibri" w:eastAsia="Times New Roman" w:hAnsi="Calibri" w:cs="Calibri"/>
                <w:b/>
                <w:bCs/>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 xml:space="preserve">No </w:t>
            </w:r>
            <w:r w:rsidRPr="001D0D0A">
              <w:rPr>
                <w:rStyle w:val="ep-radiobuttonlabel"/>
                <w:rFonts w:ascii="Calibri" w:eastAsia="Times New Roman" w:hAnsi="Calibri" w:cs="Calibri"/>
                <w:sz w:val="20"/>
                <w:szCs w:val="20"/>
                <w:lang w:val="en-US"/>
              </w:rPr>
              <w:lastRenderedPageBreak/>
              <w:t>important uncertainty or variability</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76FAC845" w:rsidR="00A55646" w:rsidRPr="001D0D0A" w:rsidRDefault="00A55646" w:rsidP="00A55646">
            <w:pPr>
              <w:divId w:val="19403253"/>
              <w:rPr>
                <w:rFonts w:ascii="Calibri" w:eastAsia="Times New Roman" w:hAnsi="Calibri" w:cs="Calibri"/>
                <w:sz w:val="20"/>
                <w:szCs w:val="20"/>
                <w:highlight w:val="yellow"/>
                <w:lang w:val="en-US"/>
              </w:rPr>
            </w:pPr>
            <w:r w:rsidRPr="001D0D0A">
              <w:rPr>
                <w:rFonts w:ascii="Calibri" w:eastAsia="Times New Roman" w:hAnsi="Calibri" w:cs="Calibri"/>
                <w:sz w:val="20"/>
                <w:szCs w:val="20"/>
                <w:lang w:val="en-US"/>
              </w:rPr>
              <w:lastRenderedPageBreak/>
              <w:t>None of the identified studies specifically address this question.</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757FB4DE" w:rsidR="00A55646" w:rsidRPr="001D0D0A" w:rsidRDefault="00CD5712" w:rsidP="00A55646">
            <w:pPr>
              <w:divId w:val="1312325065"/>
              <w:rPr>
                <w:rFonts w:ascii="Calibri" w:eastAsia="Times New Roman" w:hAnsi="Calibri" w:cs="Calibri"/>
                <w:sz w:val="20"/>
                <w:szCs w:val="20"/>
                <w:lang w:val="en-US"/>
              </w:rPr>
            </w:pPr>
            <w:r w:rsidRPr="001D0D0A">
              <w:rPr>
                <w:rFonts w:ascii="Calibri" w:eastAsia="Times New Roman" w:hAnsi="Calibri" w:cs="Calibri"/>
                <w:sz w:val="20"/>
                <w:szCs w:val="20"/>
                <w:lang w:val="en-US"/>
              </w:rPr>
              <w:t>Clinicians tend to value diagnostic tests with sufficiently high sensitivity and/or specificity to be clinically useful.</w:t>
            </w:r>
          </w:p>
        </w:tc>
      </w:tr>
      <w:tr w:rsidR="00A55646" w:rsidRPr="001D0D0A" w14:paraId="2BE085E5"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A55646" w:rsidRPr="001D0D0A" w:rsidRDefault="00A55646" w:rsidP="00A55646">
            <w:pPr>
              <w:pStyle w:val="Heading2"/>
              <w:spacing w:before="0" w:beforeAutospacing="0" w:after="0" w:afterAutospacing="0"/>
              <w:divId w:val="1288773641"/>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Balance of effects</w:t>
            </w:r>
          </w:p>
          <w:p w14:paraId="73CD73CD" w14:textId="77777777" w:rsidR="00A55646" w:rsidRPr="001D0D0A" w:rsidRDefault="00A55646" w:rsidP="00A55646">
            <w:pPr>
              <w:pStyle w:val="Subtitle1"/>
              <w:spacing w:before="0" w:beforeAutospacing="0" w:after="0" w:afterAutospacing="0"/>
              <w:divId w:val="1288773641"/>
              <w:rPr>
                <w:rFonts w:ascii="Calibri" w:hAnsi="Calibri" w:cs="Calibri"/>
                <w:color w:val="FFFFFF"/>
                <w:sz w:val="20"/>
                <w:szCs w:val="20"/>
                <w:lang w:val="en-US"/>
              </w:rPr>
            </w:pPr>
            <w:r w:rsidRPr="001D0D0A">
              <w:rPr>
                <w:rFonts w:ascii="Calibri" w:hAnsi="Calibri" w:cs="Calibri"/>
                <w:color w:val="FFFFFF"/>
                <w:sz w:val="20"/>
                <w:szCs w:val="20"/>
                <w:lang w:val="en-US"/>
              </w:rPr>
              <w:t>Does the balance between desirable and undesirable effects favor the intervention or the comparison?</w:t>
            </w:r>
          </w:p>
        </w:tc>
      </w:tr>
      <w:tr w:rsidR="00A55646" w:rsidRPr="001D0D0A" w14:paraId="76D99A0A"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C96DE4">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524CEBB9" w14:textId="77777777" w:rsidTr="004D5094">
        <w:trPr>
          <w:divId w:val="1347438940"/>
          <w:trHeight w:val="1822"/>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60866A7E" w:rsidR="00A55646" w:rsidRPr="001D0D0A" w:rsidRDefault="00A55646" w:rsidP="00A55646">
            <w:pPr>
              <w:divId w:val="1592198648"/>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Favors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 xml:space="preserve">○ </w:t>
            </w:r>
            <w:r w:rsidRPr="001D0D0A">
              <w:rPr>
                <w:rStyle w:val="ep-radiobuttonlabel"/>
                <w:rFonts w:ascii="Calibri" w:eastAsia="Times New Roman" w:hAnsi="Calibri" w:cs="Calibri"/>
                <w:sz w:val="20"/>
                <w:szCs w:val="20"/>
                <w:lang w:val="en-US"/>
              </w:rPr>
              <w:t>Probably favors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Does not favor either the intervention or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favors the intervention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Favors the intervention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bCs/>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55AE2B98" w:rsidR="00A55646" w:rsidRPr="001D0D0A" w:rsidRDefault="001D0D0A" w:rsidP="004B40F8">
            <w:pPr>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No </w:t>
            </w:r>
            <w:r>
              <w:rPr>
                <w:rFonts w:ascii="Calibri" w:eastAsia="Times New Roman" w:hAnsi="Calibri" w:cs="Calibri"/>
                <w:sz w:val="20"/>
                <w:szCs w:val="20"/>
                <w:lang w:val="en-US"/>
              </w:rPr>
              <w:t xml:space="preserve">POCUS finding had sufficiently high and/or certain sensitivity or specificity to support its use </w:t>
            </w:r>
            <w:r w:rsidR="00FF0915" w:rsidRPr="00AC3359">
              <w:rPr>
                <w:rFonts w:ascii="Calibri" w:eastAsia="Times New Roman" w:hAnsi="Calibri" w:cs="Calibri"/>
                <w:sz w:val="20"/>
                <w:szCs w:val="20"/>
                <w:lang w:val="en-US"/>
              </w:rPr>
              <w:t xml:space="preserve">as </w:t>
            </w:r>
            <w:r w:rsidRPr="00AC3359">
              <w:rPr>
                <w:rFonts w:ascii="Calibri" w:eastAsia="Times New Roman" w:hAnsi="Calibri" w:cs="Calibri"/>
                <w:sz w:val="20"/>
                <w:szCs w:val="20"/>
                <w:lang w:val="en-US"/>
              </w:rPr>
              <w:t xml:space="preserve">a sole diagnostic test to </w:t>
            </w:r>
            <w:r w:rsidR="00DD3B53" w:rsidRPr="00AC3359">
              <w:rPr>
                <w:rFonts w:ascii="Calibri" w:eastAsia="Times New Roman" w:hAnsi="Calibri" w:cs="Calibri"/>
                <w:sz w:val="20"/>
                <w:szCs w:val="20"/>
                <w:lang w:val="en-US"/>
              </w:rPr>
              <w:t>‘rule out’ or ‘rule in’</w:t>
            </w:r>
            <w:r w:rsidRPr="00AC3359">
              <w:rPr>
                <w:rFonts w:ascii="Calibri" w:eastAsia="Times New Roman" w:hAnsi="Calibri" w:cs="Calibri"/>
                <w:sz w:val="20"/>
                <w:szCs w:val="20"/>
                <w:lang w:val="en-US"/>
              </w:rPr>
              <w:t xml:space="preserve"> the cause of cardiac arrest during resuscitation. POCUS findings tended to have higher point estimates of specificity or narrower confidence intervals around these point estimates. </w:t>
            </w:r>
            <w:r w:rsidR="00DD3B53" w:rsidRPr="00AC3359">
              <w:rPr>
                <w:rFonts w:ascii="Calibri" w:eastAsia="Times New Roman" w:hAnsi="Calibri" w:cs="Calibri"/>
                <w:sz w:val="20"/>
                <w:szCs w:val="20"/>
                <w:lang w:val="en-US"/>
              </w:rPr>
              <w:t xml:space="preserve">This pattern is also present in indirect evidence from other acute care conditions such as thoracoabdominal trauma and undifferentiated shock. In this manner, POCUS may ultimately be better utilized </w:t>
            </w:r>
            <w:r w:rsidR="004B40F8" w:rsidRPr="00AC3359">
              <w:rPr>
                <w:rFonts w:ascii="Calibri" w:eastAsia="Times New Roman" w:hAnsi="Calibri" w:cs="Calibri"/>
                <w:sz w:val="20"/>
                <w:szCs w:val="20"/>
                <w:lang w:val="en-US"/>
              </w:rPr>
              <w:t xml:space="preserve">as a confirmatory test </w:t>
            </w:r>
            <w:r w:rsidR="00DD3B53" w:rsidRPr="00AC3359">
              <w:rPr>
                <w:rFonts w:ascii="Calibri" w:eastAsia="Times New Roman" w:hAnsi="Calibri" w:cs="Calibri"/>
                <w:sz w:val="20"/>
                <w:szCs w:val="20"/>
                <w:lang w:val="en-US"/>
              </w:rPr>
              <w:t xml:space="preserve">to </w:t>
            </w:r>
            <w:r w:rsidR="004B40F8" w:rsidRPr="00AC3359">
              <w:rPr>
                <w:rFonts w:ascii="Calibri" w:eastAsia="Times New Roman" w:hAnsi="Calibri" w:cs="Calibri"/>
                <w:sz w:val="20"/>
                <w:szCs w:val="20"/>
                <w:lang w:val="en-US"/>
              </w:rPr>
              <w:t xml:space="preserve">prompt treatment aimed at specific reversible causes of cardiac arrest, but </w:t>
            </w:r>
            <w:r w:rsidR="00DD3B53" w:rsidRPr="00AC3359">
              <w:rPr>
                <w:rFonts w:ascii="Calibri" w:eastAsia="Times New Roman" w:hAnsi="Calibri" w:cs="Calibri"/>
                <w:sz w:val="20"/>
                <w:szCs w:val="20"/>
                <w:lang w:val="en-US"/>
              </w:rPr>
              <w:t xml:space="preserve">the wide variability in confidence intervals around point estimates and the very low certainty of evidence render these data difficult to interpret. </w:t>
            </w:r>
            <w:r w:rsidR="004B40F8" w:rsidRPr="00AC3359">
              <w:rPr>
                <w:rFonts w:ascii="Calibri" w:eastAsia="Times New Roman" w:hAnsi="Calibri" w:cs="Calibri"/>
                <w:sz w:val="20"/>
                <w:szCs w:val="20"/>
                <w:lang w:val="en-US"/>
              </w:rPr>
              <w:t xml:space="preserve">Conversely, POCUS cannot exclude the presence of the same pathology with a sufficient degree of certainty. Thus, paradoxically, the presence of certain POCUS findings might encourage treatment directed at specific reversible causes of cardiac arrest, but absence of the same does not rule them out. Given the current available evidence, </w:t>
            </w:r>
            <w:r w:rsidR="00C96DE4" w:rsidRPr="00AC3359">
              <w:rPr>
                <w:rFonts w:ascii="Calibri" w:eastAsia="Times New Roman" w:hAnsi="Calibri" w:cs="Calibri"/>
                <w:sz w:val="20"/>
                <w:szCs w:val="20"/>
                <w:lang w:val="en-US"/>
              </w:rPr>
              <w:t xml:space="preserve">if POCUS is used in a diagnostic capacity during cardiac arrest, it should </w:t>
            </w:r>
            <w:r w:rsidR="004B40F8" w:rsidRPr="00AC3359">
              <w:rPr>
                <w:rFonts w:ascii="Calibri" w:eastAsia="Times New Roman" w:hAnsi="Calibri" w:cs="Calibri"/>
                <w:sz w:val="20"/>
                <w:szCs w:val="20"/>
                <w:lang w:val="en-US"/>
              </w:rPr>
              <w:t xml:space="preserve">be </w:t>
            </w:r>
            <w:r w:rsidR="00C96DE4" w:rsidRPr="00AC3359">
              <w:rPr>
                <w:rFonts w:ascii="Calibri" w:eastAsia="Times New Roman" w:hAnsi="Calibri" w:cs="Calibri"/>
                <w:sz w:val="20"/>
                <w:szCs w:val="20"/>
                <w:lang w:val="en-US"/>
              </w:rPr>
              <w:t>considered an</w:t>
            </w:r>
            <w:r w:rsidR="004B40F8" w:rsidRPr="00AC3359">
              <w:rPr>
                <w:rFonts w:ascii="Calibri" w:eastAsia="Times New Roman" w:hAnsi="Calibri" w:cs="Calibri"/>
                <w:sz w:val="20"/>
                <w:szCs w:val="20"/>
                <w:lang w:val="en-US"/>
              </w:rPr>
              <w:t xml:space="preserve"> adjunct to inform the likelihood of </w:t>
            </w:r>
            <w:r w:rsidR="00C96DE4" w:rsidRPr="00AC3359">
              <w:rPr>
                <w:rFonts w:ascii="Calibri" w:eastAsia="Times New Roman" w:hAnsi="Calibri" w:cs="Calibri"/>
                <w:sz w:val="20"/>
                <w:szCs w:val="20"/>
                <w:lang w:val="en-US"/>
              </w:rPr>
              <w:t>a given</w:t>
            </w:r>
            <w:r w:rsidR="004B40F8" w:rsidRPr="00AC3359">
              <w:rPr>
                <w:rFonts w:ascii="Calibri" w:eastAsia="Times New Roman" w:hAnsi="Calibri" w:cs="Calibri"/>
                <w:sz w:val="20"/>
                <w:szCs w:val="20"/>
                <w:lang w:val="en-US"/>
              </w:rPr>
              <w:t xml:space="preserve"> cause of cardiac arrest </w:t>
            </w:r>
            <w:r w:rsidR="00C96DE4" w:rsidRPr="00AC3359">
              <w:rPr>
                <w:rFonts w:ascii="Calibri" w:eastAsia="Times New Roman" w:hAnsi="Calibri" w:cs="Calibri"/>
                <w:sz w:val="20"/>
                <w:szCs w:val="20"/>
                <w:lang w:val="en-US"/>
              </w:rPr>
              <w:t>based on clinical suspicion and other available information</w:t>
            </w:r>
            <w:r w:rsidR="004B40F8" w:rsidRPr="00AC3359">
              <w:rPr>
                <w:rFonts w:ascii="Calibri" w:eastAsia="Times New Roman" w:hAnsi="Calibri" w:cs="Calibri"/>
                <w:sz w:val="20"/>
                <w:szCs w:val="20"/>
                <w:lang w:val="en-US"/>
              </w:rPr>
              <w:t xml:space="preserve"> while acknowledging its limitations and potential for misinterpretation. </w:t>
            </w:r>
            <w:r w:rsidR="00C96DE4" w:rsidRPr="00AC3359">
              <w:rPr>
                <w:rFonts w:ascii="Calibri" w:eastAsia="Times New Roman" w:hAnsi="Calibri" w:cs="Calibri"/>
                <w:sz w:val="20"/>
                <w:szCs w:val="20"/>
                <w:lang w:val="en-US"/>
              </w:rPr>
              <w:t xml:space="preserve">POCUS should not be the sole criterion </w:t>
            </w:r>
            <w:r w:rsidR="00FF0915" w:rsidRPr="00AC3359">
              <w:rPr>
                <w:rFonts w:ascii="Calibri" w:eastAsia="Times New Roman" w:hAnsi="Calibri" w:cs="Calibri"/>
                <w:sz w:val="20"/>
                <w:szCs w:val="20"/>
                <w:lang w:val="en-US"/>
              </w:rPr>
              <w:t xml:space="preserve">used </w:t>
            </w:r>
            <w:r w:rsidR="00C96DE4" w:rsidRPr="00AC3359">
              <w:rPr>
                <w:rFonts w:ascii="Calibri" w:eastAsia="Times New Roman" w:hAnsi="Calibri" w:cs="Calibri"/>
                <w:sz w:val="20"/>
                <w:szCs w:val="20"/>
                <w:lang w:val="en-US"/>
              </w:rPr>
              <w:t>to ‘rule out’ or ‘rule in’ a given cause of cardiac arrest.</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94385" w14:textId="025F79BF" w:rsidR="004B40F8" w:rsidRPr="001D0D0A" w:rsidRDefault="004B40F8" w:rsidP="004B40F8">
            <w:pPr>
              <w:divId w:val="1321084420"/>
              <w:rPr>
                <w:rFonts w:ascii="Calibri" w:eastAsia="Times New Roman" w:hAnsi="Calibri" w:cs="Calibri"/>
                <w:sz w:val="20"/>
                <w:szCs w:val="20"/>
                <w:lang w:val="en-US"/>
              </w:rPr>
            </w:pPr>
            <w:r>
              <w:rPr>
                <w:rFonts w:ascii="Calibri" w:eastAsia="Times New Roman" w:hAnsi="Calibri" w:cs="Calibri"/>
                <w:sz w:val="20"/>
                <w:szCs w:val="20"/>
                <w:lang w:val="en-US"/>
              </w:rPr>
              <w:t xml:space="preserve">These same considerations apply to POCUS as a prognostic tool during cardiac arrest. </w:t>
            </w:r>
            <w:r w:rsidRPr="004B40F8">
              <w:rPr>
                <w:rFonts w:ascii="Calibri" w:eastAsia="Times New Roman" w:hAnsi="Calibri" w:cs="Calibri"/>
                <w:sz w:val="20"/>
                <w:szCs w:val="20"/>
                <w:lang w:val="en-US"/>
              </w:rPr>
              <w:t xml:space="preserve">No sonographic finding had sufficiently or consistently high sensitivity to support its use as a sole criterion to terminate resuscitation. Some sonographic findings tended to have higher ranges of specificity than others for clinical outcomes. In this manner, point-of-care echocardiography might be useful to identify sonographic findings that support continuation of resuscitation. However, the presence or absence of any particular finding had insufficient sensitivity to use a sole criterion for termination of resuscitation. Thus, paradoxically, the presence of certain </w:t>
            </w:r>
            <w:r w:rsidRPr="004B40F8">
              <w:rPr>
                <w:rFonts w:ascii="Calibri" w:eastAsia="Times New Roman" w:hAnsi="Calibri" w:cs="Calibri"/>
                <w:sz w:val="20"/>
                <w:szCs w:val="20"/>
                <w:lang w:val="en-US"/>
              </w:rPr>
              <w:lastRenderedPageBreak/>
              <w:t>sonographic findings might encourage the continuation of resuscitative efforts, but absence of the same is not sufficient justification (in isolation) to cease resuscitative efforts.</w:t>
            </w:r>
            <w:r w:rsidRPr="001D0D0A">
              <w:rPr>
                <w:rFonts w:ascii="Calibri" w:eastAsia="Times New Roman" w:hAnsi="Calibri" w:cs="Calibri"/>
                <w:sz w:val="20"/>
                <w:szCs w:val="20"/>
                <w:lang w:val="en-US"/>
              </w:rPr>
              <w:t xml:space="preserve">  </w:t>
            </w:r>
          </w:p>
          <w:p w14:paraId="573CCB37" w14:textId="1E0008D4" w:rsidR="00A55646" w:rsidRPr="001D0D0A" w:rsidRDefault="004B40F8" w:rsidP="00A55646">
            <w:pPr>
              <w:divId w:val="1321084420"/>
              <w:rPr>
                <w:rFonts w:ascii="Calibri" w:eastAsia="Times New Roman" w:hAnsi="Calibri" w:cs="Calibri"/>
                <w:sz w:val="20"/>
                <w:szCs w:val="20"/>
                <w:lang w:val="en-US"/>
              </w:rPr>
            </w:pPr>
            <w:r>
              <w:rPr>
                <w:rFonts w:ascii="Calibri" w:eastAsia="Times New Roman" w:hAnsi="Calibri" w:cs="Calibri"/>
                <w:sz w:val="20"/>
                <w:szCs w:val="20"/>
                <w:lang w:val="en-US"/>
              </w:rPr>
              <w:t xml:space="preserve"> </w:t>
            </w:r>
          </w:p>
        </w:tc>
      </w:tr>
      <w:tr w:rsidR="00A55646" w:rsidRPr="001D0D0A" w14:paraId="78C2E645"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A55646" w:rsidRPr="001D0D0A" w:rsidRDefault="00A55646" w:rsidP="00A55646">
            <w:pPr>
              <w:pStyle w:val="Heading2"/>
              <w:spacing w:before="0" w:beforeAutospacing="0" w:after="0" w:afterAutospacing="0"/>
              <w:divId w:val="1700618431"/>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lastRenderedPageBreak/>
              <w:t>Resources required</w:t>
            </w:r>
          </w:p>
          <w:p w14:paraId="3E2DA941" w14:textId="77777777" w:rsidR="00A55646" w:rsidRPr="001D0D0A" w:rsidRDefault="00A55646" w:rsidP="00A55646">
            <w:pPr>
              <w:pStyle w:val="Subtitle1"/>
              <w:spacing w:before="0" w:beforeAutospacing="0" w:after="0" w:afterAutospacing="0"/>
              <w:divId w:val="1700618431"/>
              <w:rPr>
                <w:rFonts w:ascii="Calibri" w:hAnsi="Calibri" w:cs="Calibri"/>
                <w:color w:val="FFFFFF"/>
                <w:sz w:val="20"/>
                <w:szCs w:val="20"/>
                <w:lang w:val="en-US"/>
              </w:rPr>
            </w:pPr>
            <w:r w:rsidRPr="001D0D0A">
              <w:rPr>
                <w:rFonts w:ascii="Calibri" w:hAnsi="Calibri" w:cs="Calibri"/>
                <w:color w:val="FFFFFF"/>
                <w:sz w:val="20"/>
                <w:szCs w:val="20"/>
                <w:lang w:val="en-US"/>
              </w:rPr>
              <w:t>How large are the resource requirements (costs)?</w:t>
            </w:r>
          </w:p>
        </w:tc>
      </w:tr>
      <w:tr w:rsidR="00A55646" w:rsidRPr="001D0D0A" w14:paraId="062AE3F7"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00C13589" w14:textId="77777777" w:rsidTr="004D5094">
        <w:trPr>
          <w:divId w:val="1347438940"/>
          <w:trHeight w:val="240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422C8BE0" w:rsidR="00A55646" w:rsidRPr="001D0D0A" w:rsidRDefault="00A55646" w:rsidP="00A55646">
            <w:pPr>
              <w:divId w:val="884949399"/>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Large costs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Moderate costs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Negligible costs and savings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Moderate savings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Large savings</w:t>
            </w:r>
            <w:r w:rsidRPr="001D0D0A">
              <w:rPr>
                <w:rFonts w:ascii="Calibri" w:eastAsia="Times New Roman" w:hAnsi="Calibri" w:cs="Calibri"/>
                <w:sz w:val="20"/>
                <w:szCs w:val="20"/>
                <w:lang w:val="en-US"/>
              </w:rPr>
              <w:br/>
            </w:r>
            <w:r w:rsidR="00F2798F"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F2798F">
              <w:rPr>
                <w:rStyle w:val="ep-radiobuttonlabel"/>
                <w:rFonts w:ascii="Calibri" w:eastAsia="Times New Roman" w:hAnsi="Calibri" w:cs="Calibri"/>
                <w:b/>
                <w:bCs/>
                <w:sz w:val="20"/>
                <w:szCs w:val="20"/>
                <w:lang w:val="en-US"/>
              </w:rPr>
              <w:t>Varies</w:t>
            </w:r>
            <w:r w:rsidRPr="001D0D0A">
              <w:rPr>
                <w:rFonts w:ascii="Calibri" w:eastAsia="Times New Roman" w:hAnsi="Calibri" w:cs="Calibri"/>
                <w:sz w:val="20"/>
                <w:szCs w:val="20"/>
                <w:lang w:val="en-US"/>
              </w:rPr>
              <w:br/>
            </w:r>
            <w:r w:rsidR="00F2798F"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F2798F">
              <w:rPr>
                <w:rStyle w:val="ep-radiobuttonlabel"/>
                <w:rFonts w:ascii="Calibri" w:eastAsia="Times New Roman" w:hAnsi="Calibri" w:cs="Calibri"/>
                <w:sz w:val="20"/>
                <w:szCs w:val="20"/>
                <w:lang w:val="en-US"/>
              </w:rPr>
              <w:t>Don't know</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5638E" w14:textId="77777777" w:rsidR="00BE473D" w:rsidRDefault="00A55646" w:rsidP="00A55646">
            <w:pPr>
              <w:divId w:val="813763953"/>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None of the identified studies </w:t>
            </w:r>
            <w:r w:rsidR="00BE473D" w:rsidRPr="001D0D0A">
              <w:rPr>
                <w:rFonts w:ascii="Calibri" w:eastAsia="Times New Roman" w:hAnsi="Calibri" w:cs="Calibri"/>
                <w:sz w:val="20"/>
                <w:szCs w:val="20"/>
                <w:lang w:val="en-US"/>
              </w:rPr>
              <w:t>directly</w:t>
            </w:r>
            <w:r w:rsidRPr="001D0D0A">
              <w:rPr>
                <w:rFonts w:ascii="Calibri" w:eastAsia="Times New Roman" w:hAnsi="Calibri" w:cs="Calibri"/>
                <w:sz w:val="20"/>
                <w:szCs w:val="20"/>
                <w:lang w:val="en-US"/>
              </w:rPr>
              <w:t xml:space="preserve"> address</w:t>
            </w:r>
            <w:r w:rsidR="00BE473D" w:rsidRPr="001D0D0A">
              <w:rPr>
                <w:rFonts w:ascii="Calibri" w:eastAsia="Times New Roman" w:hAnsi="Calibri" w:cs="Calibri"/>
                <w:sz w:val="20"/>
                <w:szCs w:val="20"/>
                <w:lang w:val="en-US"/>
              </w:rPr>
              <w:t>ed</w:t>
            </w:r>
            <w:r w:rsidRPr="001D0D0A">
              <w:rPr>
                <w:rFonts w:ascii="Calibri" w:eastAsia="Times New Roman" w:hAnsi="Calibri" w:cs="Calibri"/>
                <w:sz w:val="20"/>
                <w:szCs w:val="20"/>
                <w:lang w:val="en-US"/>
              </w:rPr>
              <w:t xml:space="preserve"> this question</w:t>
            </w:r>
            <w:r w:rsidR="00F2798F">
              <w:rPr>
                <w:rFonts w:ascii="Calibri" w:eastAsia="Times New Roman" w:hAnsi="Calibri" w:cs="Calibri"/>
                <w:sz w:val="20"/>
                <w:szCs w:val="20"/>
                <w:lang w:val="en-US"/>
              </w:rPr>
              <w:t xml:space="preserve">, however, they do describe the prior training of the sonographers that collected data in each study. These range from more general descriptions (e.g. ‘structured training program – lectures with hands-on practice on simulated and real patients’) to specific details (e.g. 150 ultrasound exams, 20-hour didactic course, 10 proctored ultrasound exams on live patients, etc.). Some studies note that all sonographers were cardiologists or anesthesiologists with formal echocardiogram training. Additionally, some studies specify the presence of a continuous quality assurance process on all ultrasound exams. </w:t>
            </w:r>
          </w:p>
          <w:p w14:paraId="39837098" w14:textId="1E2A4CD5" w:rsidR="00F2798F" w:rsidRPr="001D0D0A" w:rsidRDefault="00F2798F" w:rsidP="00A55646">
            <w:pPr>
              <w:divId w:val="813763953"/>
              <w:rPr>
                <w:rFonts w:ascii="Calibri" w:eastAsia="Times New Roman" w:hAnsi="Calibri" w:cs="Calibri"/>
                <w:sz w:val="20"/>
                <w:szCs w:val="20"/>
                <w:lang w:val="en-US"/>
              </w:rPr>
            </w:pPr>
            <w:r>
              <w:rPr>
                <w:rFonts w:ascii="Calibri" w:eastAsia="Times New Roman" w:hAnsi="Calibri" w:cs="Calibri"/>
                <w:sz w:val="20"/>
                <w:szCs w:val="20"/>
                <w:lang w:val="en-US"/>
              </w:rPr>
              <w:t>If a</w:t>
            </w:r>
            <w:r w:rsidR="00C96DE4">
              <w:rPr>
                <w:rFonts w:ascii="Calibri" w:eastAsia="Times New Roman" w:hAnsi="Calibri" w:cs="Calibri"/>
                <w:sz w:val="20"/>
                <w:szCs w:val="20"/>
                <w:lang w:val="en-US"/>
              </w:rPr>
              <w:t>n institution has an existing POCUS program, the incremental resource requirements will be small. If an institution does not have an existing POCUS program, we expect the incremental resource requirements to start a new program and implement it in the setting of cardiac arrest will be at least moderate.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FF689B" w14:textId="4F3C3CE6" w:rsidR="00A55646" w:rsidRPr="001D0D0A" w:rsidRDefault="00A55646" w:rsidP="00A55646">
            <w:pPr>
              <w:divId w:val="509099511"/>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Point-of-care </w:t>
            </w:r>
            <w:r w:rsidR="00EA5DD0" w:rsidRPr="001D0D0A">
              <w:rPr>
                <w:rFonts w:ascii="Calibri" w:eastAsia="Times New Roman" w:hAnsi="Calibri" w:cs="Calibri"/>
                <w:sz w:val="20"/>
                <w:szCs w:val="20"/>
                <w:lang w:val="en-US"/>
              </w:rPr>
              <w:t>ultrasound</w:t>
            </w:r>
            <w:r w:rsidRPr="001D0D0A">
              <w:rPr>
                <w:rFonts w:ascii="Calibri" w:eastAsia="Times New Roman" w:hAnsi="Calibri" w:cs="Calibri"/>
                <w:sz w:val="20"/>
                <w:szCs w:val="20"/>
                <w:lang w:val="en-US"/>
              </w:rPr>
              <w:t xml:space="preserve"> is available in </w:t>
            </w:r>
            <w:r w:rsidR="00B94D3D">
              <w:rPr>
                <w:rFonts w:ascii="Calibri" w:eastAsia="Times New Roman" w:hAnsi="Calibri" w:cs="Calibri"/>
                <w:sz w:val="20"/>
                <w:szCs w:val="20"/>
                <w:lang w:val="en-US"/>
              </w:rPr>
              <w:t xml:space="preserve">many </w:t>
            </w:r>
            <w:r w:rsidRPr="001D0D0A">
              <w:rPr>
                <w:rFonts w:ascii="Calibri" w:eastAsia="Times New Roman" w:hAnsi="Calibri" w:cs="Calibri"/>
                <w:sz w:val="20"/>
                <w:szCs w:val="20"/>
                <w:lang w:val="en-US"/>
              </w:rPr>
              <w:t>Emergency Departments</w:t>
            </w:r>
            <w:r w:rsidR="00B94D3D">
              <w:rPr>
                <w:rFonts w:ascii="Calibri" w:eastAsia="Times New Roman" w:hAnsi="Calibri" w:cs="Calibri"/>
                <w:sz w:val="20"/>
                <w:szCs w:val="20"/>
                <w:lang w:val="en-US"/>
              </w:rPr>
              <w:t xml:space="preserve"> although there may be some global disparities</w:t>
            </w:r>
            <w:r w:rsidRPr="001D0D0A">
              <w:rPr>
                <w:rFonts w:ascii="Calibri" w:eastAsia="Times New Roman" w:hAnsi="Calibri" w:cs="Calibri"/>
                <w:sz w:val="20"/>
                <w:szCs w:val="20"/>
                <w:lang w:val="en-US"/>
              </w:rPr>
              <w:t xml:space="preserve">. We expect additional fixed and/or recurring equipment </w:t>
            </w:r>
            <w:r w:rsidR="00C96DE4">
              <w:rPr>
                <w:rFonts w:ascii="Calibri" w:eastAsia="Times New Roman" w:hAnsi="Calibri" w:cs="Calibri"/>
                <w:sz w:val="20"/>
                <w:szCs w:val="20"/>
                <w:lang w:val="en-US"/>
              </w:rPr>
              <w:t xml:space="preserve">and training </w:t>
            </w:r>
            <w:r w:rsidRPr="001D0D0A">
              <w:rPr>
                <w:rFonts w:ascii="Calibri" w:eastAsia="Times New Roman" w:hAnsi="Calibri" w:cs="Calibri"/>
                <w:sz w:val="20"/>
                <w:szCs w:val="20"/>
                <w:lang w:val="en-US"/>
              </w:rPr>
              <w:t xml:space="preserve">costs to be low. Introducing point-of-care </w:t>
            </w:r>
            <w:r w:rsidR="00EA5DD0" w:rsidRPr="001D0D0A">
              <w:rPr>
                <w:rFonts w:ascii="Calibri" w:eastAsia="Times New Roman" w:hAnsi="Calibri" w:cs="Calibri"/>
                <w:sz w:val="20"/>
                <w:szCs w:val="20"/>
                <w:lang w:val="en-US"/>
              </w:rPr>
              <w:t>ultrasound</w:t>
            </w:r>
            <w:r w:rsidRPr="001D0D0A">
              <w:rPr>
                <w:rFonts w:ascii="Calibri" w:eastAsia="Times New Roman" w:hAnsi="Calibri" w:cs="Calibri"/>
                <w:sz w:val="20"/>
                <w:szCs w:val="20"/>
                <w:lang w:val="en-US"/>
              </w:rPr>
              <w:t xml:space="preserve"> to new inpatient or prehospital settings carries new fixed and recurring equipment</w:t>
            </w:r>
            <w:r w:rsidR="00C96DE4">
              <w:rPr>
                <w:rFonts w:ascii="Calibri" w:eastAsia="Times New Roman" w:hAnsi="Calibri" w:cs="Calibri"/>
                <w:sz w:val="20"/>
                <w:szCs w:val="20"/>
                <w:lang w:val="en-US"/>
              </w:rPr>
              <w:t xml:space="preserve"> and training</w:t>
            </w:r>
            <w:r w:rsidRPr="001D0D0A">
              <w:rPr>
                <w:rFonts w:ascii="Calibri" w:eastAsia="Times New Roman" w:hAnsi="Calibri" w:cs="Calibri"/>
                <w:sz w:val="20"/>
                <w:szCs w:val="20"/>
                <w:lang w:val="en-US"/>
              </w:rPr>
              <w:t xml:space="preserve"> costs.</w:t>
            </w:r>
          </w:p>
          <w:p w14:paraId="02834380" w14:textId="6FFFB369" w:rsidR="00A55646" w:rsidRPr="001D0D0A" w:rsidRDefault="00A55646" w:rsidP="00A55646">
            <w:pPr>
              <w:divId w:val="509099511"/>
              <w:rPr>
                <w:rFonts w:ascii="Calibri" w:eastAsia="Times New Roman" w:hAnsi="Calibri" w:cs="Calibri"/>
                <w:sz w:val="20"/>
                <w:szCs w:val="20"/>
                <w:lang w:val="en-US"/>
              </w:rPr>
            </w:pPr>
          </w:p>
        </w:tc>
      </w:tr>
      <w:tr w:rsidR="00A55646" w:rsidRPr="001D0D0A" w14:paraId="68407DF6"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A55646" w:rsidRPr="001D0D0A" w:rsidRDefault="00A55646" w:rsidP="00A55646">
            <w:pPr>
              <w:pStyle w:val="Heading2"/>
              <w:spacing w:before="0" w:beforeAutospacing="0" w:after="0" w:afterAutospacing="0"/>
              <w:divId w:val="709034868"/>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Certainty of evidence of required resources</w:t>
            </w:r>
          </w:p>
          <w:p w14:paraId="2879EB31" w14:textId="77777777" w:rsidR="00A55646" w:rsidRPr="001D0D0A" w:rsidRDefault="00A55646" w:rsidP="00A55646">
            <w:pPr>
              <w:pStyle w:val="Subtitle1"/>
              <w:spacing w:before="0" w:beforeAutospacing="0" w:after="0" w:afterAutospacing="0"/>
              <w:divId w:val="709034868"/>
              <w:rPr>
                <w:rFonts w:ascii="Calibri" w:hAnsi="Calibri" w:cs="Calibri"/>
                <w:color w:val="FFFFFF"/>
                <w:sz w:val="20"/>
                <w:szCs w:val="20"/>
                <w:lang w:val="en-US"/>
              </w:rPr>
            </w:pPr>
            <w:r w:rsidRPr="001D0D0A">
              <w:rPr>
                <w:rFonts w:ascii="Calibri" w:hAnsi="Calibri" w:cs="Calibri"/>
                <w:color w:val="FFFFFF"/>
                <w:sz w:val="20"/>
                <w:szCs w:val="20"/>
                <w:lang w:val="en-US"/>
              </w:rPr>
              <w:t>What is the certainty of the evidence of resource requirements (costs)?</w:t>
            </w:r>
          </w:p>
        </w:tc>
      </w:tr>
      <w:tr w:rsidR="00A55646" w:rsidRPr="001D0D0A" w14:paraId="6A75C3EA"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1B5199E4" w14:textId="77777777" w:rsidTr="004D5094">
        <w:trPr>
          <w:divId w:val="1347438940"/>
          <w:trHeight w:val="300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1CEE2601" w:rsidR="00A55646" w:rsidRPr="001D0D0A" w:rsidRDefault="00A55646" w:rsidP="00A55646">
            <w:pPr>
              <w:divId w:val="425082094"/>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lastRenderedPageBreak/>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Very low</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Low</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Moderate</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High</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No included studies</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497BC3C4" w:rsidR="00A55646" w:rsidRPr="001D0D0A" w:rsidRDefault="00A55646" w:rsidP="00A55646">
            <w:pPr>
              <w:divId w:val="1777090316"/>
              <w:rPr>
                <w:rFonts w:ascii="Calibri" w:eastAsia="Times New Roman" w:hAnsi="Calibri" w:cs="Calibri"/>
                <w:sz w:val="20"/>
                <w:szCs w:val="20"/>
                <w:lang w:val="en-US"/>
              </w:rPr>
            </w:pPr>
            <w:r w:rsidRPr="001D0D0A">
              <w:rPr>
                <w:rFonts w:ascii="Calibri" w:eastAsia="Times New Roman" w:hAnsi="Calibri" w:cs="Calibri"/>
                <w:sz w:val="20"/>
                <w:szCs w:val="20"/>
                <w:lang w:val="en-US"/>
              </w:rPr>
              <w:t>None of the identified studies specifically address this question.</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0EBF2BE5" w:rsidR="00A55646" w:rsidRPr="001D0D0A" w:rsidRDefault="00A55646" w:rsidP="00A55646">
            <w:pPr>
              <w:divId w:val="1876113181"/>
              <w:rPr>
                <w:rFonts w:ascii="Calibri" w:eastAsia="Times New Roman" w:hAnsi="Calibri" w:cs="Calibri"/>
                <w:sz w:val="20"/>
                <w:szCs w:val="20"/>
                <w:lang w:val="en-US"/>
              </w:rPr>
            </w:pPr>
            <w:r w:rsidRPr="001D0D0A">
              <w:rPr>
                <w:rFonts w:ascii="Calibri" w:eastAsia="Times New Roman" w:hAnsi="Calibri" w:cs="Calibri"/>
                <w:sz w:val="20"/>
                <w:szCs w:val="20"/>
                <w:lang w:val="en-US"/>
              </w:rPr>
              <w:t>Unknown</w:t>
            </w:r>
          </w:p>
        </w:tc>
      </w:tr>
      <w:tr w:rsidR="00A55646" w:rsidRPr="001D0D0A" w14:paraId="7A23F96D"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A55646" w:rsidRPr="001D0D0A" w:rsidRDefault="00A55646" w:rsidP="00A55646">
            <w:pPr>
              <w:pStyle w:val="Heading2"/>
              <w:spacing w:before="0" w:beforeAutospacing="0" w:after="0" w:afterAutospacing="0"/>
              <w:divId w:val="1779449983"/>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Cost effectiveness</w:t>
            </w:r>
          </w:p>
          <w:p w14:paraId="4C692E59" w14:textId="77777777" w:rsidR="00A55646" w:rsidRPr="001D0D0A" w:rsidRDefault="00A55646" w:rsidP="00A55646">
            <w:pPr>
              <w:pStyle w:val="Subtitle1"/>
              <w:spacing w:before="0" w:beforeAutospacing="0" w:after="0" w:afterAutospacing="0"/>
              <w:divId w:val="1779449983"/>
              <w:rPr>
                <w:rFonts w:ascii="Calibri" w:hAnsi="Calibri" w:cs="Calibri"/>
                <w:color w:val="FFFFFF"/>
                <w:sz w:val="20"/>
                <w:szCs w:val="20"/>
                <w:lang w:val="en-US"/>
              </w:rPr>
            </w:pPr>
            <w:r w:rsidRPr="001D0D0A">
              <w:rPr>
                <w:rFonts w:ascii="Calibri" w:hAnsi="Calibri" w:cs="Calibri"/>
                <w:color w:val="FFFFFF"/>
                <w:sz w:val="20"/>
                <w:szCs w:val="20"/>
                <w:lang w:val="en-US"/>
              </w:rPr>
              <w:t>Does the cost-effectiveness of the intervention favor the intervention or the comparison?</w:t>
            </w:r>
          </w:p>
        </w:tc>
      </w:tr>
      <w:tr w:rsidR="00A55646" w:rsidRPr="001D0D0A" w14:paraId="5A7D8C57"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52771871" w14:textId="77777777" w:rsidTr="004D5094">
        <w:trPr>
          <w:divId w:val="1347438940"/>
          <w:trHeight w:val="26"/>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4631DAA7" w:rsidR="00A55646" w:rsidRPr="001D0D0A" w:rsidRDefault="00A55646" w:rsidP="00A55646">
            <w:pPr>
              <w:divId w:val="1558588638"/>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Favors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favors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Does not favor either the intervention or the comparison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favors the intervention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Favors the intervention</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No included studies</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2C120BD9" w:rsidR="00A55646" w:rsidRPr="001D0D0A" w:rsidRDefault="00A55646" w:rsidP="00A55646">
            <w:pPr>
              <w:divId w:val="600456648"/>
              <w:rPr>
                <w:rFonts w:ascii="Calibri" w:eastAsia="Times New Roman" w:hAnsi="Calibri" w:cs="Calibri"/>
                <w:sz w:val="20"/>
                <w:szCs w:val="20"/>
                <w:lang w:val="en-US"/>
              </w:rPr>
            </w:pPr>
            <w:r w:rsidRPr="001D0D0A">
              <w:rPr>
                <w:rFonts w:ascii="Calibri" w:eastAsia="Times New Roman" w:hAnsi="Calibri" w:cs="Calibri"/>
                <w:sz w:val="20"/>
                <w:szCs w:val="20"/>
                <w:lang w:val="en-US"/>
              </w:rPr>
              <w:t>None of the identified studies specifically address this question.</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E8352" w14:textId="77777777" w:rsidR="00A55646" w:rsidRPr="001D0D0A" w:rsidRDefault="00A55646" w:rsidP="00A55646">
            <w:pPr>
              <w:divId w:val="2070108790"/>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Considerations of cost are noted above under “Resources required”. </w:t>
            </w:r>
          </w:p>
          <w:p w14:paraId="380C7F29" w14:textId="3D60873E" w:rsidR="00A55646" w:rsidRPr="001D0D0A" w:rsidRDefault="00A55646" w:rsidP="00A55646">
            <w:pPr>
              <w:divId w:val="2070108790"/>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The effectiveness of </w:t>
            </w:r>
            <w:r w:rsidR="00EA5DD0" w:rsidRPr="001D0D0A">
              <w:rPr>
                <w:rFonts w:ascii="Calibri" w:eastAsia="Times New Roman" w:hAnsi="Calibri" w:cs="Calibri"/>
                <w:sz w:val="20"/>
                <w:szCs w:val="20"/>
                <w:lang w:val="en-US"/>
              </w:rPr>
              <w:t>diagnosing the etiology of cardiac arrest</w:t>
            </w:r>
            <w:r w:rsidRPr="001D0D0A">
              <w:rPr>
                <w:rFonts w:ascii="Calibri" w:eastAsia="Times New Roman" w:hAnsi="Calibri" w:cs="Calibri"/>
                <w:sz w:val="20"/>
                <w:szCs w:val="20"/>
                <w:lang w:val="en-US"/>
              </w:rPr>
              <w:t xml:space="preserve"> with point-of-care </w:t>
            </w:r>
            <w:r w:rsidR="00EA5DD0" w:rsidRPr="001D0D0A">
              <w:rPr>
                <w:rFonts w:ascii="Calibri" w:eastAsia="Times New Roman" w:hAnsi="Calibri" w:cs="Calibri"/>
                <w:sz w:val="20"/>
                <w:szCs w:val="20"/>
                <w:lang w:val="en-US"/>
              </w:rPr>
              <w:t>ultrasound</w:t>
            </w:r>
            <w:r w:rsidRPr="001D0D0A">
              <w:rPr>
                <w:rFonts w:ascii="Calibri" w:eastAsia="Times New Roman" w:hAnsi="Calibri" w:cs="Calibri"/>
                <w:sz w:val="20"/>
                <w:szCs w:val="20"/>
                <w:lang w:val="en-US"/>
              </w:rPr>
              <w:t xml:space="preserve"> during cardiac arrest is currently uncertain. </w:t>
            </w:r>
          </w:p>
        </w:tc>
      </w:tr>
      <w:tr w:rsidR="00A55646" w:rsidRPr="001D0D0A" w14:paraId="09D8EB22"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A55646" w:rsidRPr="001D0D0A" w:rsidRDefault="00A55646" w:rsidP="00A55646">
            <w:pPr>
              <w:pStyle w:val="Heading2"/>
              <w:spacing w:before="0" w:beforeAutospacing="0" w:after="0" w:afterAutospacing="0"/>
              <w:divId w:val="903372042"/>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Equity</w:t>
            </w:r>
          </w:p>
          <w:p w14:paraId="766E8B0A" w14:textId="77777777" w:rsidR="00A55646" w:rsidRPr="001D0D0A" w:rsidRDefault="00A55646" w:rsidP="00A55646">
            <w:pPr>
              <w:pStyle w:val="Subtitle1"/>
              <w:spacing w:before="0" w:beforeAutospacing="0" w:after="0" w:afterAutospacing="0"/>
              <w:divId w:val="903372042"/>
              <w:rPr>
                <w:rFonts w:ascii="Calibri" w:hAnsi="Calibri" w:cs="Calibri"/>
                <w:color w:val="FFFFFF"/>
                <w:sz w:val="20"/>
                <w:szCs w:val="20"/>
                <w:lang w:val="en-US"/>
              </w:rPr>
            </w:pPr>
            <w:r w:rsidRPr="001D0D0A">
              <w:rPr>
                <w:rFonts w:ascii="Calibri" w:hAnsi="Calibri" w:cs="Calibri"/>
                <w:color w:val="FFFFFF"/>
                <w:sz w:val="20"/>
                <w:szCs w:val="20"/>
                <w:lang w:val="en-US"/>
              </w:rPr>
              <w:t>What would be the impact on health equity?</w:t>
            </w:r>
          </w:p>
        </w:tc>
      </w:tr>
      <w:tr w:rsidR="00A55646" w:rsidRPr="001D0D0A" w14:paraId="7F87335C"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1FC3F99D" w14:textId="77777777" w:rsidTr="004D5094">
        <w:trPr>
          <w:divId w:val="1347438940"/>
          <w:trHeight w:val="1273"/>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4D417118" w:rsidR="00A55646" w:rsidRPr="001D0D0A" w:rsidRDefault="00A55646" w:rsidP="00A55646">
            <w:pPr>
              <w:divId w:val="422647784"/>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Reduced</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reduced</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no impact</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increased</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Increased</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bCs/>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B5D4EE9" w:rsidR="00A55646" w:rsidRPr="001D0D0A" w:rsidRDefault="00A55646" w:rsidP="00A55646">
            <w:pPr>
              <w:divId w:val="1995839398"/>
              <w:rPr>
                <w:rFonts w:ascii="Calibri" w:eastAsia="Times New Roman" w:hAnsi="Calibri" w:cs="Calibri"/>
                <w:sz w:val="20"/>
                <w:szCs w:val="20"/>
                <w:lang w:val="en-US"/>
              </w:rPr>
            </w:pPr>
            <w:r w:rsidRPr="001D0D0A">
              <w:rPr>
                <w:rFonts w:ascii="Calibri" w:eastAsia="Times New Roman" w:hAnsi="Calibri" w:cs="Calibri"/>
                <w:sz w:val="20"/>
                <w:szCs w:val="20"/>
                <w:lang w:val="en-US"/>
              </w:rPr>
              <w:t>None of the identified studies specifically address this question.</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40C8D23E" w:rsidR="00A55646" w:rsidRPr="001D0D0A" w:rsidRDefault="00A55646" w:rsidP="00A55646">
            <w:pPr>
              <w:divId w:val="1813330621"/>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Due to fixed and recurring equipment costs, there may be global or regional discrepancies in the availability of point-of-care </w:t>
            </w:r>
            <w:r w:rsidR="00EA5DD0" w:rsidRPr="001D0D0A">
              <w:rPr>
                <w:rFonts w:ascii="Calibri" w:eastAsia="Times New Roman" w:hAnsi="Calibri" w:cs="Calibri"/>
                <w:sz w:val="20"/>
                <w:szCs w:val="20"/>
                <w:lang w:val="en-US"/>
              </w:rPr>
              <w:t>ultrasound</w:t>
            </w:r>
            <w:r w:rsidRPr="001D0D0A">
              <w:rPr>
                <w:rFonts w:ascii="Calibri" w:eastAsia="Times New Roman" w:hAnsi="Calibri" w:cs="Calibri"/>
                <w:sz w:val="20"/>
                <w:szCs w:val="20"/>
                <w:lang w:val="en-US"/>
              </w:rPr>
              <w:t xml:space="preserve"> during cardiac arrest.</w:t>
            </w:r>
          </w:p>
        </w:tc>
      </w:tr>
      <w:tr w:rsidR="00A55646" w:rsidRPr="001D0D0A" w14:paraId="484E61F9"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A55646" w:rsidRPr="001D0D0A" w:rsidRDefault="00A55646" w:rsidP="00A55646">
            <w:pPr>
              <w:pStyle w:val="Heading2"/>
              <w:spacing w:before="0" w:beforeAutospacing="0" w:after="0" w:afterAutospacing="0"/>
              <w:divId w:val="1531070638"/>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lastRenderedPageBreak/>
              <w:t>Acceptability</w:t>
            </w:r>
          </w:p>
          <w:p w14:paraId="40D50C87" w14:textId="77777777" w:rsidR="00A55646" w:rsidRPr="001D0D0A" w:rsidRDefault="00A55646" w:rsidP="00A55646">
            <w:pPr>
              <w:pStyle w:val="Subtitle1"/>
              <w:spacing w:before="0" w:beforeAutospacing="0" w:after="0" w:afterAutospacing="0"/>
              <w:divId w:val="1531070638"/>
              <w:rPr>
                <w:rFonts w:ascii="Calibri" w:hAnsi="Calibri" w:cs="Calibri"/>
                <w:color w:val="FFFFFF"/>
                <w:sz w:val="20"/>
                <w:szCs w:val="20"/>
                <w:lang w:val="en-US"/>
              </w:rPr>
            </w:pPr>
            <w:r w:rsidRPr="001D0D0A">
              <w:rPr>
                <w:rFonts w:ascii="Calibri" w:hAnsi="Calibri" w:cs="Calibri"/>
                <w:color w:val="FFFFFF"/>
                <w:sz w:val="20"/>
                <w:szCs w:val="20"/>
                <w:lang w:val="en-US"/>
              </w:rPr>
              <w:t>Is the intervention acceptable to key stakeholders?</w:t>
            </w:r>
          </w:p>
        </w:tc>
      </w:tr>
      <w:tr w:rsidR="00A55646" w:rsidRPr="001D0D0A" w14:paraId="4E0211C7"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7D50F429" w14:textId="77777777" w:rsidTr="004D5094">
        <w:trPr>
          <w:divId w:val="1347438940"/>
          <w:trHeight w:val="283"/>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03FCB126" w:rsidR="00A55646" w:rsidRPr="001D0D0A" w:rsidRDefault="00A55646" w:rsidP="00A55646">
            <w:pPr>
              <w:divId w:val="1808934227"/>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yes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Cs/>
                <w:sz w:val="20"/>
                <w:szCs w:val="20"/>
                <w:lang w:val="en-US"/>
              </w:rPr>
              <w:t>Yes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DC1712" w14:textId="55A91AA2" w:rsidR="00A55646" w:rsidRPr="001D0D0A" w:rsidRDefault="00A55646" w:rsidP="00A55646">
            <w:pPr>
              <w:divId w:val="1397168485"/>
              <w:rPr>
                <w:rFonts w:ascii="Calibri" w:eastAsia="Times New Roman" w:hAnsi="Calibri" w:cs="Calibri"/>
                <w:sz w:val="20"/>
                <w:szCs w:val="20"/>
                <w:lang w:val="en-US"/>
              </w:rPr>
            </w:pPr>
            <w:r w:rsidRPr="001D0D0A">
              <w:rPr>
                <w:rFonts w:ascii="Calibri" w:eastAsia="Times New Roman" w:hAnsi="Calibri" w:cs="Calibri"/>
                <w:sz w:val="20"/>
                <w:szCs w:val="20"/>
                <w:lang w:val="en-US"/>
              </w:rPr>
              <w:t>None of the identified studies specifically address this question.</w:t>
            </w:r>
          </w:p>
          <w:p w14:paraId="576DECB2" w14:textId="77777777" w:rsidR="00A55646" w:rsidRPr="001D0D0A" w:rsidRDefault="00A55646" w:rsidP="00A55646">
            <w:pPr>
              <w:divId w:val="1397168485"/>
              <w:rPr>
                <w:rFonts w:ascii="Calibri" w:eastAsia="Times New Roman" w:hAnsi="Calibri" w:cs="Calibri"/>
                <w:sz w:val="20"/>
                <w:szCs w:val="20"/>
                <w:lang w:val="en-US"/>
              </w:rPr>
            </w:pPr>
          </w:p>
          <w:p w14:paraId="2F1E5CBB" w14:textId="77777777" w:rsidR="00A55646" w:rsidRPr="001D0D0A" w:rsidRDefault="00A55646" w:rsidP="00A55646">
            <w:pPr>
              <w:divId w:val="1397168485"/>
              <w:rPr>
                <w:rFonts w:ascii="Calibri" w:eastAsia="Times New Roman" w:hAnsi="Calibri" w:cs="Calibri"/>
                <w:sz w:val="20"/>
                <w:szCs w:val="20"/>
                <w:lang w:val="en-US"/>
              </w:rPr>
            </w:pPr>
          </w:p>
          <w:p w14:paraId="3AD83346" w14:textId="77777777" w:rsidR="00A55646" w:rsidRPr="001D0D0A" w:rsidRDefault="00A55646" w:rsidP="00A55646">
            <w:pPr>
              <w:divId w:val="1397168485"/>
              <w:rPr>
                <w:rFonts w:ascii="Calibri" w:eastAsia="Times New Roman" w:hAnsi="Calibri" w:cs="Calibri"/>
                <w:sz w:val="20"/>
                <w:szCs w:val="20"/>
                <w:lang w:val="en-US"/>
              </w:rPr>
            </w:pPr>
          </w:p>
          <w:p w14:paraId="1333C6E5" w14:textId="77777777" w:rsidR="00A55646" w:rsidRPr="001D0D0A" w:rsidRDefault="00A55646" w:rsidP="00A55646">
            <w:pPr>
              <w:divId w:val="1397168485"/>
              <w:rPr>
                <w:rFonts w:ascii="Calibri" w:eastAsia="Times New Roman" w:hAnsi="Calibri" w:cs="Calibr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746D1" w14:textId="54F92230" w:rsidR="00A55646" w:rsidRPr="001D0D0A" w:rsidRDefault="00BE473D" w:rsidP="00A55646">
            <w:pPr>
              <w:divId w:val="1296640506"/>
              <w:rPr>
                <w:rFonts w:ascii="Calibri" w:eastAsia="Times New Roman" w:hAnsi="Calibri" w:cs="Calibri"/>
                <w:sz w:val="20"/>
                <w:szCs w:val="20"/>
                <w:lang w:val="en-US"/>
              </w:rPr>
            </w:pPr>
            <w:r w:rsidRPr="001D0D0A">
              <w:rPr>
                <w:rFonts w:ascii="Calibri" w:eastAsia="Times New Roman" w:hAnsi="Calibri" w:cs="Calibri"/>
                <w:sz w:val="20"/>
                <w:szCs w:val="20"/>
                <w:lang w:val="en-US"/>
              </w:rPr>
              <w:t>POCUS</w:t>
            </w:r>
            <w:r w:rsidR="00A55646" w:rsidRPr="001D0D0A">
              <w:rPr>
                <w:rFonts w:ascii="Calibri" w:eastAsia="Times New Roman" w:hAnsi="Calibri" w:cs="Calibri"/>
                <w:sz w:val="20"/>
                <w:szCs w:val="20"/>
                <w:lang w:val="en-US"/>
              </w:rPr>
              <w:t xml:space="preserve"> is commonly used in the Emergency Department </w:t>
            </w:r>
            <w:r w:rsidR="00353EF9">
              <w:rPr>
                <w:rFonts w:ascii="Calibri" w:eastAsia="Times New Roman" w:hAnsi="Calibri" w:cs="Calibri"/>
                <w:sz w:val="20"/>
                <w:szCs w:val="20"/>
                <w:lang w:val="en-US"/>
              </w:rPr>
              <w:t xml:space="preserve">in many regions </w:t>
            </w:r>
            <w:r w:rsidR="00A55646" w:rsidRPr="001D0D0A">
              <w:rPr>
                <w:rFonts w:ascii="Calibri" w:eastAsia="Times New Roman" w:hAnsi="Calibri" w:cs="Calibri"/>
                <w:sz w:val="20"/>
                <w:szCs w:val="20"/>
                <w:lang w:val="en-US"/>
              </w:rPr>
              <w:t xml:space="preserve">to guide </w:t>
            </w:r>
            <w:r w:rsidRPr="001D0D0A">
              <w:rPr>
                <w:rFonts w:ascii="Calibri" w:eastAsia="Times New Roman" w:hAnsi="Calibri" w:cs="Calibri"/>
                <w:sz w:val="20"/>
                <w:szCs w:val="20"/>
                <w:lang w:val="en-US"/>
              </w:rPr>
              <w:t>prognostic</w:t>
            </w:r>
            <w:r w:rsidR="00A55646" w:rsidRPr="001D0D0A">
              <w:rPr>
                <w:rFonts w:ascii="Calibri" w:eastAsia="Times New Roman" w:hAnsi="Calibri" w:cs="Calibri"/>
                <w:sz w:val="20"/>
                <w:szCs w:val="20"/>
                <w:lang w:val="en-US"/>
              </w:rPr>
              <w:t xml:space="preserve"> decisions during cardiac arrest. It is difficult to estimate the prevalence of use among cases of cardiac arrest treated in the Emergency Department, but the existence of multiple professional society statements and proposed sonographic protocols support its wide acceptance.</w:t>
            </w:r>
          </w:p>
          <w:p w14:paraId="720480F6" w14:textId="3D4AAC6C" w:rsidR="00A55646" w:rsidRPr="001D0D0A" w:rsidRDefault="00A55646" w:rsidP="00A55646">
            <w:pPr>
              <w:divId w:val="1296640506"/>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Introducing </w:t>
            </w:r>
            <w:r w:rsidR="00BE473D" w:rsidRPr="001D0D0A">
              <w:rPr>
                <w:rFonts w:ascii="Calibri" w:eastAsia="Times New Roman" w:hAnsi="Calibri" w:cs="Calibri"/>
                <w:sz w:val="20"/>
                <w:szCs w:val="20"/>
                <w:lang w:val="en-US"/>
              </w:rPr>
              <w:t>POCUS</w:t>
            </w:r>
            <w:r w:rsidRPr="001D0D0A">
              <w:rPr>
                <w:rFonts w:ascii="Calibri" w:eastAsia="Times New Roman" w:hAnsi="Calibri" w:cs="Calibri"/>
                <w:sz w:val="20"/>
                <w:szCs w:val="20"/>
                <w:lang w:val="en-US"/>
              </w:rPr>
              <w:t xml:space="preserve"> to new inpatient or prehospital settings may generate new challenges to acceptability in those clinical settings.</w:t>
            </w:r>
          </w:p>
          <w:p w14:paraId="4461F717" w14:textId="14692E06" w:rsidR="00A55646" w:rsidRPr="001D0D0A" w:rsidRDefault="00A55646" w:rsidP="00A55646">
            <w:pPr>
              <w:divId w:val="1296640506"/>
              <w:rPr>
                <w:rFonts w:ascii="Calibri" w:eastAsia="Times New Roman" w:hAnsi="Calibri" w:cs="Calibri"/>
                <w:sz w:val="20"/>
                <w:szCs w:val="20"/>
                <w:lang w:val="en-US"/>
              </w:rPr>
            </w:pPr>
          </w:p>
        </w:tc>
      </w:tr>
      <w:tr w:rsidR="00A55646" w:rsidRPr="001D0D0A" w14:paraId="16DFDC14"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A55646" w:rsidRPr="001D0D0A" w:rsidRDefault="00A55646" w:rsidP="00A55646">
            <w:pPr>
              <w:pStyle w:val="Heading2"/>
              <w:spacing w:before="0" w:beforeAutospacing="0" w:after="0" w:afterAutospacing="0"/>
              <w:divId w:val="1923563398"/>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Feasibility</w:t>
            </w:r>
          </w:p>
          <w:p w14:paraId="7B340CE6" w14:textId="77777777" w:rsidR="00A55646" w:rsidRPr="001D0D0A" w:rsidRDefault="00A55646" w:rsidP="00A55646">
            <w:pPr>
              <w:pStyle w:val="Subtitle1"/>
              <w:spacing w:before="0" w:beforeAutospacing="0" w:after="0" w:afterAutospacing="0"/>
              <w:divId w:val="1923563398"/>
              <w:rPr>
                <w:rFonts w:ascii="Calibri" w:hAnsi="Calibri" w:cs="Calibri"/>
                <w:color w:val="FFFFFF"/>
                <w:sz w:val="20"/>
                <w:szCs w:val="20"/>
                <w:lang w:val="en-US"/>
              </w:rPr>
            </w:pPr>
            <w:r w:rsidRPr="001D0D0A">
              <w:rPr>
                <w:rFonts w:ascii="Calibri" w:hAnsi="Calibri" w:cs="Calibri"/>
                <w:color w:val="FFFFFF"/>
                <w:sz w:val="20"/>
                <w:szCs w:val="20"/>
                <w:lang w:val="en-US"/>
              </w:rPr>
              <w:t>Is the intervention feasible to implement?</w:t>
            </w:r>
          </w:p>
        </w:tc>
      </w:tr>
      <w:tr w:rsidR="00A55646" w:rsidRPr="001D0D0A" w14:paraId="4AD94072"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Judgement</w:t>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Research evidence</w:t>
            </w: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A55646" w:rsidRPr="001D0D0A" w:rsidRDefault="00A55646" w:rsidP="00A55646">
            <w:pPr>
              <w:pStyle w:val="Heading2"/>
              <w:spacing w:before="0" w:beforeAutospacing="0" w:after="0" w:afterAutospacing="0"/>
              <w:rPr>
                <w:rFonts w:ascii="Calibri" w:eastAsia="Times New Roman" w:hAnsi="Calibri" w:cs="Calibri"/>
                <w:caps/>
                <w:sz w:val="20"/>
                <w:szCs w:val="20"/>
                <w:lang w:val="en-US"/>
              </w:rPr>
            </w:pPr>
            <w:r w:rsidRPr="001D0D0A">
              <w:rPr>
                <w:rFonts w:ascii="Calibri" w:eastAsia="Times New Roman" w:hAnsi="Calibri" w:cs="Calibri"/>
                <w:caps/>
                <w:sz w:val="20"/>
                <w:szCs w:val="20"/>
                <w:lang w:val="en-US"/>
              </w:rPr>
              <w:t>Additional considerations</w:t>
            </w:r>
          </w:p>
        </w:tc>
      </w:tr>
      <w:tr w:rsidR="00A55646" w:rsidRPr="001D0D0A" w14:paraId="6E539ED6" w14:textId="77777777" w:rsidTr="004D5094">
        <w:trPr>
          <w:divId w:val="1347438940"/>
        </w:trPr>
        <w:tc>
          <w:tcPr>
            <w:tcW w:w="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6A6DEA9C" w:rsidR="00A55646" w:rsidRPr="001D0D0A" w:rsidRDefault="00A55646" w:rsidP="00A55646">
            <w:pPr>
              <w:divId w:val="2059281288"/>
              <w:rPr>
                <w:rFonts w:ascii="Calibri" w:eastAsia="Times New Roman" w:hAnsi="Calibri" w:cs="Calibri"/>
                <w:sz w:val="20"/>
                <w:szCs w:val="20"/>
                <w:lang w:val="en-US"/>
              </w:rPr>
            </w:pP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Probably no</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Cs/>
                <w:sz w:val="20"/>
                <w:szCs w:val="20"/>
                <w:lang w:val="en-US"/>
              </w:rPr>
              <w:t>Probably yes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Yes</w:t>
            </w:r>
            <w:r w:rsidRPr="001D0D0A">
              <w:rPr>
                <w:rFonts w:ascii="Calibri" w:eastAsia="Times New Roman" w:hAnsi="Calibri" w:cs="Calibri"/>
                <w:sz w:val="20"/>
                <w:szCs w:val="20"/>
                <w:lang w:val="en-US"/>
              </w:rPr>
              <w:br/>
            </w:r>
            <w:r w:rsidRPr="001D0D0A">
              <w:rPr>
                <w:rStyle w:val="unchecked-marker"/>
                <w:rFonts w:ascii="Calibri" w:eastAsia="Times New Roman" w:hAnsi="Calibri" w:cs="Calibri"/>
                <w:sz w:val="20"/>
                <w:szCs w:val="20"/>
                <w:lang w:val="en-US"/>
              </w:rPr>
              <w:lastRenderedPageBreak/>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sz w:val="20"/>
                <w:szCs w:val="20"/>
                <w:lang w:val="en-US"/>
              </w:rPr>
              <w:t>Varies</w:t>
            </w:r>
            <w:r w:rsidRPr="001D0D0A">
              <w:rPr>
                <w:rFonts w:ascii="Calibri" w:eastAsia="Times New Roman" w:hAnsi="Calibri" w:cs="Calibri"/>
                <w:sz w:val="20"/>
                <w:szCs w:val="20"/>
                <w:lang w:val="en-US"/>
              </w:rPr>
              <w:br/>
            </w: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r w:rsidRPr="001D0D0A">
              <w:rPr>
                <w:rStyle w:val="ep-radiobuttonlabel"/>
                <w:rFonts w:ascii="Calibri" w:eastAsia="Times New Roman" w:hAnsi="Calibri" w:cs="Calibri"/>
                <w:b/>
                <w:bCs/>
                <w:sz w:val="20"/>
                <w:szCs w:val="20"/>
                <w:lang w:val="en-US"/>
              </w:rPr>
              <w:t>Don't know</w:t>
            </w:r>
            <w:r w:rsidRPr="001D0D0A">
              <w:rPr>
                <w:rFonts w:ascii="Calibri" w:eastAsia="Times New Roman" w:hAnsi="Calibri" w:cs="Calibri"/>
                <w:sz w:val="20"/>
                <w:szCs w:val="20"/>
                <w:lang w:val="en-US"/>
              </w:rPr>
              <w:br/>
            </w:r>
          </w:p>
        </w:tc>
        <w:tc>
          <w:tcPr>
            <w:tcW w:w="9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9C5FB" w14:textId="425A76E8" w:rsidR="00A55646" w:rsidRPr="001D0D0A" w:rsidRDefault="00A55646" w:rsidP="00A55646">
            <w:pPr>
              <w:divId w:val="177352821"/>
              <w:rPr>
                <w:rFonts w:ascii="Calibri" w:eastAsia="Times New Roman" w:hAnsi="Calibri" w:cs="Calibri"/>
                <w:sz w:val="20"/>
                <w:szCs w:val="20"/>
                <w:lang w:val="en-US"/>
              </w:rPr>
            </w:pPr>
            <w:r w:rsidRPr="001D0D0A">
              <w:rPr>
                <w:rFonts w:ascii="Calibri" w:eastAsia="Times New Roman" w:hAnsi="Calibri" w:cs="Calibri"/>
                <w:sz w:val="20"/>
                <w:szCs w:val="20"/>
                <w:lang w:val="en-US"/>
              </w:rPr>
              <w:lastRenderedPageBreak/>
              <w:t>None of the identified studies specifically address this question.</w:t>
            </w:r>
          </w:p>
          <w:p w14:paraId="3D86853C" w14:textId="0B98BDE1" w:rsidR="00936B55" w:rsidRPr="001D0D0A" w:rsidRDefault="00C8721D" w:rsidP="00A55646">
            <w:pPr>
              <w:divId w:val="177352821"/>
              <w:rPr>
                <w:rFonts w:eastAsia="Times New Roman" w:cstheme="minorHAnsi"/>
                <w:sz w:val="20"/>
                <w:szCs w:val="20"/>
                <w:lang w:val="en-US"/>
              </w:rPr>
            </w:pPr>
            <w:r w:rsidRPr="001D0D0A">
              <w:rPr>
                <w:rFonts w:eastAsia="Times New Roman" w:cstheme="minorHAnsi"/>
                <w:sz w:val="20"/>
                <w:szCs w:val="20"/>
                <w:lang w:val="en-US"/>
              </w:rPr>
              <w:t xml:space="preserve">A central component to </w:t>
            </w:r>
            <w:r w:rsidR="00BE473D" w:rsidRPr="001D0D0A">
              <w:rPr>
                <w:rFonts w:eastAsia="Times New Roman" w:cstheme="minorHAnsi"/>
                <w:sz w:val="20"/>
                <w:szCs w:val="20"/>
                <w:lang w:val="en-US"/>
              </w:rPr>
              <w:t xml:space="preserve">the </w:t>
            </w:r>
            <w:r w:rsidRPr="001D0D0A">
              <w:rPr>
                <w:rFonts w:eastAsia="Times New Roman" w:cstheme="minorHAnsi"/>
                <w:sz w:val="20"/>
                <w:szCs w:val="20"/>
                <w:lang w:val="en-US"/>
              </w:rPr>
              <w:t xml:space="preserve">operational feasibility of </w:t>
            </w:r>
            <w:r w:rsidR="00936B55" w:rsidRPr="001D0D0A">
              <w:rPr>
                <w:rFonts w:eastAsia="Times New Roman" w:cstheme="minorHAnsi"/>
                <w:sz w:val="20"/>
                <w:szCs w:val="20"/>
                <w:lang w:val="en-US"/>
              </w:rPr>
              <w:t>diagnosing etiologies of cardiac arrest</w:t>
            </w:r>
            <w:r w:rsidRPr="001D0D0A">
              <w:rPr>
                <w:rFonts w:eastAsia="Times New Roman" w:cstheme="minorHAnsi"/>
                <w:sz w:val="20"/>
                <w:szCs w:val="20"/>
                <w:lang w:val="en-US"/>
              </w:rPr>
              <w:t xml:space="preserve"> with </w:t>
            </w:r>
            <w:r w:rsidR="00BE473D" w:rsidRPr="001D0D0A">
              <w:rPr>
                <w:rFonts w:eastAsia="Times New Roman" w:cstheme="minorHAnsi"/>
                <w:sz w:val="20"/>
                <w:szCs w:val="20"/>
                <w:lang w:val="en-US"/>
              </w:rPr>
              <w:t>POCUS</w:t>
            </w:r>
            <w:r w:rsidR="000B5F65" w:rsidRPr="001D0D0A">
              <w:rPr>
                <w:rFonts w:eastAsia="Times New Roman" w:cstheme="minorHAnsi"/>
                <w:sz w:val="20"/>
                <w:szCs w:val="20"/>
                <w:lang w:val="en-US"/>
              </w:rPr>
              <w:t xml:space="preserve"> is </w:t>
            </w:r>
            <w:r w:rsidR="00936B55" w:rsidRPr="001D0D0A">
              <w:rPr>
                <w:rFonts w:eastAsia="Times New Roman" w:cstheme="minorHAnsi"/>
                <w:sz w:val="20"/>
                <w:szCs w:val="20"/>
                <w:lang w:val="en-US"/>
              </w:rPr>
              <w:t xml:space="preserve">a </w:t>
            </w:r>
            <w:r w:rsidR="000B5F65" w:rsidRPr="001D0D0A">
              <w:rPr>
                <w:rFonts w:eastAsia="Times New Roman" w:cstheme="minorHAnsi"/>
                <w:sz w:val="20"/>
                <w:szCs w:val="20"/>
                <w:lang w:val="en-US"/>
              </w:rPr>
              <w:t xml:space="preserve">sufficient </w:t>
            </w:r>
            <w:r w:rsidR="00936B55" w:rsidRPr="001D0D0A">
              <w:rPr>
                <w:rFonts w:eastAsia="Times New Roman" w:cstheme="minorHAnsi"/>
                <w:sz w:val="20"/>
                <w:szCs w:val="20"/>
                <w:lang w:val="en-US"/>
              </w:rPr>
              <w:t xml:space="preserve">reference standard. </w:t>
            </w:r>
            <w:r w:rsidR="00AF3D03" w:rsidRPr="001D0D0A">
              <w:rPr>
                <w:rFonts w:eastAsia="Times New Roman" w:cstheme="minorHAnsi"/>
                <w:sz w:val="20"/>
                <w:szCs w:val="20"/>
                <w:lang w:val="en-US"/>
              </w:rPr>
              <w:t xml:space="preserve">An acceptable reference standard likely varies by target condition. </w:t>
            </w:r>
          </w:p>
          <w:p w14:paraId="11F2F6C9" w14:textId="5A45E41A" w:rsidR="00C8721D" w:rsidRPr="001D0D0A" w:rsidRDefault="00936B55" w:rsidP="00A55646">
            <w:pPr>
              <w:divId w:val="177352821"/>
              <w:rPr>
                <w:rFonts w:eastAsia="Times New Roman" w:cstheme="minorHAnsi"/>
                <w:sz w:val="20"/>
                <w:szCs w:val="20"/>
                <w:lang w:val="en-US"/>
              </w:rPr>
            </w:pPr>
            <w:r w:rsidRPr="001D0D0A">
              <w:rPr>
                <w:rFonts w:eastAsia="Times New Roman" w:cstheme="minorHAnsi"/>
                <w:sz w:val="20"/>
                <w:szCs w:val="20"/>
                <w:lang w:val="en-US"/>
              </w:rPr>
              <w:lastRenderedPageBreak/>
              <w:t xml:space="preserve">Another </w:t>
            </w:r>
            <w:r w:rsidR="00EA5DD0" w:rsidRPr="001D0D0A">
              <w:rPr>
                <w:rFonts w:eastAsia="Times New Roman" w:cstheme="minorHAnsi"/>
                <w:sz w:val="20"/>
                <w:szCs w:val="20"/>
                <w:lang w:val="en-US"/>
              </w:rPr>
              <w:t>key issue is sufficient inter-rater reliability</w:t>
            </w:r>
            <w:r w:rsidR="00BE473D" w:rsidRPr="001D0D0A">
              <w:rPr>
                <w:rFonts w:eastAsia="Times New Roman" w:cstheme="minorHAnsi"/>
                <w:sz w:val="20"/>
                <w:szCs w:val="20"/>
                <w:lang w:val="en-US"/>
              </w:rPr>
              <w:t xml:space="preserve"> of POCUS.</w:t>
            </w:r>
            <w:r w:rsidR="00EA5DD0" w:rsidRPr="001D0D0A">
              <w:rPr>
                <w:rFonts w:eastAsia="Times New Roman" w:cstheme="minorHAnsi"/>
                <w:sz w:val="20"/>
                <w:szCs w:val="20"/>
                <w:lang w:val="en-US"/>
              </w:rPr>
              <w:t xml:space="preserve"> </w:t>
            </w:r>
            <w:r w:rsidR="00AF3D03" w:rsidRPr="001D0D0A">
              <w:rPr>
                <w:rFonts w:eastAsia="Times New Roman" w:cstheme="minorHAnsi"/>
                <w:sz w:val="20"/>
                <w:szCs w:val="20"/>
                <w:lang w:val="en-US"/>
              </w:rPr>
              <w:t>No study reported inter-rater reliability of the POCUS index test</w:t>
            </w:r>
            <w:r w:rsidR="005365BE" w:rsidRPr="001D0D0A">
              <w:rPr>
                <w:rFonts w:eastAsia="Times New Roman" w:cstheme="minorHAnsi"/>
                <w:sz w:val="20"/>
                <w:szCs w:val="20"/>
                <w:lang w:val="en-US"/>
              </w:rPr>
              <w:t xml:space="preserve"> in the context of diagnosis.</w:t>
            </w:r>
          </w:p>
          <w:p w14:paraId="4E522D26" w14:textId="08ED368B" w:rsidR="00A55646" w:rsidRPr="001D0D0A" w:rsidRDefault="00A55646" w:rsidP="00A55646">
            <w:pPr>
              <w:divId w:val="177352821"/>
              <w:rPr>
                <w:rFonts w:ascii="Calibri" w:eastAsia="Times New Roman" w:hAnsi="Calibri" w:cs="Calibri"/>
                <w:sz w:val="20"/>
                <w:szCs w:val="20"/>
                <w:lang w:val="en-US"/>
              </w:rPr>
            </w:pPr>
          </w:p>
        </w:tc>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4B38" w14:textId="40A752C1" w:rsidR="00A55646" w:rsidRPr="001D0D0A" w:rsidRDefault="00BE473D" w:rsidP="00A55646">
            <w:pPr>
              <w:divId w:val="585457396"/>
              <w:rPr>
                <w:rFonts w:ascii="Calibri" w:eastAsia="Times New Roman" w:hAnsi="Calibri" w:cs="Calibri"/>
                <w:sz w:val="20"/>
                <w:szCs w:val="20"/>
                <w:lang w:val="en-US"/>
              </w:rPr>
            </w:pPr>
            <w:r w:rsidRPr="001D0D0A">
              <w:rPr>
                <w:rFonts w:ascii="Calibri" w:eastAsia="Times New Roman" w:hAnsi="Calibri" w:cs="Calibri"/>
                <w:sz w:val="20"/>
                <w:szCs w:val="20"/>
                <w:lang w:val="en-US"/>
              </w:rPr>
              <w:lastRenderedPageBreak/>
              <w:t>POCUS</w:t>
            </w:r>
            <w:r w:rsidR="00A55646" w:rsidRPr="001D0D0A">
              <w:rPr>
                <w:rFonts w:ascii="Calibri" w:eastAsia="Times New Roman" w:hAnsi="Calibri" w:cs="Calibri"/>
                <w:sz w:val="20"/>
                <w:szCs w:val="20"/>
                <w:lang w:val="en-US"/>
              </w:rPr>
              <w:t xml:space="preserve"> is already commonly used in the Emergency Department </w:t>
            </w:r>
            <w:r w:rsidR="00353EF9">
              <w:rPr>
                <w:rFonts w:ascii="Calibri" w:eastAsia="Times New Roman" w:hAnsi="Calibri" w:cs="Calibri"/>
                <w:sz w:val="20"/>
                <w:szCs w:val="20"/>
                <w:lang w:val="en-US"/>
              </w:rPr>
              <w:t xml:space="preserve">in many regions </w:t>
            </w:r>
            <w:r w:rsidR="00A55646" w:rsidRPr="001D0D0A">
              <w:rPr>
                <w:rFonts w:ascii="Calibri" w:eastAsia="Times New Roman" w:hAnsi="Calibri" w:cs="Calibri"/>
                <w:sz w:val="20"/>
                <w:szCs w:val="20"/>
                <w:lang w:val="en-US"/>
              </w:rPr>
              <w:t xml:space="preserve">to guide treatment </w:t>
            </w:r>
            <w:r w:rsidR="00A55646" w:rsidRPr="001D0D0A">
              <w:rPr>
                <w:rFonts w:ascii="Calibri" w:eastAsia="Times New Roman" w:hAnsi="Calibri" w:cs="Calibri"/>
                <w:sz w:val="20"/>
                <w:szCs w:val="20"/>
                <w:lang w:val="en-US"/>
              </w:rPr>
              <w:lastRenderedPageBreak/>
              <w:t>decisions during cardiac arrest. It is difficult to estimate the prevalence of use among cases of cardiac arrest treated in the Emergency Department, but the existence of multiple professional society statements and proposed sonographic protocols support its wide acceptance.</w:t>
            </w:r>
          </w:p>
          <w:p w14:paraId="008EB2D5" w14:textId="77777777" w:rsidR="00A55646" w:rsidRPr="001D0D0A" w:rsidRDefault="00A55646" w:rsidP="00A55646">
            <w:pPr>
              <w:divId w:val="585457396"/>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Introducing </w:t>
            </w:r>
            <w:r w:rsidR="00BE473D" w:rsidRPr="001D0D0A">
              <w:rPr>
                <w:rFonts w:ascii="Calibri" w:eastAsia="Times New Roman" w:hAnsi="Calibri" w:cs="Calibri"/>
                <w:sz w:val="20"/>
                <w:szCs w:val="20"/>
                <w:lang w:val="en-US"/>
              </w:rPr>
              <w:t>POCUS</w:t>
            </w:r>
            <w:r w:rsidRPr="001D0D0A">
              <w:rPr>
                <w:rFonts w:ascii="Calibri" w:eastAsia="Times New Roman" w:hAnsi="Calibri" w:cs="Calibri"/>
                <w:sz w:val="20"/>
                <w:szCs w:val="20"/>
                <w:lang w:val="en-US"/>
              </w:rPr>
              <w:t xml:space="preserve"> to new inpatient or prehospital settings may generate new challenges to feasibility in those clinical settings.</w:t>
            </w:r>
          </w:p>
          <w:p w14:paraId="419AE518" w14:textId="2A5B083E" w:rsidR="00BE473D" w:rsidRPr="001D0D0A" w:rsidRDefault="00BE473D" w:rsidP="00A55646">
            <w:pPr>
              <w:divId w:val="585457396"/>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Indirect evidence from </w:t>
            </w:r>
            <w:r w:rsidR="00C96DE4">
              <w:rPr>
                <w:rFonts w:ascii="Calibri" w:eastAsia="Times New Roman" w:hAnsi="Calibri" w:cs="Calibri"/>
                <w:sz w:val="20"/>
                <w:szCs w:val="20"/>
                <w:lang w:val="en-US"/>
              </w:rPr>
              <w:t xml:space="preserve">two </w:t>
            </w:r>
            <w:r w:rsidRPr="001D0D0A">
              <w:rPr>
                <w:rFonts w:ascii="Calibri" w:eastAsia="Times New Roman" w:hAnsi="Calibri" w:cs="Calibri"/>
                <w:sz w:val="20"/>
                <w:szCs w:val="20"/>
                <w:lang w:val="en-US"/>
              </w:rPr>
              <w:t xml:space="preserve">observational studies of POCUS as a prognostic </w:t>
            </w:r>
            <w:r w:rsidR="005365BE" w:rsidRPr="001D0D0A">
              <w:rPr>
                <w:rFonts w:ascii="Calibri" w:eastAsia="Times New Roman" w:hAnsi="Calibri" w:cs="Calibri"/>
                <w:sz w:val="20"/>
                <w:szCs w:val="20"/>
                <w:lang w:val="en-US"/>
              </w:rPr>
              <w:t xml:space="preserve">tool during cardiac arrest estimate the inter-rater reliability </w:t>
            </w:r>
            <w:r w:rsidR="00C96DE4">
              <w:rPr>
                <w:rFonts w:ascii="Calibri" w:eastAsia="Times New Roman" w:hAnsi="Calibri" w:cs="Calibri"/>
                <w:sz w:val="20"/>
                <w:szCs w:val="20"/>
                <w:lang w:val="en-US"/>
              </w:rPr>
              <w:t>to classify cardiac motion with Kappa 0.63 and 0.93. (</w:t>
            </w:r>
            <w:proofErr w:type="spellStart"/>
            <w:r w:rsidR="00C96DE4">
              <w:rPr>
                <w:rFonts w:ascii="Calibri" w:eastAsia="Times New Roman" w:hAnsi="Calibri" w:cs="Calibri"/>
                <w:sz w:val="20"/>
                <w:szCs w:val="20"/>
                <w:lang w:val="en-US"/>
              </w:rPr>
              <w:t>Flato</w:t>
            </w:r>
            <w:proofErr w:type="spellEnd"/>
            <w:r w:rsidR="00C96DE4">
              <w:rPr>
                <w:rFonts w:ascii="Calibri" w:eastAsia="Times New Roman" w:hAnsi="Calibri" w:cs="Calibri"/>
                <w:sz w:val="20"/>
                <w:szCs w:val="20"/>
                <w:lang w:val="en-US"/>
              </w:rPr>
              <w:t xml:space="preserve"> 2015 1; </w:t>
            </w:r>
            <w:proofErr w:type="spellStart"/>
            <w:r w:rsidR="00C96DE4">
              <w:rPr>
                <w:rFonts w:ascii="Calibri" w:eastAsia="Times New Roman" w:hAnsi="Calibri" w:cs="Calibri"/>
                <w:sz w:val="20"/>
                <w:szCs w:val="20"/>
                <w:lang w:val="en-US"/>
              </w:rPr>
              <w:t>Gaspari</w:t>
            </w:r>
            <w:proofErr w:type="spellEnd"/>
            <w:r w:rsidR="00C96DE4">
              <w:rPr>
                <w:rFonts w:ascii="Calibri" w:eastAsia="Times New Roman" w:hAnsi="Calibri" w:cs="Calibri"/>
                <w:sz w:val="20"/>
                <w:szCs w:val="20"/>
                <w:lang w:val="en-US"/>
              </w:rPr>
              <w:t xml:space="preserve"> 2016 33)</w:t>
            </w:r>
          </w:p>
        </w:tc>
      </w:tr>
    </w:tbl>
    <w:p w14:paraId="513488CF" w14:textId="77777777" w:rsidR="00D65A05" w:rsidRPr="001D0D0A" w:rsidRDefault="00D65A05" w:rsidP="00D65A05">
      <w:pPr>
        <w:pStyle w:val="Heading1"/>
        <w:spacing w:after="20" w:afterAutospacing="0"/>
        <w:divId w:val="1023363082"/>
        <w:rPr>
          <w:rFonts w:ascii="Calibri" w:hAnsi="Calibri" w:cs="Calibri"/>
          <w:caps/>
          <w:color w:val="000000"/>
          <w:sz w:val="20"/>
          <w:szCs w:val="20"/>
          <w:lang w:val="en-US"/>
        </w:rPr>
      </w:pPr>
      <w:r w:rsidRPr="00C96DE4">
        <w:rPr>
          <w:rFonts w:ascii="Calibri" w:hAnsi="Calibri" w:cs="Calibri"/>
          <w:caps/>
          <w:color w:val="000000"/>
          <w:sz w:val="20"/>
          <w:szCs w:val="20"/>
          <w:lang w:val="en-US"/>
        </w:rPr>
        <w:lastRenderedPageBreak/>
        <w:t>Summary of judgements</w:t>
      </w:r>
    </w:p>
    <w:tbl>
      <w:tblPr>
        <w:tblW w:w="5000" w:type="pct"/>
        <w:tblLook w:val="04A0" w:firstRow="1" w:lastRow="0" w:firstColumn="1" w:lastColumn="0" w:noHBand="0" w:noVBand="1"/>
      </w:tblPr>
      <w:tblGrid>
        <w:gridCol w:w="1774"/>
        <w:gridCol w:w="1343"/>
        <w:gridCol w:w="1343"/>
        <w:gridCol w:w="1379"/>
        <w:gridCol w:w="1379"/>
        <w:gridCol w:w="1379"/>
        <w:gridCol w:w="1028"/>
        <w:gridCol w:w="1167"/>
      </w:tblGrid>
      <w:tr w:rsidR="00D65A05" w:rsidRPr="001D0D0A"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1D0D0A" w:rsidRDefault="00D65A05">
            <w:pPr>
              <w:rPr>
                <w:rFonts w:ascii="Calibri" w:hAnsi="Calibri" w:cs="Calibri"/>
                <w:caps/>
                <w:color w:val="000000"/>
                <w:sz w:val="20"/>
                <w:szCs w:val="20"/>
                <w:lang w:val="en-US"/>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Judgement</w:t>
            </w:r>
          </w:p>
        </w:tc>
      </w:tr>
      <w:tr w:rsidR="00D65A05" w:rsidRPr="001D0D0A"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1D0D0A" w:rsidRDefault="00D65A05">
            <w:pPr>
              <w:pStyle w:val="NormalWeb"/>
              <w:spacing w:before="0" w:beforeAutospacing="0" w:after="0" w:afterAutospacing="0" w:line="256" w:lineRule="auto"/>
              <w:jc w:val="center"/>
              <w:rPr>
                <w:rFonts w:ascii="Calibri" w:hAnsi="Calibri" w:cs="Calibri"/>
                <w:b/>
                <w:bCs/>
                <w:color w:val="BFBFBF" w:themeColor="background1" w:themeShade="BF"/>
                <w:sz w:val="20"/>
                <w:szCs w:val="20"/>
                <w:lang w:val="en-US"/>
              </w:rPr>
            </w:pPr>
            <w:r w:rsidRPr="001D0D0A">
              <w:rPr>
                <w:rFonts w:ascii="Calibri" w:hAnsi="Calibri" w:cs="Calibri"/>
                <w:b/>
                <w:bCs/>
                <w:sz w:val="20"/>
                <w:szCs w:val="20"/>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1D0D0A" w:rsidRDefault="00D65A05">
            <w:pPr>
              <w:rPr>
                <w:rFonts w:ascii="Calibri" w:hAnsi="Calibri" w:cs="Calibri"/>
                <w:b/>
                <w:bCs/>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Don't know</w:t>
            </w:r>
          </w:p>
        </w:tc>
      </w:tr>
      <w:tr w:rsidR="00D65A05" w:rsidRPr="001D0D0A"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1D0D0A" w:rsidRDefault="00D65A05">
            <w:pPr>
              <w:pStyle w:val="NormalWeb"/>
              <w:spacing w:before="0" w:beforeAutospacing="0" w:after="0" w:afterAutospacing="0" w:line="256" w:lineRule="auto"/>
              <w:jc w:val="center"/>
              <w:rPr>
                <w:rFonts w:ascii="Calibri" w:hAnsi="Calibri" w:cs="Calibri"/>
                <w:b/>
                <w:color w:val="BFBFBF" w:themeColor="background1" w:themeShade="BF"/>
                <w:sz w:val="20"/>
                <w:szCs w:val="20"/>
                <w:lang w:val="en-US"/>
              </w:rPr>
            </w:pPr>
            <w:r w:rsidRPr="001D0D0A">
              <w:rPr>
                <w:rFonts w:ascii="Calibri" w:hAnsi="Calibri" w:cs="Calibri"/>
                <w:b/>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1D0D0A" w:rsidRDefault="00D65A05">
            <w:pPr>
              <w:pStyle w:val="NormalWeb"/>
              <w:spacing w:before="0" w:beforeAutospacing="0" w:after="0" w:afterAutospacing="0" w:line="256" w:lineRule="auto"/>
              <w:jc w:val="center"/>
              <w:rPr>
                <w:rFonts w:ascii="Calibri" w:hAnsi="Calibri" w:cs="Calibri"/>
                <w:b/>
                <w:color w:val="BFBFBF" w:themeColor="background1" w:themeShade="BF"/>
                <w:sz w:val="20"/>
                <w:szCs w:val="20"/>
                <w:lang w:val="en-US"/>
              </w:rPr>
            </w:pPr>
            <w:r w:rsidRPr="001D0D0A">
              <w:rPr>
                <w:rFonts w:ascii="Calibri" w:hAnsi="Calibri" w:cs="Calibri"/>
                <w:b/>
                <w:color w:val="BFBFBF" w:themeColor="background1" w:themeShade="BF"/>
                <w:sz w:val="20"/>
                <w:szCs w:val="20"/>
                <w:lang w:val="en-US"/>
              </w:rPr>
              <w:t>Don't know</w:t>
            </w:r>
          </w:p>
        </w:tc>
      </w:tr>
      <w:tr w:rsidR="00D65A05" w:rsidRPr="001D0D0A"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1D0D0A" w:rsidRDefault="00D65A05">
            <w:pPr>
              <w:pStyle w:val="NormalWeb"/>
              <w:spacing w:before="0" w:beforeAutospacing="0" w:after="0" w:afterAutospacing="0" w:line="256" w:lineRule="auto"/>
              <w:jc w:val="center"/>
              <w:rPr>
                <w:rFonts w:ascii="Calibri" w:hAnsi="Calibri" w:cs="Calibri"/>
                <w:b/>
                <w:bCs/>
                <w:color w:val="BFBFBF" w:themeColor="background1" w:themeShade="BF"/>
                <w:sz w:val="20"/>
                <w:szCs w:val="20"/>
                <w:lang w:val="en-US"/>
              </w:rPr>
            </w:pPr>
            <w:r w:rsidRPr="001D0D0A">
              <w:rPr>
                <w:rFonts w:ascii="Calibri" w:hAnsi="Calibri" w:cs="Calibri"/>
                <w:b/>
                <w:bCs/>
                <w:color w:val="BFBFBF" w:themeColor="background1" w:themeShade="BF"/>
                <w:sz w:val="20"/>
                <w:szCs w:val="20"/>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1D0D0A" w:rsidRDefault="00D65A05">
            <w:pPr>
              <w:pStyle w:val="NormalWeb"/>
              <w:spacing w:before="0" w:beforeAutospacing="0" w:after="0" w:afterAutospacing="0" w:line="256" w:lineRule="auto"/>
              <w:jc w:val="center"/>
              <w:rPr>
                <w:rFonts w:ascii="Calibri" w:hAnsi="Calibri" w:cs="Calibri"/>
                <w:b/>
                <w:color w:val="BFBFBF" w:themeColor="background1" w:themeShade="BF"/>
                <w:sz w:val="20"/>
                <w:szCs w:val="20"/>
                <w:lang w:val="en-US"/>
              </w:rPr>
            </w:pPr>
            <w:r w:rsidRPr="00C96DE4">
              <w:rPr>
                <w:rFonts w:ascii="Calibri" w:hAnsi="Calibri" w:cs="Calibri"/>
                <w:b/>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1D0D0A" w:rsidRDefault="00D65A05">
            <w:pPr>
              <w:pStyle w:val="NormalWeb"/>
              <w:spacing w:before="0" w:beforeAutospacing="0" w:after="0" w:afterAutospacing="0" w:line="256" w:lineRule="auto"/>
              <w:jc w:val="center"/>
              <w:rPr>
                <w:rFonts w:ascii="Calibri" w:hAnsi="Calibri" w:cs="Calibri"/>
                <w:b/>
                <w:color w:val="BFBFBF" w:themeColor="background1" w:themeShade="BF"/>
                <w:sz w:val="20"/>
                <w:szCs w:val="20"/>
                <w:lang w:val="en-US"/>
              </w:rPr>
            </w:pPr>
            <w:r w:rsidRPr="001D0D0A">
              <w:rPr>
                <w:rFonts w:ascii="Calibri" w:hAnsi="Calibri" w:cs="Calibri"/>
                <w:b/>
                <w:color w:val="BFBFBF" w:themeColor="background1" w:themeShade="BF"/>
                <w:sz w:val="20"/>
                <w:szCs w:val="20"/>
                <w:lang w:val="en-US"/>
              </w:rPr>
              <w:t>Don't know</w:t>
            </w:r>
          </w:p>
        </w:tc>
      </w:tr>
      <w:tr w:rsidR="00D65A05" w:rsidRPr="001D0D0A"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1D0D0A" w:rsidRDefault="00D65A05">
            <w:pPr>
              <w:pStyle w:val="NormalWeb"/>
              <w:spacing w:before="0" w:beforeAutospacing="0" w:after="0" w:afterAutospacing="0" w:line="256" w:lineRule="auto"/>
              <w:jc w:val="center"/>
              <w:rPr>
                <w:rFonts w:ascii="Calibri" w:hAnsi="Calibri" w:cs="Calibri"/>
                <w:b/>
                <w:bCs/>
                <w:sz w:val="20"/>
                <w:szCs w:val="20"/>
                <w:lang w:val="en-US"/>
              </w:rPr>
            </w:pPr>
            <w:r w:rsidRPr="001D0D0A">
              <w:rPr>
                <w:rFonts w:ascii="Calibri" w:hAnsi="Calibri" w:cs="Calibri"/>
                <w:b/>
                <w:bCs/>
                <w:sz w:val="20"/>
                <w:szCs w:val="20"/>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1D0D0A" w:rsidRDefault="00D65A05">
            <w:pPr>
              <w:pStyle w:val="NormalWeb"/>
              <w:spacing w:before="0" w:beforeAutospacing="0" w:after="0" w:afterAutospacing="0" w:line="256" w:lineRule="auto"/>
              <w:jc w:val="center"/>
              <w:rPr>
                <w:rFonts w:ascii="Calibri" w:hAnsi="Calibri" w:cs="Calibri"/>
                <w:sz w:val="20"/>
                <w:szCs w:val="20"/>
                <w:lang w:val="en-US"/>
              </w:rPr>
            </w:pPr>
            <w:r w:rsidRPr="001D0D0A">
              <w:rPr>
                <w:rFonts w:ascii="Calibri" w:hAnsi="Calibri" w:cs="Calibri"/>
                <w:color w:val="BFBFBF" w:themeColor="background1" w:themeShade="BF"/>
                <w:sz w:val="20"/>
                <w:szCs w:val="20"/>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1D0D0A"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No included studies</w:t>
            </w:r>
          </w:p>
        </w:tc>
      </w:tr>
      <w:tr w:rsidR="00D65A05" w:rsidRPr="001D0D0A"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C96DE4" w:rsidRDefault="00D65A05">
            <w:pPr>
              <w:pStyle w:val="NormalWeb"/>
              <w:spacing w:before="0" w:beforeAutospacing="0" w:after="0" w:afterAutospacing="0" w:line="256" w:lineRule="auto"/>
              <w:jc w:val="center"/>
              <w:rPr>
                <w:rFonts w:ascii="Calibri" w:hAnsi="Calibri" w:cs="Calibri"/>
                <w:color w:val="E7E6E6" w:themeColor="background2"/>
                <w:sz w:val="20"/>
                <w:szCs w:val="20"/>
                <w:lang w:val="en-US"/>
              </w:rPr>
            </w:pPr>
            <w:r w:rsidRPr="00C96DE4">
              <w:rPr>
                <w:rFonts w:ascii="Calibri" w:hAnsi="Calibri" w:cs="Calibri"/>
                <w:color w:val="E7E6E6" w:themeColor="background2"/>
                <w:sz w:val="20"/>
                <w:szCs w:val="20"/>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C96DE4" w:rsidRDefault="00D65A05">
            <w:pPr>
              <w:pStyle w:val="NormalWeb"/>
              <w:spacing w:before="0" w:beforeAutospacing="0" w:after="0" w:afterAutospacing="0" w:line="256" w:lineRule="auto"/>
              <w:jc w:val="center"/>
              <w:rPr>
                <w:rFonts w:ascii="Calibri" w:hAnsi="Calibri" w:cs="Calibri"/>
                <w:b/>
                <w:bCs/>
                <w:sz w:val="20"/>
                <w:szCs w:val="20"/>
                <w:lang w:val="en-US"/>
              </w:rPr>
            </w:pPr>
            <w:r w:rsidRPr="00C96DE4">
              <w:rPr>
                <w:rFonts w:ascii="Calibri" w:hAnsi="Calibri" w:cs="Calibri"/>
                <w:b/>
                <w:bCs/>
                <w:sz w:val="20"/>
                <w:szCs w:val="20"/>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1D0D0A"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1D0D0A" w:rsidRDefault="00D65A05">
            <w:pPr>
              <w:spacing w:after="0"/>
              <w:rPr>
                <w:color w:val="BFBFBF" w:themeColor="background1" w:themeShade="BF"/>
                <w:sz w:val="20"/>
                <w:szCs w:val="20"/>
                <w:lang w:val="en-US"/>
              </w:rPr>
            </w:pPr>
          </w:p>
        </w:tc>
      </w:tr>
      <w:tr w:rsidR="00D65A05" w:rsidRPr="001D0D0A"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C96DE4"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C96DE4">
              <w:rPr>
                <w:rFonts w:ascii="Calibri" w:hAnsi="Calibri" w:cs="Calibri"/>
                <w:color w:val="BFBFBF" w:themeColor="background1" w:themeShade="BF"/>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1D0D0A" w:rsidRDefault="00D65A05">
            <w:pPr>
              <w:pStyle w:val="NormalWeb"/>
              <w:spacing w:before="0" w:beforeAutospacing="0" w:after="0" w:afterAutospacing="0" w:line="256" w:lineRule="auto"/>
              <w:jc w:val="center"/>
              <w:rPr>
                <w:rFonts w:ascii="Calibri" w:hAnsi="Calibri" w:cs="Calibri"/>
                <w:b/>
                <w:bCs/>
                <w:color w:val="000000" w:themeColor="text1"/>
                <w:sz w:val="20"/>
                <w:szCs w:val="20"/>
                <w:lang w:val="en-US"/>
              </w:rPr>
            </w:pPr>
            <w:r w:rsidRPr="00C96DE4">
              <w:rPr>
                <w:rFonts w:ascii="Calibri" w:hAnsi="Calibri" w:cs="Calibri"/>
                <w:b/>
                <w:bCs/>
                <w:color w:val="000000" w:themeColor="text1"/>
                <w:sz w:val="20"/>
                <w:szCs w:val="20"/>
                <w:lang w:val="en-US"/>
              </w:rPr>
              <w:t>Don't know</w:t>
            </w:r>
          </w:p>
        </w:tc>
      </w:tr>
      <w:tr w:rsidR="00D65A05" w:rsidRPr="001D0D0A"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C96DE4" w:rsidRDefault="00D65A05">
            <w:pPr>
              <w:pStyle w:val="NormalWeb"/>
              <w:spacing w:before="0" w:beforeAutospacing="0" w:after="0" w:afterAutospacing="0" w:line="256" w:lineRule="auto"/>
              <w:jc w:val="center"/>
              <w:rPr>
                <w:rFonts w:ascii="Calibri" w:hAnsi="Calibri" w:cs="Calibri"/>
                <w:b/>
                <w:bCs/>
                <w:color w:val="BFBFBF" w:themeColor="background1" w:themeShade="BF"/>
                <w:sz w:val="20"/>
                <w:szCs w:val="20"/>
                <w:lang w:val="en-US"/>
              </w:rPr>
            </w:pPr>
            <w:r w:rsidRPr="00C96DE4">
              <w:rPr>
                <w:rFonts w:ascii="Calibri" w:hAnsi="Calibri" w:cs="Calibri"/>
                <w:b/>
                <w:bCs/>
                <w:color w:val="000000" w:themeColor="text1"/>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C96DE4" w:rsidRDefault="00D65A05">
            <w:pPr>
              <w:pStyle w:val="NormalWeb"/>
              <w:spacing w:before="0" w:beforeAutospacing="0" w:after="0" w:afterAutospacing="0" w:line="256" w:lineRule="auto"/>
              <w:jc w:val="center"/>
              <w:rPr>
                <w:rFonts w:ascii="Calibri" w:hAnsi="Calibri" w:cs="Calibri"/>
                <w:color w:val="000000" w:themeColor="text1"/>
                <w:sz w:val="20"/>
                <w:szCs w:val="20"/>
                <w:lang w:val="en-US"/>
              </w:rPr>
            </w:pPr>
            <w:r w:rsidRPr="00C96DE4">
              <w:rPr>
                <w:rFonts w:ascii="Calibri" w:hAnsi="Calibri" w:cs="Calibri"/>
                <w:color w:val="E7E6E6" w:themeColor="background2"/>
                <w:sz w:val="20"/>
                <w:szCs w:val="20"/>
                <w:lang w:val="en-US"/>
              </w:rPr>
              <w:t>Don't know</w:t>
            </w:r>
          </w:p>
        </w:tc>
      </w:tr>
      <w:tr w:rsidR="00D65A05" w:rsidRPr="001D0D0A"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1D0D0A"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1D0D0A" w:rsidRDefault="00D65A05">
            <w:pPr>
              <w:pStyle w:val="NormalWeb"/>
              <w:spacing w:before="0" w:beforeAutospacing="0" w:after="0" w:afterAutospacing="0" w:line="256" w:lineRule="auto"/>
              <w:jc w:val="center"/>
              <w:rPr>
                <w:rFonts w:ascii="Calibri" w:hAnsi="Calibri" w:cs="Calibri"/>
                <w:b/>
                <w:bCs/>
                <w:sz w:val="20"/>
                <w:szCs w:val="20"/>
                <w:lang w:val="en-US"/>
              </w:rPr>
            </w:pPr>
            <w:r w:rsidRPr="001D0D0A">
              <w:rPr>
                <w:rFonts w:ascii="Calibri" w:hAnsi="Calibri" w:cs="Calibri"/>
                <w:b/>
                <w:bCs/>
                <w:sz w:val="20"/>
                <w:szCs w:val="20"/>
                <w:lang w:val="en-US"/>
              </w:rPr>
              <w:t>No included studies</w:t>
            </w:r>
          </w:p>
        </w:tc>
      </w:tr>
      <w:tr w:rsidR="00D65A05" w:rsidRPr="001D0D0A"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1D0D0A" w:rsidRDefault="00D65A05">
            <w:pPr>
              <w:pStyle w:val="NormalWeb"/>
              <w:spacing w:before="0" w:beforeAutospacing="0" w:after="0" w:afterAutospacing="0" w:line="256" w:lineRule="auto"/>
              <w:jc w:val="center"/>
              <w:rPr>
                <w:rFonts w:ascii="Calibri" w:hAnsi="Calibri" w:cs="Calibri"/>
                <w:color w:val="AEAAAA"/>
                <w:sz w:val="20"/>
                <w:szCs w:val="20"/>
                <w:lang w:val="en-US"/>
              </w:rPr>
            </w:pPr>
            <w:r w:rsidRPr="001D0D0A">
              <w:rPr>
                <w:rFonts w:ascii="Calibri" w:hAnsi="Calibri" w:cs="Calibri"/>
                <w:color w:val="AEAAAA"/>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1D0D0A" w:rsidRDefault="00D65A05">
            <w:pPr>
              <w:pStyle w:val="NormalWeb"/>
              <w:spacing w:before="0" w:beforeAutospacing="0" w:after="0" w:afterAutospacing="0" w:line="256" w:lineRule="auto"/>
              <w:jc w:val="center"/>
              <w:rPr>
                <w:rFonts w:ascii="Calibri" w:hAnsi="Calibri" w:cs="Calibri"/>
                <w:b/>
                <w:bCs/>
                <w:color w:val="000000"/>
                <w:sz w:val="20"/>
                <w:szCs w:val="20"/>
                <w:lang w:val="en-US"/>
              </w:rPr>
            </w:pPr>
            <w:r w:rsidRPr="001D0D0A">
              <w:rPr>
                <w:rFonts w:ascii="Calibri" w:hAnsi="Calibri" w:cs="Calibri"/>
                <w:b/>
                <w:bCs/>
                <w:color w:val="000000"/>
                <w:sz w:val="20"/>
                <w:szCs w:val="20"/>
                <w:lang w:val="en-US"/>
              </w:rPr>
              <w:t>No included studies</w:t>
            </w:r>
          </w:p>
        </w:tc>
      </w:tr>
      <w:tr w:rsidR="00D65A05" w:rsidRPr="001D0D0A"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1D0D0A" w:rsidRDefault="00D65A05">
            <w:pPr>
              <w:pStyle w:val="NormalWeb"/>
              <w:spacing w:before="0" w:beforeAutospacing="0" w:after="0" w:afterAutospacing="0" w:line="256" w:lineRule="auto"/>
              <w:jc w:val="center"/>
              <w:rPr>
                <w:rFonts w:ascii="Calibri" w:hAnsi="Calibri" w:cs="Calibri"/>
                <w:color w:val="AEAAAA"/>
                <w:sz w:val="20"/>
                <w:szCs w:val="20"/>
                <w:lang w:val="en-US"/>
              </w:rPr>
            </w:pPr>
            <w:r w:rsidRPr="001D0D0A">
              <w:rPr>
                <w:rFonts w:ascii="Calibri" w:hAnsi="Calibri" w:cs="Calibri"/>
                <w:color w:val="AEAAAA"/>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1D0D0A" w:rsidRDefault="00D65A05">
            <w:pPr>
              <w:pStyle w:val="NormalWeb"/>
              <w:spacing w:before="0" w:beforeAutospacing="0" w:after="0" w:afterAutospacing="0" w:line="256" w:lineRule="auto"/>
              <w:jc w:val="center"/>
              <w:rPr>
                <w:rFonts w:ascii="Calibri" w:hAnsi="Calibri" w:cs="Calibri"/>
                <w:b/>
                <w:color w:val="000000" w:themeColor="text1"/>
                <w:sz w:val="20"/>
                <w:szCs w:val="20"/>
                <w:lang w:val="en-US"/>
              </w:rPr>
            </w:pPr>
            <w:r w:rsidRPr="001D0D0A">
              <w:rPr>
                <w:rFonts w:ascii="Calibri" w:hAnsi="Calibri" w:cs="Calibri"/>
                <w:b/>
                <w:color w:val="000000" w:themeColor="text1"/>
                <w:sz w:val="20"/>
                <w:szCs w:val="20"/>
                <w:lang w:val="en-US"/>
              </w:rPr>
              <w:t>Don't know</w:t>
            </w:r>
          </w:p>
        </w:tc>
      </w:tr>
      <w:tr w:rsidR="00D65A05" w:rsidRPr="001D0D0A"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1D0D0A" w:rsidRDefault="00D65A05">
            <w:pPr>
              <w:pStyle w:val="NormalWeb"/>
              <w:spacing w:before="0" w:beforeAutospacing="0" w:after="0" w:afterAutospacing="0" w:line="256" w:lineRule="auto"/>
              <w:jc w:val="center"/>
              <w:rPr>
                <w:rFonts w:ascii="Calibri" w:hAnsi="Calibri" w:cs="Calibri"/>
                <w:b/>
                <w:bCs/>
                <w:color w:val="BFBFBF" w:themeColor="background1" w:themeShade="BF"/>
                <w:sz w:val="20"/>
                <w:szCs w:val="20"/>
                <w:lang w:val="en-US"/>
              </w:rPr>
            </w:pPr>
            <w:r w:rsidRPr="001D0D0A">
              <w:rPr>
                <w:rFonts w:ascii="Calibri" w:hAnsi="Calibri" w:cs="Calibri"/>
                <w:b/>
                <w:bCs/>
                <w:color w:val="BFBFBF" w:themeColor="background1" w:themeShade="BF"/>
                <w:sz w:val="20"/>
                <w:szCs w:val="20"/>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1D0D0A" w:rsidRDefault="00D65A05">
            <w:pPr>
              <w:pStyle w:val="NormalWeb"/>
              <w:spacing w:before="0" w:beforeAutospacing="0" w:after="0" w:afterAutospacing="0" w:line="256" w:lineRule="auto"/>
              <w:jc w:val="center"/>
              <w:rPr>
                <w:rFonts w:ascii="Calibri" w:hAnsi="Calibri" w:cs="Calibri"/>
                <w:bCs/>
                <w:color w:val="BFBFBF" w:themeColor="background1" w:themeShade="BF"/>
                <w:sz w:val="20"/>
                <w:szCs w:val="20"/>
                <w:lang w:val="en-US"/>
              </w:rPr>
            </w:pPr>
            <w:r w:rsidRPr="001D0D0A">
              <w:rPr>
                <w:rFonts w:ascii="Calibri" w:hAnsi="Calibri" w:cs="Calibri"/>
                <w:bCs/>
                <w:color w:val="BFBFBF" w:themeColor="background1" w:themeShade="BF"/>
                <w:sz w:val="20"/>
                <w:szCs w:val="20"/>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1D0D0A" w:rsidRDefault="00D65A05">
            <w:pPr>
              <w:pStyle w:val="NormalWeb"/>
              <w:spacing w:before="0" w:beforeAutospacing="0" w:after="0" w:afterAutospacing="0" w:line="256" w:lineRule="auto"/>
              <w:jc w:val="center"/>
              <w:rPr>
                <w:rFonts w:ascii="Calibri" w:hAnsi="Calibri" w:cs="Calibri"/>
                <w:color w:val="AEAAAA"/>
                <w:sz w:val="20"/>
                <w:szCs w:val="20"/>
                <w:lang w:val="en-US"/>
              </w:rPr>
            </w:pPr>
            <w:r w:rsidRPr="001D0D0A">
              <w:rPr>
                <w:rFonts w:ascii="Calibri" w:hAnsi="Calibri" w:cs="Calibri"/>
                <w:color w:val="AEAAAA"/>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1D0D0A" w:rsidRDefault="00D65A05">
            <w:pPr>
              <w:pStyle w:val="NormalWeb"/>
              <w:spacing w:before="0" w:beforeAutospacing="0" w:after="0" w:afterAutospacing="0" w:line="256" w:lineRule="auto"/>
              <w:jc w:val="center"/>
              <w:rPr>
                <w:rFonts w:ascii="Calibri" w:hAnsi="Calibri" w:cs="Calibri"/>
                <w:b/>
                <w:sz w:val="20"/>
                <w:szCs w:val="20"/>
                <w:lang w:val="en-US"/>
              </w:rPr>
            </w:pPr>
            <w:r w:rsidRPr="001D0D0A">
              <w:rPr>
                <w:rFonts w:ascii="Calibri" w:hAnsi="Calibri" w:cs="Calibri"/>
                <w:b/>
                <w:sz w:val="20"/>
                <w:szCs w:val="20"/>
                <w:lang w:val="en-US"/>
              </w:rPr>
              <w:t>Don't know</w:t>
            </w:r>
          </w:p>
        </w:tc>
      </w:tr>
      <w:tr w:rsidR="00D65A05" w:rsidRPr="001D0D0A"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1D0D0A" w:rsidRDefault="00D65A05">
            <w:pPr>
              <w:pStyle w:val="NormalWeb"/>
              <w:spacing w:before="0" w:beforeAutospacing="0" w:after="0" w:afterAutospacing="0" w:line="260" w:lineRule="atLeast"/>
              <w:jc w:val="center"/>
              <w:rPr>
                <w:rFonts w:ascii="Calibri" w:hAnsi="Calibri" w:cs="Calibri"/>
                <w:b/>
                <w:bCs/>
                <w:caps/>
                <w:color w:val="FFFFFF"/>
                <w:sz w:val="20"/>
                <w:szCs w:val="20"/>
                <w:lang w:val="en-US"/>
              </w:rPr>
            </w:pPr>
            <w:r w:rsidRPr="001D0D0A">
              <w:rPr>
                <w:rFonts w:ascii="Calibri" w:hAnsi="Calibri" w:cs="Calibri"/>
                <w:b/>
                <w:bCs/>
                <w:caps/>
                <w:color w:val="FFFFFF"/>
                <w:sz w:val="20"/>
                <w:szCs w:val="20"/>
                <w:lang w:val="en-US"/>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1D0D0A" w:rsidRDefault="00D65A05">
            <w:pPr>
              <w:pStyle w:val="NormalWeb"/>
              <w:spacing w:before="0" w:beforeAutospacing="0" w:after="0" w:afterAutospacing="0" w:line="256" w:lineRule="auto"/>
              <w:jc w:val="center"/>
              <w:rPr>
                <w:rFonts w:ascii="Calibri" w:hAnsi="Calibri" w:cs="Calibri"/>
                <w:color w:val="BFBFBF" w:themeColor="background1" w:themeShade="BF"/>
                <w:sz w:val="20"/>
                <w:szCs w:val="20"/>
                <w:lang w:val="en-US"/>
              </w:rPr>
            </w:pPr>
            <w:r w:rsidRPr="001D0D0A">
              <w:rPr>
                <w:rFonts w:ascii="Calibri" w:hAnsi="Calibri" w:cs="Calibri"/>
                <w:color w:val="BFBFBF" w:themeColor="background1" w:themeShade="BF"/>
                <w:sz w:val="20"/>
                <w:szCs w:val="20"/>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1D0D0A" w:rsidRDefault="00D65A05">
            <w:pPr>
              <w:pStyle w:val="NormalWeb"/>
              <w:spacing w:before="0" w:beforeAutospacing="0" w:after="0" w:afterAutospacing="0" w:line="256" w:lineRule="auto"/>
              <w:jc w:val="center"/>
              <w:rPr>
                <w:rFonts w:ascii="Calibri" w:hAnsi="Calibri" w:cs="Calibri"/>
                <w:b/>
                <w:bCs/>
                <w:color w:val="BFBFBF" w:themeColor="background1" w:themeShade="BF"/>
                <w:sz w:val="20"/>
                <w:szCs w:val="20"/>
                <w:lang w:val="en-US"/>
              </w:rPr>
            </w:pPr>
            <w:r w:rsidRPr="001D0D0A">
              <w:rPr>
                <w:rFonts w:ascii="Calibri" w:hAnsi="Calibri" w:cs="Calibri"/>
                <w:b/>
                <w:bCs/>
                <w:color w:val="BFBFBF" w:themeColor="background1" w:themeShade="BF"/>
                <w:sz w:val="20"/>
                <w:szCs w:val="20"/>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1D0D0A" w:rsidRDefault="00D65A05">
            <w:pPr>
              <w:pStyle w:val="NormalWeb"/>
              <w:spacing w:before="0" w:beforeAutospacing="0" w:after="0" w:afterAutospacing="0" w:line="256" w:lineRule="auto"/>
              <w:jc w:val="center"/>
              <w:rPr>
                <w:rFonts w:ascii="Calibri" w:hAnsi="Calibri" w:cs="Calibri"/>
                <w:bCs/>
                <w:color w:val="BFBFBF" w:themeColor="background1" w:themeShade="BF"/>
                <w:sz w:val="20"/>
                <w:szCs w:val="20"/>
                <w:lang w:val="en-US"/>
              </w:rPr>
            </w:pPr>
            <w:r w:rsidRPr="001D0D0A">
              <w:rPr>
                <w:rFonts w:ascii="Calibri" w:hAnsi="Calibri" w:cs="Calibri"/>
                <w:bCs/>
                <w:color w:val="BFBFBF" w:themeColor="background1" w:themeShade="BF"/>
                <w:sz w:val="20"/>
                <w:szCs w:val="20"/>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1D0D0A" w:rsidRDefault="00D65A05">
            <w:pPr>
              <w:rPr>
                <w:rFonts w:ascii="Calibri" w:hAnsi="Calibri" w:cs="Calibri"/>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1D0D0A" w:rsidRDefault="00D65A05">
            <w:pPr>
              <w:pStyle w:val="NormalWeb"/>
              <w:spacing w:before="0" w:beforeAutospacing="0" w:after="0" w:afterAutospacing="0" w:line="256" w:lineRule="auto"/>
              <w:jc w:val="center"/>
              <w:rPr>
                <w:rFonts w:ascii="Calibri" w:hAnsi="Calibri" w:cs="Calibri"/>
                <w:color w:val="AEAAAA"/>
                <w:sz w:val="20"/>
                <w:szCs w:val="20"/>
                <w:lang w:val="en-US"/>
              </w:rPr>
            </w:pPr>
            <w:r w:rsidRPr="001D0D0A">
              <w:rPr>
                <w:rFonts w:ascii="Calibri" w:hAnsi="Calibri" w:cs="Calibri"/>
                <w:color w:val="AEAAAA"/>
                <w:sz w:val="20"/>
                <w:szCs w:val="20"/>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1D0D0A" w:rsidRDefault="00D65A05">
            <w:pPr>
              <w:pStyle w:val="NormalWeb"/>
              <w:spacing w:before="0" w:beforeAutospacing="0" w:after="0" w:afterAutospacing="0" w:line="256" w:lineRule="auto"/>
              <w:jc w:val="center"/>
              <w:rPr>
                <w:rFonts w:ascii="Calibri" w:hAnsi="Calibri" w:cs="Calibri"/>
                <w:b/>
                <w:sz w:val="20"/>
                <w:szCs w:val="20"/>
                <w:lang w:val="en-US"/>
              </w:rPr>
            </w:pPr>
            <w:r w:rsidRPr="001D0D0A">
              <w:rPr>
                <w:rFonts w:ascii="Calibri" w:hAnsi="Calibri" w:cs="Calibri"/>
                <w:b/>
                <w:sz w:val="20"/>
                <w:szCs w:val="20"/>
                <w:lang w:val="en-US"/>
              </w:rPr>
              <w:t>Don't know</w:t>
            </w:r>
          </w:p>
        </w:tc>
      </w:tr>
    </w:tbl>
    <w:p w14:paraId="567F218B" w14:textId="06BB5757" w:rsidR="000526C3" w:rsidRPr="001D0D0A" w:rsidRDefault="00045AFF">
      <w:pPr>
        <w:pStyle w:val="Heading1"/>
        <w:spacing w:after="20" w:afterAutospacing="0"/>
        <w:divId w:val="1023363082"/>
        <w:rPr>
          <w:rFonts w:ascii="Calibri" w:eastAsia="Times New Roman" w:hAnsi="Calibri" w:cs="Calibri"/>
          <w:caps/>
          <w:color w:val="000000"/>
          <w:sz w:val="20"/>
          <w:szCs w:val="20"/>
          <w:lang w:val="en-US"/>
        </w:rPr>
      </w:pPr>
      <w:r w:rsidRPr="001D0D0A">
        <w:rPr>
          <w:rFonts w:ascii="Calibri" w:eastAsia="Times New Roman" w:hAnsi="Calibri" w:cs="Calibri"/>
          <w:caps/>
          <w:color w:val="000000"/>
          <w:sz w:val="20"/>
          <w:szCs w:val="20"/>
          <w:lang w:val="en-US"/>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0526C3" w:rsidRPr="001D0D0A" w14:paraId="394DC68C" w14:textId="77777777" w:rsidTr="008A5E4F">
        <w:trPr>
          <w:divId w:val="364672090"/>
        </w:trPr>
        <w:tc>
          <w:tcPr>
            <w:tcW w:w="1000" w:type="pct"/>
            <w:tcMar>
              <w:top w:w="75" w:type="dxa"/>
              <w:left w:w="0" w:type="dxa"/>
              <w:bottom w:w="0" w:type="dxa"/>
              <w:right w:w="0" w:type="dxa"/>
            </w:tcMar>
            <w:hideMark/>
          </w:tcPr>
          <w:p w14:paraId="6636BF6A" w14:textId="77777777" w:rsidR="000526C3" w:rsidRPr="001D0D0A" w:rsidRDefault="00045AFF">
            <w:pPr>
              <w:pStyle w:val="NormalWeb"/>
              <w:spacing w:before="0" w:beforeAutospacing="0" w:after="0" w:afterAutospacing="0"/>
              <w:jc w:val="center"/>
              <w:rPr>
                <w:rFonts w:ascii="Calibri" w:hAnsi="Calibri" w:cs="Calibri"/>
                <w:b/>
                <w:bCs/>
                <w:color w:val="000000"/>
                <w:sz w:val="20"/>
                <w:szCs w:val="20"/>
                <w:lang w:val="en-US"/>
              </w:rPr>
            </w:pPr>
            <w:r w:rsidRPr="001D0D0A">
              <w:rPr>
                <w:rFonts w:ascii="Calibri" w:hAnsi="Calibri" w:cs="Calibri"/>
                <w:b/>
                <w:bCs/>
                <w:color w:val="000000"/>
                <w:sz w:val="20"/>
                <w:szCs w:val="20"/>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1D0D0A" w:rsidRDefault="00045AFF">
            <w:pPr>
              <w:pStyle w:val="NormalWeb"/>
              <w:spacing w:before="0" w:beforeAutospacing="0" w:after="0" w:afterAutospacing="0"/>
              <w:jc w:val="center"/>
              <w:rPr>
                <w:rFonts w:ascii="Calibri" w:hAnsi="Calibri" w:cs="Calibri"/>
                <w:b/>
                <w:bCs/>
                <w:color w:val="FFFFFF"/>
                <w:sz w:val="20"/>
                <w:szCs w:val="20"/>
                <w:lang w:val="en-US"/>
              </w:rPr>
            </w:pPr>
            <w:r w:rsidRPr="001D0D0A">
              <w:rPr>
                <w:rFonts w:ascii="Calibri" w:hAnsi="Calibri" w:cs="Calibri"/>
                <w:b/>
                <w:bCs/>
                <w:color w:val="000000" w:themeColor="text1"/>
                <w:sz w:val="20"/>
                <w:szCs w:val="20"/>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1D0D0A" w:rsidRDefault="00045AFF">
            <w:pPr>
              <w:pStyle w:val="NormalWeb"/>
              <w:spacing w:before="0" w:beforeAutospacing="0" w:after="0" w:afterAutospacing="0"/>
              <w:jc w:val="center"/>
              <w:rPr>
                <w:rFonts w:ascii="Calibri" w:hAnsi="Calibri" w:cs="Calibri"/>
                <w:b/>
                <w:bCs/>
                <w:color w:val="000000"/>
                <w:sz w:val="20"/>
                <w:szCs w:val="20"/>
                <w:lang w:val="en-US"/>
              </w:rPr>
            </w:pPr>
            <w:r w:rsidRPr="001D0D0A">
              <w:rPr>
                <w:rFonts w:ascii="Calibri" w:hAnsi="Calibri" w:cs="Calibri"/>
                <w:b/>
                <w:bCs/>
                <w:color w:val="000000"/>
                <w:sz w:val="20"/>
                <w:szCs w:val="20"/>
                <w:lang w:val="en-US"/>
              </w:rPr>
              <w:t>Conditional recommendation for either the intervention or the comparison</w:t>
            </w:r>
          </w:p>
        </w:tc>
        <w:tc>
          <w:tcPr>
            <w:tcW w:w="1000" w:type="pct"/>
            <w:tcBorders>
              <w:bottom w:val="nil"/>
            </w:tcBorders>
            <w:tcMar>
              <w:top w:w="75" w:type="dxa"/>
              <w:left w:w="0" w:type="dxa"/>
              <w:bottom w:w="0" w:type="dxa"/>
              <w:right w:w="0" w:type="dxa"/>
            </w:tcMar>
            <w:hideMark/>
          </w:tcPr>
          <w:p w14:paraId="3EDFBA9F" w14:textId="77777777" w:rsidR="000526C3" w:rsidRPr="001D0D0A" w:rsidRDefault="00045AFF">
            <w:pPr>
              <w:pStyle w:val="NormalWeb"/>
              <w:spacing w:before="0" w:beforeAutospacing="0" w:after="0" w:afterAutospacing="0"/>
              <w:jc w:val="center"/>
              <w:rPr>
                <w:rFonts w:ascii="Calibri" w:hAnsi="Calibri" w:cs="Calibri"/>
                <w:b/>
                <w:bCs/>
                <w:color w:val="000000"/>
                <w:sz w:val="20"/>
                <w:szCs w:val="20"/>
                <w:lang w:val="en-US"/>
              </w:rPr>
            </w:pPr>
            <w:r w:rsidRPr="001D0D0A">
              <w:rPr>
                <w:rFonts w:ascii="Calibri" w:hAnsi="Calibri" w:cs="Calibri"/>
                <w:b/>
                <w:bCs/>
                <w:color w:val="000000"/>
                <w:sz w:val="20"/>
                <w:szCs w:val="20"/>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1D0D0A" w:rsidRDefault="00045AFF">
            <w:pPr>
              <w:pStyle w:val="NormalWeb"/>
              <w:spacing w:before="0" w:beforeAutospacing="0" w:after="0" w:afterAutospacing="0"/>
              <w:jc w:val="center"/>
              <w:rPr>
                <w:rFonts w:ascii="Calibri" w:hAnsi="Calibri" w:cs="Calibri"/>
                <w:b/>
                <w:bCs/>
                <w:color w:val="000000"/>
                <w:sz w:val="20"/>
                <w:szCs w:val="20"/>
                <w:lang w:val="en-US"/>
              </w:rPr>
            </w:pPr>
            <w:r w:rsidRPr="001D0D0A">
              <w:rPr>
                <w:rFonts w:ascii="Calibri" w:hAnsi="Calibri" w:cs="Calibri"/>
                <w:b/>
                <w:bCs/>
                <w:color w:val="000000"/>
                <w:sz w:val="20"/>
                <w:szCs w:val="20"/>
                <w:lang w:val="en-US"/>
              </w:rPr>
              <w:t>Strong recommendation for the intervention</w:t>
            </w:r>
          </w:p>
        </w:tc>
      </w:tr>
      <w:tr w:rsidR="000526C3" w:rsidRPr="001D0D0A" w14:paraId="0723B9D0" w14:textId="77777777" w:rsidTr="00466056">
        <w:trPr>
          <w:divId w:val="364672090"/>
        </w:trPr>
        <w:tc>
          <w:tcPr>
            <w:tcW w:w="1000" w:type="pct"/>
            <w:tcMar>
              <w:top w:w="0" w:type="dxa"/>
              <w:left w:w="0" w:type="dxa"/>
              <w:bottom w:w="75" w:type="dxa"/>
              <w:right w:w="0" w:type="dxa"/>
            </w:tcMar>
            <w:hideMark/>
          </w:tcPr>
          <w:p w14:paraId="77C6CD09" w14:textId="77777777" w:rsidR="000526C3" w:rsidRPr="001D0D0A" w:rsidRDefault="00045AFF">
            <w:pPr>
              <w:pStyle w:val="marker"/>
              <w:spacing w:before="0" w:beforeAutospacing="0" w:after="0" w:afterAutospacing="0"/>
              <w:jc w:val="center"/>
              <w:rPr>
                <w:color w:val="000000"/>
                <w:sz w:val="20"/>
                <w:szCs w:val="20"/>
                <w:lang w:val="en-US"/>
              </w:rPr>
            </w:pPr>
            <w:r w:rsidRPr="001D0D0A">
              <w:rPr>
                <w:color w:val="000000"/>
                <w:sz w:val="20"/>
                <w:szCs w:val="20"/>
                <w:lang w:val="en-US"/>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23D8DC39" w:rsidR="000526C3" w:rsidRPr="001D0D0A" w:rsidRDefault="00C334F4">
            <w:pPr>
              <w:pStyle w:val="marker"/>
              <w:spacing w:before="0" w:beforeAutospacing="0" w:after="0" w:afterAutospacing="0"/>
              <w:jc w:val="center"/>
              <w:rPr>
                <w:b/>
                <w:bCs/>
                <w:color w:val="FFFFFF"/>
                <w:sz w:val="20"/>
                <w:szCs w:val="20"/>
                <w:lang w:val="en-US"/>
              </w:rPr>
            </w:pPr>
            <w:r w:rsidRPr="001D0D0A">
              <w:rPr>
                <w:rStyle w:val="unchecked-marker"/>
                <w:rFonts w:ascii="Calibri" w:hAnsi="Calibri" w:cs="Calibri"/>
                <w:sz w:val="20"/>
                <w:szCs w:val="20"/>
                <w:lang w:val="en-US"/>
              </w:rPr>
              <w:t>●</w:t>
            </w:r>
            <w:r w:rsidRPr="001D0D0A">
              <w:rPr>
                <w:rFonts w:ascii="Calibri" w:eastAsia="Times New Roman" w:hAnsi="Calibri" w:cs="Calibri"/>
                <w:sz w:val="20"/>
                <w:szCs w:val="20"/>
                <w:lang w:val="en-US"/>
              </w:rPr>
              <w:t> </w:t>
            </w:r>
          </w:p>
        </w:tc>
        <w:tc>
          <w:tcPr>
            <w:tcW w:w="1000" w:type="pct"/>
            <w:tcMar>
              <w:top w:w="0" w:type="dxa"/>
              <w:left w:w="0" w:type="dxa"/>
              <w:bottom w:w="75" w:type="dxa"/>
              <w:right w:w="0" w:type="dxa"/>
            </w:tcMar>
            <w:hideMark/>
          </w:tcPr>
          <w:p w14:paraId="5323A754" w14:textId="77777777" w:rsidR="000526C3" w:rsidRPr="001D0D0A" w:rsidRDefault="00045AFF">
            <w:pPr>
              <w:pStyle w:val="marker"/>
              <w:spacing w:before="0" w:beforeAutospacing="0" w:after="0" w:afterAutospacing="0"/>
              <w:jc w:val="center"/>
              <w:rPr>
                <w:color w:val="000000"/>
                <w:sz w:val="20"/>
                <w:szCs w:val="20"/>
                <w:lang w:val="en-US"/>
              </w:rPr>
            </w:pPr>
            <w:r w:rsidRPr="001D0D0A">
              <w:rPr>
                <w:color w:val="000000"/>
                <w:sz w:val="20"/>
                <w:szCs w:val="20"/>
                <w:lang w:val="en-US"/>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77777777" w:rsidR="000526C3" w:rsidRPr="001D0D0A" w:rsidRDefault="00045AFF">
            <w:pPr>
              <w:pStyle w:val="marker"/>
              <w:spacing w:before="0" w:beforeAutospacing="0" w:after="0" w:afterAutospacing="0"/>
              <w:jc w:val="center"/>
              <w:rPr>
                <w:color w:val="000000"/>
                <w:sz w:val="20"/>
                <w:szCs w:val="20"/>
                <w:lang w:val="en-US"/>
              </w:rPr>
            </w:pPr>
            <w:r w:rsidRPr="001D0D0A">
              <w:rPr>
                <w:color w:val="000000"/>
                <w:sz w:val="20"/>
                <w:szCs w:val="20"/>
                <w:lang w:val="en-US"/>
              </w:rPr>
              <w:t xml:space="preserve">○ </w:t>
            </w:r>
          </w:p>
        </w:tc>
        <w:tc>
          <w:tcPr>
            <w:tcW w:w="1000" w:type="pct"/>
            <w:tcMar>
              <w:top w:w="0" w:type="dxa"/>
              <w:left w:w="0" w:type="dxa"/>
              <w:bottom w:w="75" w:type="dxa"/>
              <w:right w:w="0" w:type="dxa"/>
            </w:tcMar>
            <w:hideMark/>
          </w:tcPr>
          <w:p w14:paraId="6C8360C1" w14:textId="77777777" w:rsidR="000526C3" w:rsidRPr="001D0D0A" w:rsidRDefault="00045AFF">
            <w:pPr>
              <w:pStyle w:val="marker"/>
              <w:spacing w:before="0" w:beforeAutospacing="0" w:after="0" w:afterAutospacing="0"/>
              <w:jc w:val="center"/>
              <w:rPr>
                <w:color w:val="000000"/>
                <w:sz w:val="20"/>
                <w:szCs w:val="20"/>
                <w:lang w:val="en-US"/>
              </w:rPr>
            </w:pPr>
            <w:r w:rsidRPr="001D0D0A">
              <w:rPr>
                <w:color w:val="000000"/>
                <w:sz w:val="20"/>
                <w:szCs w:val="20"/>
                <w:lang w:val="en-US"/>
              </w:rPr>
              <w:t xml:space="preserve">○ </w:t>
            </w:r>
          </w:p>
        </w:tc>
      </w:tr>
    </w:tbl>
    <w:p w14:paraId="7E469A79" w14:textId="77777777" w:rsidR="000526C3" w:rsidRPr="001D0D0A" w:rsidRDefault="00045AFF">
      <w:pPr>
        <w:pStyle w:val="Heading1"/>
        <w:spacing w:after="20" w:afterAutospacing="0"/>
        <w:divId w:val="1739522878"/>
        <w:rPr>
          <w:rFonts w:ascii="Calibri" w:eastAsia="Times New Roman" w:hAnsi="Calibri" w:cs="Calibri"/>
          <w:caps/>
          <w:color w:val="000000"/>
          <w:sz w:val="20"/>
          <w:szCs w:val="20"/>
          <w:lang w:val="en-US"/>
        </w:rPr>
      </w:pPr>
      <w:r w:rsidRPr="001D0D0A">
        <w:rPr>
          <w:rFonts w:ascii="Calibri" w:eastAsia="Times New Roman" w:hAnsi="Calibri" w:cs="Calibri"/>
          <w:caps/>
          <w:color w:val="000000"/>
          <w:sz w:val="20"/>
          <w:szCs w:val="20"/>
          <w:lang w:val="en-US"/>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Recommendation</w:t>
            </w:r>
          </w:p>
        </w:tc>
      </w:tr>
      <w:tr w:rsidR="000526C3" w:rsidRPr="001D0D0A" w14:paraId="1EC8105E" w14:textId="77777777">
        <w:trPr>
          <w:divId w:val="1858082648"/>
          <w:trHeight w:val="1080"/>
        </w:trPr>
        <w:tc>
          <w:tcPr>
            <w:tcW w:w="0" w:type="auto"/>
            <w:tcMar>
              <w:top w:w="75" w:type="dxa"/>
              <w:left w:w="75" w:type="dxa"/>
              <w:bottom w:w="75" w:type="dxa"/>
              <w:right w:w="75" w:type="dxa"/>
            </w:tcMar>
            <w:hideMark/>
          </w:tcPr>
          <w:p w14:paraId="5059F21A" w14:textId="24C4232D" w:rsidR="005C1484" w:rsidRPr="00440801" w:rsidRDefault="005C1484" w:rsidP="005C1484">
            <w:pPr>
              <w:rPr>
                <w:rFonts w:eastAsia="Times New Roman" w:cstheme="minorHAnsi"/>
                <w:sz w:val="20"/>
                <w:szCs w:val="20"/>
                <w:lang w:val="en-US"/>
              </w:rPr>
            </w:pPr>
            <w:r w:rsidRPr="00440801">
              <w:rPr>
                <w:rFonts w:eastAsia="Times New Roman" w:cstheme="minorHAnsi"/>
                <w:sz w:val="20"/>
                <w:szCs w:val="20"/>
                <w:lang w:val="en-US"/>
              </w:rPr>
              <w:lastRenderedPageBreak/>
              <w:t xml:space="preserve">We suggest against routine use of point of care ultrasound </w:t>
            </w:r>
            <w:r w:rsidR="00AF4DC8">
              <w:rPr>
                <w:rFonts w:eastAsia="Times New Roman" w:cstheme="minorHAnsi"/>
                <w:sz w:val="20"/>
                <w:szCs w:val="20"/>
                <w:lang w:val="en-US"/>
              </w:rPr>
              <w:t xml:space="preserve">during CPR </w:t>
            </w:r>
            <w:r w:rsidRPr="00440801">
              <w:rPr>
                <w:rFonts w:eastAsia="Times New Roman" w:cstheme="minorHAnsi"/>
                <w:sz w:val="20"/>
                <w:szCs w:val="20"/>
                <w:lang w:val="en-US"/>
              </w:rPr>
              <w:t>to assess</w:t>
            </w:r>
            <w:r w:rsidRPr="00440801">
              <w:rPr>
                <w:rFonts w:eastAsia="Times New Roman" w:cstheme="minorHAnsi"/>
                <w:b/>
                <w:bCs/>
                <w:sz w:val="20"/>
                <w:szCs w:val="20"/>
                <w:lang w:val="en-US"/>
              </w:rPr>
              <w:t> </w:t>
            </w:r>
            <w:r w:rsidRPr="00440801">
              <w:rPr>
                <w:rFonts w:eastAsia="Times New Roman" w:cstheme="minorHAnsi"/>
                <w:sz w:val="20"/>
                <w:szCs w:val="20"/>
                <w:lang w:val="en-US"/>
              </w:rPr>
              <w:t>for reversible causes of cardiac arrest (weak recommendation, very low</w:t>
            </w:r>
            <w:r w:rsidR="00AF4DC8">
              <w:rPr>
                <w:rFonts w:eastAsia="Times New Roman" w:cstheme="minorHAnsi"/>
                <w:sz w:val="20"/>
                <w:szCs w:val="20"/>
                <w:lang w:val="en-US"/>
              </w:rPr>
              <w:t>-</w:t>
            </w:r>
            <w:r w:rsidRPr="00440801">
              <w:rPr>
                <w:rFonts w:eastAsia="Times New Roman" w:cstheme="minorHAnsi"/>
                <w:sz w:val="20"/>
                <w:szCs w:val="20"/>
                <w:lang w:val="en-US"/>
              </w:rPr>
              <w:t>certainty evidence).</w:t>
            </w:r>
          </w:p>
          <w:p w14:paraId="79AC0D42" w14:textId="222B7B07" w:rsidR="005C1484" w:rsidRPr="00440801" w:rsidRDefault="005C1484" w:rsidP="005C1484">
            <w:pPr>
              <w:rPr>
                <w:rFonts w:eastAsia="Times New Roman" w:cstheme="minorHAnsi"/>
                <w:sz w:val="20"/>
                <w:szCs w:val="20"/>
                <w:lang w:val="en-US"/>
              </w:rPr>
            </w:pPr>
            <w:r w:rsidRPr="00440801">
              <w:rPr>
                <w:rFonts w:eastAsia="Times New Roman" w:cstheme="minorHAnsi"/>
                <w:sz w:val="20"/>
                <w:szCs w:val="20"/>
                <w:lang w:val="en-US"/>
              </w:rPr>
              <w:t>We suggest that if point of care ultrasound can be performed by experienced</w:t>
            </w:r>
            <w:r w:rsidRPr="00440801">
              <w:rPr>
                <w:rFonts w:eastAsia="Times New Roman" w:cstheme="minorHAnsi"/>
                <w:b/>
                <w:bCs/>
                <w:sz w:val="20"/>
                <w:szCs w:val="20"/>
                <w:lang w:val="en-US"/>
              </w:rPr>
              <w:t> </w:t>
            </w:r>
            <w:r w:rsidRPr="00440801">
              <w:rPr>
                <w:rFonts w:eastAsia="Times New Roman" w:cstheme="minorHAnsi"/>
                <w:sz w:val="20"/>
                <w:szCs w:val="20"/>
                <w:lang w:val="en-US"/>
              </w:rPr>
              <w:t>personnel without interrupting CPR, it may be considered as an additional diagnostic</w:t>
            </w:r>
            <w:r w:rsidRPr="00440801">
              <w:rPr>
                <w:rFonts w:eastAsia="Times New Roman" w:cstheme="minorHAnsi"/>
                <w:b/>
                <w:bCs/>
                <w:sz w:val="20"/>
                <w:szCs w:val="20"/>
                <w:lang w:val="en-US"/>
              </w:rPr>
              <w:t> </w:t>
            </w:r>
            <w:r w:rsidRPr="00440801">
              <w:rPr>
                <w:rFonts w:eastAsia="Times New Roman" w:cstheme="minorHAnsi"/>
                <w:sz w:val="20"/>
                <w:szCs w:val="20"/>
                <w:lang w:val="en-US"/>
              </w:rPr>
              <w:t>tool when clinical suspicion for a specific reversible cause is present (weak recommendation, very low</w:t>
            </w:r>
            <w:r w:rsidR="00AF4DC8">
              <w:rPr>
                <w:rFonts w:eastAsia="Times New Roman" w:cstheme="minorHAnsi"/>
                <w:sz w:val="20"/>
                <w:szCs w:val="20"/>
                <w:lang w:val="en-US"/>
              </w:rPr>
              <w:t>-</w:t>
            </w:r>
            <w:r w:rsidRPr="00440801">
              <w:rPr>
                <w:rFonts w:eastAsia="Times New Roman" w:cstheme="minorHAnsi"/>
                <w:sz w:val="20"/>
                <w:szCs w:val="20"/>
                <w:lang w:val="en-US"/>
              </w:rPr>
              <w:t>certainty evidence).</w:t>
            </w:r>
          </w:p>
          <w:p w14:paraId="588590E4" w14:textId="3E9216B8" w:rsidR="005C1484" w:rsidRPr="00440801" w:rsidRDefault="005C1484" w:rsidP="005C1484">
            <w:pPr>
              <w:rPr>
                <w:rFonts w:eastAsia="Times New Roman" w:cstheme="minorHAnsi"/>
                <w:sz w:val="20"/>
                <w:szCs w:val="20"/>
                <w:lang w:val="en-US"/>
              </w:rPr>
            </w:pPr>
            <w:r w:rsidRPr="00440801">
              <w:rPr>
                <w:rFonts w:eastAsia="Times New Roman" w:cstheme="minorHAnsi"/>
                <w:sz w:val="20"/>
                <w:szCs w:val="20"/>
                <w:lang w:val="en-US"/>
              </w:rPr>
              <w:t xml:space="preserve">Any deployment of </w:t>
            </w:r>
            <w:r w:rsidR="00AF4DC8">
              <w:rPr>
                <w:rFonts w:eastAsia="Times New Roman" w:cstheme="minorHAnsi"/>
                <w:sz w:val="20"/>
                <w:szCs w:val="20"/>
                <w:lang w:val="en-US"/>
              </w:rPr>
              <w:t>diagnostic point of care ultrasound during CPR</w:t>
            </w:r>
            <w:r w:rsidR="00AF4DC8" w:rsidRPr="00440801">
              <w:rPr>
                <w:rFonts w:eastAsia="Times New Roman" w:cstheme="minorHAnsi"/>
                <w:sz w:val="20"/>
                <w:szCs w:val="20"/>
                <w:lang w:val="en-US"/>
              </w:rPr>
              <w:t xml:space="preserve"> </w:t>
            </w:r>
            <w:r w:rsidRPr="00440801">
              <w:rPr>
                <w:rFonts w:eastAsia="Times New Roman" w:cstheme="minorHAnsi"/>
                <w:sz w:val="20"/>
                <w:szCs w:val="20"/>
                <w:lang w:val="en-US"/>
              </w:rPr>
              <w:t>should be carefully considered and weighed against the risks of interrupting chest compressions and misinterpreting the sonographic findings (good practice statement).</w:t>
            </w:r>
          </w:p>
          <w:p w14:paraId="2A0862EE" w14:textId="2A3CD5C0" w:rsidR="000526C3" w:rsidRPr="001D0D0A" w:rsidRDefault="000526C3" w:rsidP="00F7567E">
            <w:pPr>
              <w:pStyle w:val="Heading2"/>
              <w:rPr>
                <w:rFonts w:asciiTheme="minorHAnsi" w:hAnsiTheme="minorHAnsi" w:cstheme="minorHAnsi"/>
                <w:b w:val="0"/>
                <w:bCs w:val="0"/>
                <w:color w:val="000000" w:themeColor="text1"/>
                <w:sz w:val="20"/>
                <w:szCs w:val="20"/>
                <w:lang w:val="en-US"/>
              </w:rPr>
            </w:pPr>
          </w:p>
        </w:tc>
      </w:tr>
      <w:tr w:rsidR="000526C3" w:rsidRPr="001D0D0A" w14:paraId="3C9D40AB" w14:textId="77777777">
        <w:trPr>
          <w:divId w:val="1858082648"/>
        </w:trPr>
        <w:tc>
          <w:tcPr>
            <w:tcW w:w="0" w:type="auto"/>
            <w:tcMar>
              <w:top w:w="0" w:type="dxa"/>
              <w:left w:w="0" w:type="dxa"/>
              <w:bottom w:w="0" w:type="dxa"/>
              <w:right w:w="0" w:type="dxa"/>
            </w:tcMar>
            <w:hideMark/>
          </w:tcPr>
          <w:p w14:paraId="7C2899B2" w14:textId="77777777" w:rsidR="000526C3" w:rsidRPr="001D0D0A" w:rsidRDefault="000526C3">
            <w:pPr>
              <w:rPr>
                <w:rFonts w:ascii="Calibri" w:eastAsia="Times New Roman" w:hAnsi="Calibri" w:cs="Calibri"/>
                <w:sz w:val="20"/>
                <w:szCs w:val="20"/>
                <w:lang w:val="en-US"/>
              </w:rPr>
            </w:pPr>
          </w:p>
        </w:tc>
      </w:tr>
    </w:tbl>
    <w:p w14:paraId="77C6B576" w14:textId="77777777" w:rsidR="000526C3" w:rsidRPr="001D0D0A" w:rsidRDefault="000526C3">
      <w:pPr>
        <w:divId w:val="1858082648"/>
        <w:rPr>
          <w:rFonts w:ascii="Calibri" w:eastAsia="Times New Roman" w:hAnsi="Calibri" w:cs="Calibri"/>
          <w:vanish/>
          <w:color w:val="000000"/>
          <w:sz w:val="20"/>
          <w:szCs w:val="20"/>
          <w:lang w:val="en-US"/>
        </w:rPr>
      </w:pPr>
    </w:p>
    <w:p w14:paraId="1D2C6BCD" w14:textId="77777777" w:rsidR="00CD2D3A" w:rsidRPr="001D0D0A" w:rsidRDefault="00CD2D3A">
      <w:pPr>
        <w:divId w:val="1858082648"/>
        <w:rPr>
          <w:rFonts w:ascii="Calibri" w:eastAsia="Times New Roman" w:hAnsi="Calibri" w:cs="Calibri"/>
          <w:vanish/>
          <w:color w:val="000000"/>
          <w:sz w:val="20"/>
          <w:szCs w:val="20"/>
          <w:lang w:val="en-US"/>
        </w:rPr>
      </w:pPr>
    </w:p>
    <w:p w14:paraId="4C305BBB" w14:textId="77777777" w:rsidR="00CD2D3A" w:rsidRPr="001D0D0A" w:rsidRDefault="00CD2D3A">
      <w:pPr>
        <w:divId w:val="1858082648"/>
        <w:rPr>
          <w:rFonts w:ascii="Calibri" w:eastAsia="Times New Roman" w:hAnsi="Calibri" w:cs="Calibri"/>
          <w:vanish/>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Justification</w:t>
            </w:r>
          </w:p>
        </w:tc>
      </w:tr>
      <w:tr w:rsidR="00B62BF3" w:rsidRPr="001D0D0A" w14:paraId="1169A6AC" w14:textId="77777777">
        <w:trPr>
          <w:divId w:val="1858082648"/>
          <w:trHeight w:val="1080"/>
        </w:trPr>
        <w:tc>
          <w:tcPr>
            <w:tcW w:w="0" w:type="auto"/>
            <w:tcMar>
              <w:top w:w="75" w:type="dxa"/>
              <w:left w:w="75" w:type="dxa"/>
              <w:bottom w:w="75" w:type="dxa"/>
              <w:right w:w="75" w:type="dxa"/>
            </w:tcMar>
            <w:hideMark/>
          </w:tcPr>
          <w:p w14:paraId="44472929" w14:textId="77777777" w:rsidR="00EF69FE" w:rsidRPr="00B51497" w:rsidRDefault="00EF69FE" w:rsidP="00EF69FE">
            <w:pPr>
              <w:rPr>
                <w:rFonts w:cstheme="majorHAnsi"/>
                <w:sz w:val="20"/>
                <w:szCs w:val="20"/>
                <w:lang w:val="en-US"/>
              </w:rPr>
            </w:pPr>
            <w:r w:rsidRPr="00B51497">
              <w:rPr>
                <w:rFonts w:cstheme="majorHAnsi"/>
                <w:sz w:val="20"/>
                <w:szCs w:val="20"/>
                <w:lang w:val="en-US"/>
              </w:rPr>
              <w:t>This topic was prioritized by the ALS Task Force based on the frequent utilization of point-of-care ultrasound during cardiac arrest without recognizing the potential pitfalls for misinterpretation as a diagnostic tool. A comprehensive and rigorous summary of its intra-arrest diagnostic capabilities provides valuable information to both the resuscitation science community and bedside clinicians.</w:t>
            </w:r>
          </w:p>
          <w:p w14:paraId="7902E60E" w14:textId="77777777" w:rsidR="00EF69FE" w:rsidRDefault="00EF69FE" w:rsidP="00EF69FE">
            <w:pPr>
              <w:rPr>
                <w:rFonts w:cstheme="majorHAnsi"/>
                <w:sz w:val="20"/>
                <w:szCs w:val="20"/>
                <w:lang w:val="en-US"/>
              </w:rPr>
            </w:pPr>
          </w:p>
          <w:p w14:paraId="7F4090F5" w14:textId="77777777" w:rsidR="00EF69FE" w:rsidRPr="00B51497" w:rsidRDefault="00EF69FE" w:rsidP="00EF69FE">
            <w:pPr>
              <w:rPr>
                <w:rFonts w:cstheme="majorHAnsi"/>
                <w:sz w:val="20"/>
                <w:szCs w:val="20"/>
                <w:lang w:val="en-US"/>
              </w:rPr>
            </w:pPr>
            <w:r w:rsidRPr="00B51497">
              <w:rPr>
                <w:rFonts w:cstheme="majorHAnsi"/>
                <w:sz w:val="20"/>
                <w:szCs w:val="20"/>
                <w:lang w:val="en-US"/>
              </w:rPr>
              <w:t>In making these recommendations, the ALS Task Force considered the following: </w:t>
            </w:r>
          </w:p>
          <w:p w14:paraId="6B05FA2B" w14:textId="77777777" w:rsidR="00EF69FE" w:rsidRPr="00B51497" w:rsidRDefault="00EF69FE" w:rsidP="00EF69FE">
            <w:pPr>
              <w:rPr>
                <w:rFonts w:cstheme="majorHAnsi"/>
                <w:sz w:val="20"/>
                <w:szCs w:val="20"/>
                <w:lang w:val="en-US"/>
              </w:rPr>
            </w:pPr>
          </w:p>
          <w:p w14:paraId="5F5B2480" w14:textId="77777777" w:rsidR="00EF69FE" w:rsidRPr="00B51497" w:rsidRDefault="00EF69FE" w:rsidP="00EF69FE">
            <w:pPr>
              <w:pStyle w:val="ListParagraph"/>
              <w:numPr>
                <w:ilvl w:val="0"/>
                <w:numId w:val="5"/>
              </w:numPr>
              <w:rPr>
                <w:rFonts w:cstheme="majorHAnsi"/>
                <w:sz w:val="20"/>
                <w:szCs w:val="20"/>
                <w:lang w:val="en-US"/>
              </w:rPr>
            </w:pPr>
            <w:r w:rsidRPr="00B51497">
              <w:rPr>
                <w:rFonts w:cstheme="majorHAnsi"/>
                <w:sz w:val="20"/>
                <w:szCs w:val="20"/>
                <w:lang w:val="en-US"/>
              </w:rPr>
              <w:t>The</w:t>
            </w:r>
            <w:r>
              <w:rPr>
                <w:rFonts w:cstheme="majorHAnsi"/>
                <w:sz w:val="20"/>
                <w:szCs w:val="20"/>
                <w:lang w:val="en-US"/>
              </w:rPr>
              <w:t xml:space="preserve"> </w:t>
            </w:r>
            <w:r w:rsidRPr="00B51497">
              <w:rPr>
                <w:rFonts w:cstheme="majorHAnsi"/>
                <w:sz w:val="20"/>
                <w:szCs w:val="20"/>
                <w:lang w:val="en-US"/>
              </w:rPr>
              <w:t xml:space="preserve">inconsistent definitions and terminology </w:t>
            </w:r>
            <w:r>
              <w:rPr>
                <w:rFonts w:cstheme="majorHAnsi"/>
                <w:sz w:val="20"/>
                <w:szCs w:val="20"/>
                <w:lang w:val="en-US"/>
              </w:rPr>
              <w:t xml:space="preserve">used for </w:t>
            </w:r>
            <w:r w:rsidRPr="00B51497">
              <w:rPr>
                <w:rFonts w:cstheme="majorHAnsi"/>
                <w:sz w:val="20"/>
                <w:szCs w:val="20"/>
                <w:lang w:val="en-US"/>
              </w:rPr>
              <w:t>sonographic evidence of specific causes of cardiac arrest</w:t>
            </w:r>
            <w:r>
              <w:rPr>
                <w:rFonts w:cstheme="majorHAnsi"/>
                <w:sz w:val="20"/>
                <w:szCs w:val="20"/>
                <w:lang w:val="en-US"/>
              </w:rPr>
              <w:t xml:space="preserve"> was the primary source of </w:t>
            </w:r>
            <w:r w:rsidRPr="00B51497">
              <w:rPr>
                <w:rFonts w:cstheme="majorHAnsi"/>
                <w:sz w:val="20"/>
                <w:szCs w:val="20"/>
                <w:lang w:val="en-US"/>
              </w:rPr>
              <w:t>clinical heterogeneity. We strongly encourage the establishment of uniform definitions and terminology to describe sonographic findings of reversible causes of cardiac arrest.</w:t>
            </w:r>
          </w:p>
          <w:p w14:paraId="46943D75" w14:textId="77777777" w:rsidR="00EF69FE" w:rsidRPr="00B51497" w:rsidRDefault="00EF69FE" w:rsidP="00EF69FE">
            <w:pPr>
              <w:pStyle w:val="ListParagraph"/>
              <w:ind w:left="360"/>
              <w:rPr>
                <w:rFonts w:cstheme="majorHAnsi"/>
                <w:sz w:val="20"/>
                <w:szCs w:val="20"/>
                <w:highlight w:val="yellow"/>
                <w:lang w:val="en-US"/>
              </w:rPr>
            </w:pPr>
          </w:p>
          <w:p w14:paraId="40068E1E" w14:textId="77777777" w:rsidR="00EF69FE" w:rsidRPr="00B51497" w:rsidRDefault="00EF69FE" w:rsidP="00EF69FE">
            <w:pPr>
              <w:pStyle w:val="ListParagraph"/>
              <w:numPr>
                <w:ilvl w:val="0"/>
                <w:numId w:val="5"/>
              </w:numPr>
              <w:rPr>
                <w:rFonts w:cstheme="majorHAnsi"/>
                <w:sz w:val="20"/>
                <w:szCs w:val="20"/>
                <w:lang w:val="en-US"/>
              </w:rPr>
            </w:pPr>
            <w:r w:rsidRPr="00B51497">
              <w:rPr>
                <w:rFonts w:cstheme="majorHAnsi"/>
                <w:sz w:val="20"/>
                <w:szCs w:val="20"/>
                <w:lang w:val="en-US"/>
              </w:rPr>
              <w:t>The identified studies suffer from high risk of bias related to selection bias and ascertainment bias. Additionally, the logistics of cardiac arrest resuscitation introduce potential for spectrum bias (when diagnostic test accuracy is influenced by the case mix of subjects and/or prevalence of the target condition) and verification bias (when availability or use of the reference standard is influenced by ‘test positive’ or ‘test negative’ status). Verification bias was present in all but one of the included studies, largely restricting contingency tables to positive predictive value. The evidence supporting us</w:t>
            </w:r>
            <w:r>
              <w:rPr>
                <w:rFonts w:cstheme="majorHAnsi"/>
                <w:sz w:val="20"/>
                <w:szCs w:val="20"/>
                <w:lang w:val="en-US"/>
              </w:rPr>
              <w:t>e</w:t>
            </w:r>
            <w:r w:rsidRPr="00B51497">
              <w:rPr>
                <w:rFonts w:cstheme="majorHAnsi"/>
                <w:sz w:val="20"/>
                <w:szCs w:val="20"/>
                <w:lang w:val="en-US"/>
              </w:rPr>
              <w:t xml:space="preserve"> of POCUS as a diagnostic tool is uniformly of very low certainty. Clinicians should</w:t>
            </w:r>
            <w:r>
              <w:rPr>
                <w:rFonts w:cstheme="majorHAnsi"/>
                <w:sz w:val="20"/>
                <w:szCs w:val="20"/>
                <w:lang w:val="en-US"/>
              </w:rPr>
              <w:t xml:space="preserve"> cautiously</w:t>
            </w:r>
            <w:r w:rsidRPr="00B51497">
              <w:rPr>
                <w:rFonts w:cstheme="majorHAnsi"/>
                <w:sz w:val="20"/>
                <w:szCs w:val="20"/>
                <w:lang w:val="en-US"/>
              </w:rPr>
              <w:t xml:space="preserve"> interpret sonographic findings during cardiac arrest</w:t>
            </w:r>
            <w:r>
              <w:rPr>
                <w:rFonts w:cstheme="majorHAnsi"/>
                <w:sz w:val="20"/>
                <w:szCs w:val="20"/>
                <w:lang w:val="en-US"/>
              </w:rPr>
              <w:t xml:space="preserve"> </w:t>
            </w:r>
            <w:r w:rsidRPr="00B51497">
              <w:rPr>
                <w:rFonts w:cstheme="majorHAnsi"/>
                <w:sz w:val="20"/>
                <w:szCs w:val="20"/>
                <w:lang w:val="en-US"/>
              </w:rPr>
              <w:t>in light of these limitations. We strongly encourage subsequent investigations of POCUS during cardiac arrest to employ methodology that mitigates these risks of bias</w:t>
            </w:r>
            <w:r>
              <w:rPr>
                <w:rFonts w:cstheme="majorHAnsi"/>
                <w:sz w:val="20"/>
                <w:szCs w:val="20"/>
                <w:lang w:val="en-US"/>
              </w:rPr>
              <w:t>. This includes enrolling a consecutive, prospective sample; utilizing clear definitions of the index test, credentials of the sonographer, and testing interval; selecting an objective, uniform reference standard; and blinding appropriately.</w:t>
            </w:r>
          </w:p>
          <w:p w14:paraId="5686DBDB" w14:textId="77777777" w:rsidR="00EF69FE" w:rsidRPr="00B51497" w:rsidRDefault="00EF69FE" w:rsidP="00EF69FE">
            <w:pPr>
              <w:pStyle w:val="ListParagraph"/>
              <w:rPr>
                <w:rFonts w:cstheme="majorHAnsi"/>
                <w:sz w:val="20"/>
                <w:szCs w:val="20"/>
                <w:lang w:val="en-US"/>
              </w:rPr>
            </w:pPr>
          </w:p>
          <w:p w14:paraId="0EAD3AED" w14:textId="77777777" w:rsidR="00EF69FE" w:rsidRDefault="00EF69FE" w:rsidP="00EF69FE">
            <w:pPr>
              <w:pStyle w:val="ListParagraph"/>
              <w:numPr>
                <w:ilvl w:val="0"/>
                <w:numId w:val="5"/>
              </w:numPr>
              <w:rPr>
                <w:rFonts w:cstheme="majorHAnsi"/>
                <w:sz w:val="20"/>
                <w:szCs w:val="20"/>
                <w:lang w:val="en-US"/>
              </w:rPr>
            </w:pPr>
            <w:r w:rsidRPr="00B15423">
              <w:rPr>
                <w:rFonts w:cstheme="majorHAnsi"/>
                <w:sz w:val="20"/>
                <w:szCs w:val="20"/>
                <w:lang w:val="en-US"/>
              </w:rPr>
              <w:t>No included studies reported estimates of inter-rater reliability. The influence of acoustic window, sonographer training/experience, and particular pathology in question on inter-rater reliability is also unknown. As POCUS matures as a field, there are now validated image quality rating scales to promote standardization of assessment. (</w:t>
            </w:r>
            <w:proofErr w:type="spellStart"/>
            <w:r w:rsidRPr="00B15423">
              <w:rPr>
                <w:rFonts w:cstheme="majorHAnsi"/>
                <w:sz w:val="20"/>
                <w:szCs w:val="20"/>
                <w:lang w:val="en-US"/>
              </w:rPr>
              <w:t>Gaspari</w:t>
            </w:r>
            <w:proofErr w:type="spellEnd"/>
            <w:r w:rsidRPr="00B15423">
              <w:rPr>
                <w:rFonts w:cstheme="majorHAnsi"/>
                <w:sz w:val="20"/>
                <w:szCs w:val="20"/>
                <w:lang w:val="en-US"/>
              </w:rPr>
              <w:t xml:space="preserve"> 2021 100097). </w:t>
            </w:r>
          </w:p>
          <w:p w14:paraId="26BA4BD3" w14:textId="77777777" w:rsidR="00EF69FE" w:rsidRPr="00B15423" w:rsidRDefault="00EF69FE" w:rsidP="00EF69FE">
            <w:pPr>
              <w:rPr>
                <w:rFonts w:cstheme="majorHAnsi"/>
                <w:sz w:val="20"/>
                <w:szCs w:val="20"/>
                <w:lang w:val="en-US"/>
              </w:rPr>
            </w:pPr>
          </w:p>
          <w:p w14:paraId="53FB9A32" w14:textId="77777777" w:rsidR="00EF69FE" w:rsidRPr="00B51497" w:rsidRDefault="00EF69FE" w:rsidP="00EF69FE">
            <w:pPr>
              <w:pStyle w:val="ListParagraph"/>
              <w:numPr>
                <w:ilvl w:val="0"/>
                <w:numId w:val="5"/>
              </w:numPr>
              <w:rPr>
                <w:rFonts w:cstheme="majorHAnsi"/>
                <w:sz w:val="20"/>
                <w:szCs w:val="20"/>
                <w:lang w:val="en-US"/>
              </w:rPr>
            </w:pPr>
            <w:r w:rsidRPr="00B51497">
              <w:rPr>
                <w:rFonts w:cstheme="majorHAnsi"/>
                <w:sz w:val="20"/>
                <w:szCs w:val="20"/>
                <w:lang w:val="en-US"/>
              </w:rPr>
              <w:t>No POCUS finding had sufficient sensitivity to be used a</w:t>
            </w:r>
            <w:r>
              <w:rPr>
                <w:rFonts w:cstheme="majorHAnsi"/>
                <w:sz w:val="20"/>
                <w:szCs w:val="20"/>
                <w:lang w:val="en-US"/>
              </w:rPr>
              <w:t>s</w:t>
            </w:r>
            <w:r w:rsidRPr="00B51497">
              <w:rPr>
                <w:rFonts w:cstheme="majorHAnsi"/>
                <w:sz w:val="20"/>
                <w:szCs w:val="20"/>
                <w:lang w:val="en-US"/>
              </w:rPr>
              <w:t xml:space="preserve"> sole criterion to ‘rule out’ the cause of cardiac arrest, but the certainty of this evidence is very low. </w:t>
            </w:r>
          </w:p>
          <w:p w14:paraId="76574102" w14:textId="77777777" w:rsidR="00EF69FE" w:rsidRPr="00B51497" w:rsidRDefault="00EF69FE" w:rsidP="00EF69FE">
            <w:pPr>
              <w:pStyle w:val="ListParagraph"/>
              <w:rPr>
                <w:rFonts w:cstheme="majorHAnsi"/>
                <w:sz w:val="20"/>
                <w:szCs w:val="20"/>
                <w:highlight w:val="yellow"/>
                <w:lang w:val="en-US"/>
              </w:rPr>
            </w:pPr>
          </w:p>
          <w:p w14:paraId="0C65E98F" w14:textId="77777777" w:rsidR="00EF69FE" w:rsidRDefault="00EF69FE" w:rsidP="00EF69FE">
            <w:pPr>
              <w:pStyle w:val="ListParagraph"/>
              <w:numPr>
                <w:ilvl w:val="0"/>
                <w:numId w:val="5"/>
              </w:numPr>
              <w:rPr>
                <w:rFonts w:cstheme="majorHAnsi"/>
                <w:sz w:val="20"/>
                <w:szCs w:val="20"/>
                <w:lang w:val="en-US"/>
              </w:rPr>
            </w:pPr>
            <w:r w:rsidRPr="001D1EAA">
              <w:rPr>
                <w:rFonts w:cstheme="majorHAnsi"/>
                <w:sz w:val="20"/>
                <w:szCs w:val="20"/>
                <w:lang w:val="en-US"/>
              </w:rPr>
              <w:t xml:space="preserve">POCUS findings had higher point estimates and/or narrower confidence intervals of specificity to ‘rule in’ certain causes of cardiac arrest, but this evidence is from a single study and of very low certainty.  </w:t>
            </w:r>
          </w:p>
          <w:p w14:paraId="3CBDC1EE" w14:textId="77777777" w:rsidR="00EF69FE" w:rsidRPr="00B15423" w:rsidRDefault="00EF69FE" w:rsidP="00EF69FE">
            <w:pPr>
              <w:pStyle w:val="ListParagraph"/>
              <w:rPr>
                <w:rFonts w:cstheme="majorHAnsi"/>
                <w:sz w:val="20"/>
                <w:szCs w:val="20"/>
                <w:lang w:val="en-US"/>
              </w:rPr>
            </w:pPr>
          </w:p>
          <w:p w14:paraId="56C59D07" w14:textId="77777777" w:rsidR="00EF69FE" w:rsidRDefault="00EF69FE" w:rsidP="00EF69FE">
            <w:pPr>
              <w:pStyle w:val="ListParagraph"/>
              <w:numPr>
                <w:ilvl w:val="0"/>
                <w:numId w:val="5"/>
              </w:numPr>
              <w:rPr>
                <w:rFonts w:cstheme="majorHAnsi"/>
                <w:sz w:val="20"/>
                <w:szCs w:val="20"/>
                <w:lang w:val="en-US"/>
              </w:rPr>
            </w:pPr>
            <w:r>
              <w:rPr>
                <w:rFonts w:cstheme="majorHAnsi"/>
                <w:sz w:val="20"/>
                <w:szCs w:val="20"/>
                <w:lang w:val="en-US"/>
              </w:rPr>
              <w:t>The diagnostic utility of POCUS is affected by the clinical context. For example, a post-operative cardiac surgery patient with acute cardiac arrest has given pre-test probabilities for specific causes such as cardiac tamponade, pulmonary embolism, or acute hemorrhage. Conversely, the diagnostic utility of POCUS may be more limited in the context of undifferentiated cardiac arrest in the out-of-hospital setting.</w:t>
            </w:r>
          </w:p>
          <w:p w14:paraId="76260003" w14:textId="77777777" w:rsidR="00EF69FE" w:rsidRPr="00B15423" w:rsidRDefault="00EF69FE" w:rsidP="00EF69FE">
            <w:pPr>
              <w:pStyle w:val="ListParagraph"/>
              <w:ind w:left="360"/>
              <w:rPr>
                <w:rFonts w:cstheme="majorHAnsi"/>
                <w:sz w:val="20"/>
                <w:szCs w:val="20"/>
                <w:lang w:val="en-US"/>
              </w:rPr>
            </w:pPr>
          </w:p>
          <w:p w14:paraId="2ADB7791" w14:textId="77777777" w:rsidR="00EF69FE" w:rsidRDefault="00EF69FE" w:rsidP="00EF69FE">
            <w:pPr>
              <w:pStyle w:val="ListParagraph"/>
              <w:numPr>
                <w:ilvl w:val="0"/>
                <w:numId w:val="5"/>
              </w:numPr>
              <w:rPr>
                <w:rFonts w:cstheme="majorHAnsi"/>
                <w:sz w:val="20"/>
                <w:szCs w:val="20"/>
                <w:lang w:val="en-US"/>
              </w:rPr>
            </w:pPr>
            <w:r w:rsidRPr="00B51497">
              <w:rPr>
                <w:rFonts w:cstheme="majorHAnsi"/>
                <w:sz w:val="20"/>
                <w:szCs w:val="20"/>
                <w:lang w:val="en-US"/>
              </w:rPr>
              <w:t xml:space="preserve">Clinicians should be cautious about introducing additional interruptions in chest compressions with a transthoracic approach to point-of-care echocardiography during cardiac arrest. (Huis </w:t>
            </w:r>
            <w:proofErr w:type="spellStart"/>
            <w:r w:rsidRPr="00B51497">
              <w:rPr>
                <w:rFonts w:cstheme="majorHAnsi"/>
                <w:sz w:val="20"/>
                <w:szCs w:val="20"/>
                <w:lang w:val="en-US"/>
              </w:rPr>
              <w:t>In’t</w:t>
            </w:r>
            <w:proofErr w:type="spellEnd"/>
            <w:r w:rsidRPr="00B51497">
              <w:rPr>
                <w:rFonts w:cstheme="majorHAnsi"/>
                <w:sz w:val="20"/>
                <w:szCs w:val="20"/>
                <w:lang w:val="en-US"/>
              </w:rPr>
              <w:t xml:space="preserve"> Veld 2017 95, </w:t>
            </w:r>
            <w:proofErr w:type="spellStart"/>
            <w:r w:rsidRPr="00B51497">
              <w:rPr>
                <w:rFonts w:cstheme="majorHAnsi"/>
                <w:sz w:val="20"/>
                <w:szCs w:val="20"/>
                <w:lang w:val="en-US"/>
              </w:rPr>
              <w:t>Clattenburg</w:t>
            </w:r>
            <w:proofErr w:type="spellEnd"/>
            <w:r w:rsidRPr="00B51497">
              <w:rPr>
                <w:rFonts w:cstheme="majorHAnsi"/>
                <w:sz w:val="20"/>
                <w:szCs w:val="20"/>
                <w:lang w:val="en-US"/>
              </w:rPr>
              <w:t xml:space="preserve"> 2018 65) Several logistical strategies mitigate these concerns</w:t>
            </w:r>
            <w:r>
              <w:rPr>
                <w:rFonts w:cstheme="majorHAnsi"/>
                <w:sz w:val="20"/>
                <w:szCs w:val="20"/>
                <w:lang w:val="en-US"/>
              </w:rPr>
              <w:t>, including use of transesophageal echocardiography</w:t>
            </w:r>
            <w:r w:rsidRPr="00B51497">
              <w:rPr>
                <w:rFonts w:cstheme="majorHAnsi"/>
                <w:sz w:val="20"/>
                <w:szCs w:val="20"/>
                <w:lang w:val="en-US"/>
              </w:rPr>
              <w:t>. (</w:t>
            </w:r>
            <w:proofErr w:type="spellStart"/>
            <w:r w:rsidRPr="00B51497">
              <w:rPr>
                <w:rFonts w:cstheme="majorHAnsi"/>
                <w:sz w:val="20"/>
                <w:szCs w:val="20"/>
                <w:lang w:val="en-US"/>
              </w:rPr>
              <w:t>Clattenburg</w:t>
            </w:r>
            <w:proofErr w:type="spellEnd"/>
            <w:r w:rsidRPr="00B51497">
              <w:rPr>
                <w:rFonts w:cstheme="majorHAnsi"/>
                <w:sz w:val="20"/>
                <w:szCs w:val="20"/>
                <w:lang w:val="en-US"/>
              </w:rPr>
              <w:t xml:space="preserve"> 2018 69; </w:t>
            </w:r>
            <w:proofErr w:type="spellStart"/>
            <w:r w:rsidRPr="00B51497">
              <w:rPr>
                <w:rFonts w:cstheme="majorHAnsi"/>
                <w:sz w:val="20"/>
                <w:szCs w:val="20"/>
                <w:lang w:val="en-US"/>
              </w:rPr>
              <w:t>Gaspari</w:t>
            </w:r>
            <w:proofErr w:type="spellEnd"/>
            <w:r w:rsidRPr="00B51497">
              <w:rPr>
                <w:rFonts w:cstheme="majorHAnsi"/>
                <w:sz w:val="20"/>
                <w:szCs w:val="20"/>
                <w:lang w:val="en-US"/>
              </w:rPr>
              <w:t xml:space="preserve"> 2021 100094; Teran 2019 409)</w:t>
            </w:r>
            <w:r>
              <w:rPr>
                <w:rFonts w:cstheme="majorHAnsi"/>
                <w:sz w:val="20"/>
                <w:szCs w:val="20"/>
                <w:lang w:val="en-US"/>
              </w:rPr>
              <w:t xml:space="preserve">. </w:t>
            </w:r>
          </w:p>
          <w:p w14:paraId="4086AE8C" w14:textId="77777777" w:rsidR="00EF69FE" w:rsidRPr="004C272D" w:rsidRDefault="00EF69FE" w:rsidP="00EF69FE">
            <w:pPr>
              <w:rPr>
                <w:rFonts w:cstheme="majorHAnsi"/>
                <w:sz w:val="20"/>
                <w:szCs w:val="20"/>
                <w:lang w:val="en-US"/>
              </w:rPr>
            </w:pPr>
          </w:p>
          <w:p w14:paraId="09E30588" w14:textId="77777777" w:rsidR="00EF69FE" w:rsidRDefault="00EF69FE" w:rsidP="00EF69FE">
            <w:pPr>
              <w:pStyle w:val="ListParagraph"/>
              <w:numPr>
                <w:ilvl w:val="0"/>
                <w:numId w:val="5"/>
              </w:numPr>
              <w:rPr>
                <w:rFonts w:cstheme="majorHAnsi"/>
                <w:sz w:val="20"/>
                <w:szCs w:val="20"/>
                <w:lang w:val="en-US"/>
              </w:rPr>
            </w:pPr>
            <w:r>
              <w:rPr>
                <w:rFonts w:cstheme="majorHAnsi"/>
                <w:sz w:val="20"/>
                <w:szCs w:val="20"/>
                <w:lang w:val="en-US"/>
              </w:rPr>
              <w:t xml:space="preserve">The task force noted several pitfalls and logistical questions around the feasibility of diagnosing a myocardial infarction in the context of pulseless electrical activity or similar low-flow states. In this context, wall motion abnormalities may result from the ischemia of a low-flow state or a pre-existing infarct, as opposed to a </w:t>
            </w:r>
            <w:r w:rsidRPr="004C272D">
              <w:rPr>
                <w:rFonts w:cstheme="majorHAnsi"/>
                <w:i/>
                <w:iCs/>
                <w:sz w:val="20"/>
                <w:szCs w:val="20"/>
                <w:lang w:val="en-US"/>
              </w:rPr>
              <w:t>de novo</w:t>
            </w:r>
            <w:r>
              <w:rPr>
                <w:rFonts w:cstheme="majorHAnsi"/>
                <w:sz w:val="20"/>
                <w:szCs w:val="20"/>
                <w:lang w:val="en-US"/>
              </w:rPr>
              <w:t xml:space="preserve"> myocardial infarction.</w:t>
            </w:r>
          </w:p>
          <w:p w14:paraId="6557EF9F" w14:textId="77777777" w:rsidR="00EF69FE" w:rsidRPr="00CD266A" w:rsidRDefault="00EF69FE" w:rsidP="00EF69FE">
            <w:pPr>
              <w:pStyle w:val="ListParagraph"/>
              <w:rPr>
                <w:rFonts w:cstheme="majorHAnsi"/>
                <w:sz w:val="20"/>
                <w:szCs w:val="20"/>
                <w:lang w:val="en-US"/>
              </w:rPr>
            </w:pPr>
          </w:p>
          <w:p w14:paraId="79908FF5" w14:textId="77777777" w:rsidR="00EF69FE" w:rsidRDefault="00EF69FE" w:rsidP="00EF69FE">
            <w:pPr>
              <w:pStyle w:val="ListParagraph"/>
              <w:numPr>
                <w:ilvl w:val="0"/>
                <w:numId w:val="5"/>
              </w:numPr>
              <w:rPr>
                <w:rFonts w:cstheme="majorHAnsi"/>
                <w:sz w:val="20"/>
                <w:szCs w:val="20"/>
                <w:lang w:val="en-US"/>
              </w:rPr>
            </w:pPr>
            <w:r>
              <w:rPr>
                <w:rFonts w:cstheme="majorHAnsi"/>
                <w:sz w:val="20"/>
                <w:szCs w:val="20"/>
                <w:lang w:val="en-US"/>
              </w:rPr>
              <w:t xml:space="preserve">Not treating a reversible cause of cardiac arrest risks failure of resuscitation or more severe post-cardiac arrest injury. Treating an incorrect diagnosis suggested by POCUS risks iatrogenic injury or delayed identification of the true underlying cause. </w:t>
            </w:r>
          </w:p>
          <w:p w14:paraId="39EFAB1B" w14:textId="77777777" w:rsidR="00EF69FE" w:rsidRPr="00B15423" w:rsidRDefault="00EF69FE" w:rsidP="00EF69FE">
            <w:pPr>
              <w:rPr>
                <w:rFonts w:cstheme="majorHAnsi"/>
                <w:sz w:val="20"/>
                <w:szCs w:val="20"/>
                <w:lang w:val="en-US"/>
              </w:rPr>
            </w:pPr>
          </w:p>
          <w:p w14:paraId="3A840373" w14:textId="77777777" w:rsidR="00EF69FE" w:rsidRDefault="00EF69FE" w:rsidP="00EF69FE">
            <w:pPr>
              <w:pStyle w:val="ListParagraph"/>
              <w:numPr>
                <w:ilvl w:val="0"/>
                <w:numId w:val="5"/>
              </w:numPr>
              <w:rPr>
                <w:rFonts w:cstheme="majorHAnsi"/>
                <w:sz w:val="20"/>
                <w:szCs w:val="20"/>
                <w:lang w:val="en-US"/>
              </w:rPr>
            </w:pPr>
            <w:r w:rsidRPr="00B51497">
              <w:rPr>
                <w:rFonts w:cstheme="majorHAnsi"/>
                <w:sz w:val="20"/>
                <w:szCs w:val="20"/>
                <w:lang w:val="en-US"/>
              </w:rPr>
              <w:t xml:space="preserve">POCUS is subject to the availability of equipment and skilled operators. Starting a new POCUS program requires material fixed and recurring costs and resources to obtain equipment and train clinicians. An existing POCUS program requires fewer incremental resources to be used in the context of cardiac arrest. </w:t>
            </w:r>
            <w:r>
              <w:rPr>
                <w:rFonts w:cstheme="majorHAnsi"/>
                <w:sz w:val="20"/>
                <w:szCs w:val="20"/>
                <w:lang w:val="en-US"/>
              </w:rPr>
              <w:t>In either case, the development and maintenance of the requisite skill sets both obtain and interpret images under the compromised conditions of cardiac arrest presents an additional burden for a POCUS program. The task force expects that most diagnostic applications of POCUS will occur in a hospital-based setting as opposed to the prehospital setting.</w:t>
            </w:r>
          </w:p>
          <w:p w14:paraId="7585280B" w14:textId="77777777" w:rsidR="00EF69FE" w:rsidRPr="008F6539" w:rsidRDefault="00EF69FE" w:rsidP="00EF69FE">
            <w:pPr>
              <w:pStyle w:val="ListParagraph"/>
              <w:rPr>
                <w:rFonts w:cstheme="majorHAnsi"/>
                <w:sz w:val="20"/>
                <w:szCs w:val="20"/>
                <w:lang w:val="en-US"/>
              </w:rPr>
            </w:pPr>
          </w:p>
          <w:p w14:paraId="105E22F6" w14:textId="77777777" w:rsidR="00EF69FE" w:rsidRPr="008F6539" w:rsidRDefault="00EF69FE" w:rsidP="00EF69FE">
            <w:pPr>
              <w:pStyle w:val="ListParagraph"/>
              <w:numPr>
                <w:ilvl w:val="0"/>
                <w:numId w:val="5"/>
              </w:numPr>
              <w:rPr>
                <w:rFonts w:cstheme="majorHAnsi"/>
                <w:sz w:val="20"/>
                <w:szCs w:val="20"/>
                <w:lang w:val="en-US"/>
              </w:rPr>
            </w:pPr>
            <w:r>
              <w:rPr>
                <w:rFonts w:cstheme="majorHAnsi"/>
                <w:sz w:val="20"/>
                <w:szCs w:val="20"/>
                <w:lang w:val="en-US"/>
              </w:rPr>
              <w:t>Given the items listed, many task force members advocated for restriction of diagnostic applications of POCUS to circumstances in which the clinical suspicion for a readily treatable abnormality is high and justifies interruption of CPR.  In such instances, the time allotted for imaging should be as brief as possible.</w:t>
            </w:r>
          </w:p>
          <w:p w14:paraId="066FFFAD" w14:textId="77777777" w:rsidR="00EF69FE" w:rsidRPr="008F6539" w:rsidRDefault="00EF69FE" w:rsidP="00EF69FE">
            <w:pPr>
              <w:pStyle w:val="ListParagraph"/>
              <w:rPr>
                <w:rFonts w:cstheme="majorHAnsi"/>
                <w:sz w:val="20"/>
                <w:szCs w:val="20"/>
                <w:lang w:val="en-US"/>
              </w:rPr>
            </w:pPr>
          </w:p>
          <w:p w14:paraId="4909A0C6" w14:textId="719CE1BF" w:rsidR="00F7567E" w:rsidRPr="00EF69FE" w:rsidRDefault="00EF69FE" w:rsidP="00F7567E">
            <w:pPr>
              <w:pStyle w:val="ListParagraph"/>
              <w:numPr>
                <w:ilvl w:val="0"/>
                <w:numId w:val="5"/>
              </w:numPr>
              <w:rPr>
                <w:rFonts w:cstheme="majorHAnsi"/>
                <w:sz w:val="20"/>
                <w:szCs w:val="20"/>
                <w:lang w:val="en-US"/>
              </w:rPr>
            </w:pPr>
            <w:r>
              <w:rPr>
                <w:rFonts w:cstheme="majorHAnsi"/>
                <w:sz w:val="20"/>
                <w:szCs w:val="20"/>
                <w:lang w:val="en-US"/>
              </w:rPr>
              <w:t>The prognostic utility of POCUS to predict clinical outcomes is covered in a separate PICOST (</w:t>
            </w:r>
            <w:r w:rsidRPr="008F6539">
              <w:rPr>
                <w:rFonts w:cstheme="majorHAnsi"/>
                <w:sz w:val="20"/>
                <w:szCs w:val="20"/>
                <w:lang w:val="en-US"/>
              </w:rPr>
              <w:t>https://costr.ilcor.org/document/prognostication-with-point-of-care-echocardiography-during-cardiac-arrest-task-force-systematic-review-costr</w:t>
            </w:r>
            <w:r>
              <w:rPr>
                <w:rFonts w:cstheme="majorHAnsi"/>
                <w:sz w:val="20"/>
                <w:szCs w:val="20"/>
                <w:lang w:val="en-US"/>
              </w:rPr>
              <w:t>).</w:t>
            </w:r>
          </w:p>
        </w:tc>
      </w:tr>
    </w:tbl>
    <w:p w14:paraId="1D2BC6B0" w14:textId="77777777" w:rsidR="000526C3" w:rsidRPr="001D0D0A" w:rsidRDefault="000526C3">
      <w:pPr>
        <w:divId w:val="1858082648"/>
        <w:rPr>
          <w:rFonts w:ascii="Calibri" w:eastAsia="Times New Roman" w:hAnsi="Calibri" w:cs="Calibri"/>
          <w:vanish/>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Subgroup considerations</w:t>
            </w:r>
          </w:p>
        </w:tc>
      </w:tr>
      <w:tr w:rsidR="000526C3" w:rsidRPr="001D0D0A" w14:paraId="55FEACA4" w14:textId="77777777">
        <w:trPr>
          <w:divId w:val="1858082648"/>
          <w:trHeight w:val="1080"/>
        </w:trPr>
        <w:tc>
          <w:tcPr>
            <w:tcW w:w="0" w:type="auto"/>
            <w:tcMar>
              <w:top w:w="75" w:type="dxa"/>
              <w:left w:w="75" w:type="dxa"/>
              <w:bottom w:w="75" w:type="dxa"/>
              <w:right w:w="75" w:type="dxa"/>
            </w:tcMar>
            <w:hideMark/>
          </w:tcPr>
          <w:p w14:paraId="16264A57" w14:textId="615A44D0" w:rsidR="000526C3" w:rsidRPr="001D0D0A" w:rsidRDefault="00A32026">
            <w:pPr>
              <w:divId w:val="603804905"/>
              <w:rPr>
                <w:rFonts w:ascii="Calibri" w:eastAsia="Times New Roman" w:hAnsi="Calibri" w:cs="Calibri"/>
                <w:sz w:val="20"/>
                <w:szCs w:val="20"/>
                <w:lang w:val="en-US"/>
              </w:rPr>
            </w:pPr>
            <w:r w:rsidRPr="001D0D0A">
              <w:rPr>
                <w:rFonts w:ascii="Calibri" w:eastAsia="Times New Roman" w:hAnsi="Calibri" w:cs="Calibri"/>
                <w:sz w:val="20"/>
                <w:szCs w:val="20"/>
                <w:lang w:val="en-US"/>
              </w:rPr>
              <w:t xml:space="preserve">We </w:t>
            </w:r>
            <w:r w:rsidR="00BF6CA6" w:rsidRPr="001D0D0A">
              <w:rPr>
                <w:rFonts w:ascii="Calibri" w:eastAsia="Times New Roman" w:hAnsi="Calibri" w:cs="Calibri"/>
                <w:sz w:val="20"/>
                <w:szCs w:val="20"/>
                <w:lang w:val="en-US"/>
              </w:rPr>
              <w:t xml:space="preserve">planned </w:t>
            </w:r>
            <w:r w:rsidRPr="001D0D0A">
              <w:rPr>
                <w:rFonts w:ascii="Calibri" w:eastAsia="Times New Roman" w:hAnsi="Calibri" w:cs="Calibri"/>
                <w:i/>
                <w:sz w:val="20"/>
                <w:szCs w:val="20"/>
                <w:lang w:val="en-US"/>
              </w:rPr>
              <w:t>a priori</w:t>
            </w:r>
            <w:r w:rsidRPr="001D0D0A">
              <w:rPr>
                <w:rFonts w:ascii="Calibri" w:eastAsia="Times New Roman" w:hAnsi="Calibri" w:cs="Calibri"/>
                <w:sz w:val="20"/>
                <w:szCs w:val="20"/>
                <w:lang w:val="en-US"/>
              </w:rPr>
              <w:t xml:space="preserve"> subgroup</w:t>
            </w:r>
            <w:r w:rsidR="00BF6CA6" w:rsidRPr="001D0D0A">
              <w:rPr>
                <w:rFonts w:ascii="Calibri" w:eastAsia="Times New Roman" w:hAnsi="Calibri" w:cs="Calibri"/>
                <w:sz w:val="20"/>
                <w:szCs w:val="20"/>
                <w:lang w:val="en-US"/>
              </w:rPr>
              <w:t xml:space="preserve"> analysis of shockable and nonshockable initial cardiac rhythm. </w:t>
            </w:r>
            <w:r w:rsidRPr="001D0D0A">
              <w:rPr>
                <w:rFonts w:cstheme="minorHAnsi"/>
                <w:sz w:val="20"/>
                <w:szCs w:val="20"/>
                <w:lang w:val="en-US"/>
              </w:rPr>
              <w:t xml:space="preserve">However, risk of bias and other </w:t>
            </w:r>
            <w:r w:rsidR="00132C34" w:rsidRPr="001D0D0A">
              <w:rPr>
                <w:rFonts w:cstheme="minorHAnsi"/>
                <w:sz w:val="20"/>
                <w:szCs w:val="20"/>
                <w:lang w:val="en-US"/>
              </w:rPr>
              <w:t>confounding</w:t>
            </w:r>
            <w:r w:rsidRPr="001D0D0A">
              <w:rPr>
                <w:rFonts w:cstheme="minorHAnsi"/>
                <w:sz w:val="20"/>
                <w:szCs w:val="20"/>
                <w:lang w:val="en-US"/>
              </w:rPr>
              <w:t xml:space="preserve"> precluded the ability to pool data or conduct meaningful analyses of these subgroups.</w:t>
            </w:r>
          </w:p>
        </w:tc>
      </w:tr>
    </w:tbl>
    <w:p w14:paraId="263202E5" w14:textId="77777777" w:rsidR="000526C3" w:rsidRPr="001D0D0A" w:rsidRDefault="000526C3">
      <w:pPr>
        <w:divId w:val="1858082648"/>
        <w:rPr>
          <w:rFonts w:ascii="Calibri" w:eastAsia="Times New Roman" w:hAnsi="Calibri" w:cs="Calibri"/>
          <w:vanish/>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Implementation considerations</w:t>
            </w:r>
          </w:p>
        </w:tc>
      </w:tr>
      <w:tr w:rsidR="000526C3" w:rsidRPr="001D0D0A" w14:paraId="1C7BF584" w14:textId="77777777">
        <w:trPr>
          <w:divId w:val="1858082648"/>
          <w:trHeight w:val="1080"/>
        </w:trPr>
        <w:tc>
          <w:tcPr>
            <w:tcW w:w="0" w:type="auto"/>
            <w:tcMar>
              <w:top w:w="75" w:type="dxa"/>
              <w:left w:w="75" w:type="dxa"/>
              <w:bottom w:w="75" w:type="dxa"/>
              <w:right w:w="75" w:type="dxa"/>
            </w:tcMar>
            <w:hideMark/>
          </w:tcPr>
          <w:p w14:paraId="1E720ECC" w14:textId="77777777" w:rsidR="00EF69FE" w:rsidRDefault="00EF69FE">
            <w:pPr>
              <w:divId w:val="1737628567"/>
              <w:rPr>
                <w:rFonts w:cstheme="minorHAnsi"/>
                <w:sz w:val="20"/>
                <w:szCs w:val="20"/>
                <w:lang w:val="en-US"/>
              </w:rPr>
            </w:pPr>
            <w:r>
              <w:rPr>
                <w:rFonts w:eastAsia="Times New Roman" w:cstheme="minorHAnsi"/>
                <w:sz w:val="20"/>
                <w:szCs w:val="20"/>
                <w:lang w:val="en-US"/>
              </w:rPr>
              <w:t>The lack of</w:t>
            </w:r>
            <w:r w:rsidR="00B62BF3" w:rsidRPr="00E35DB6">
              <w:rPr>
                <w:rFonts w:eastAsia="Times New Roman" w:cstheme="minorHAnsi"/>
                <w:sz w:val="20"/>
                <w:szCs w:val="20"/>
                <w:lang w:val="en-US"/>
              </w:rPr>
              <w:t xml:space="preserve"> </w:t>
            </w:r>
            <w:r w:rsidR="00B62BF3" w:rsidRPr="00E35DB6">
              <w:rPr>
                <w:rFonts w:cstheme="minorHAnsi"/>
                <w:sz w:val="20"/>
                <w:szCs w:val="20"/>
                <w:lang w:val="en-US"/>
              </w:rPr>
              <w:t xml:space="preserve">uniform definitions and terminology to describe sonographic findings during cardiac arrest, </w:t>
            </w:r>
            <w:r>
              <w:rPr>
                <w:rFonts w:cstheme="minorHAnsi"/>
                <w:sz w:val="20"/>
                <w:szCs w:val="20"/>
                <w:lang w:val="en-US"/>
              </w:rPr>
              <w:t xml:space="preserve">the high </w:t>
            </w:r>
            <w:r w:rsidR="00B62BF3" w:rsidRPr="00E35DB6">
              <w:rPr>
                <w:rFonts w:cstheme="minorHAnsi"/>
                <w:sz w:val="20"/>
                <w:szCs w:val="20"/>
                <w:lang w:val="en-US"/>
              </w:rPr>
              <w:t>risks of bias and confounding</w:t>
            </w:r>
            <w:r>
              <w:rPr>
                <w:rFonts w:cstheme="minorHAnsi"/>
                <w:sz w:val="20"/>
                <w:szCs w:val="20"/>
                <w:lang w:val="en-US"/>
              </w:rPr>
              <w:t xml:space="preserve"> in the existing literature</w:t>
            </w:r>
            <w:r w:rsidR="00B62BF3" w:rsidRPr="00E35DB6">
              <w:rPr>
                <w:rFonts w:cstheme="minorHAnsi"/>
                <w:sz w:val="20"/>
                <w:szCs w:val="20"/>
                <w:lang w:val="en-US"/>
              </w:rPr>
              <w:t xml:space="preserve">, </w:t>
            </w:r>
            <w:r>
              <w:rPr>
                <w:rFonts w:cstheme="minorHAnsi"/>
                <w:sz w:val="20"/>
                <w:szCs w:val="20"/>
                <w:lang w:val="en-US"/>
              </w:rPr>
              <w:t>the uncertainty of</w:t>
            </w:r>
            <w:r w:rsidR="00B62BF3" w:rsidRPr="00E35DB6">
              <w:rPr>
                <w:rFonts w:cstheme="minorHAnsi"/>
                <w:sz w:val="20"/>
                <w:szCs w:val="20"/>
                <w:lang w:val="en-US"/>
              </w:rPr>
              <w:t xml:space="preserve"> inter-rater reliability, </w:t>
            </w:r>
            <w:r>
              <w:rPr>
                <w:rFonts w:cstheme="minorHAnsi"/>
                <w:sz w:val="20"/>
                <w:szCs w:val="20"/>
                <w:lang w:val="en-US"/>
              </w:rPr>
              <w:t xml:space="preserve">and the material risks of interrupting CPR all represent implementation challenges for POCUS assessment for reversible causes during cardiac arrest. </w:t>
            </w:r>
          </w:p>
          <w:p w14:paraId="23B95C0F" w14:textId="3ABFCD07" w:rsidR="000526C3" w:rsidRDefault="005C1484">
            <w:pPr>
              <w:divId w:val="1737628567"/>
              <w:rPr>
                <w:rFonts w:cstheme="minorHAnsi"/>
                <w:bCs/>
                <w:color w:val="000000" w:themeColor="text1"/>
                <w:sz w:val="20"/>
                <w:szCs w:val="20"/>
                <w:lang w:val="en-US"/>
              </w:rPr>
            </w:pPr>
            <w:r>
              <w:rPr>
                <w:rFonts w:cstheme="minorHAnsi"/>
                <w:sz w:val="20"/>
                <w:szCs w:val="20"/>
                <w:lang w:val="en-US"/>
              </w:rPr>
              <w:t xml:space="preserve">We distinguish between clinical contexts of undifferentiated cardiac arrest when POCUS is employed to screen for reversible causes, and clinical contexts of cardiac arrest in which there is material pre-test suspicion for a specific reversible cause that could be confirmed by POCUS. </w:t>
            </w:r>
          </w:p>
          <w:p w14:paraId="0A4E059C" w14:textId="38D9CCB7" w:rsidR="00832F2B" w:rsidRPr="001D0D0A" w:rsidRDefault="00832F2B">
            <w:pPr>
              <w:divId w:val="1737628567"/>
              <w:rPr>
                <w:rFonts w:cstheme="minorHAnsi"/>
                <w:bCs/>
                <w:color w:val="000000" w:themeColor="text1"/>
                <w:sz w:val="20"/>
                <w:szCs w:val="20"/>
                <w:lang w:val="en-US"/>
              </w:rPr>
            </w:pPr>
            <w:r w:rsidRPr="00AC3359">
              <w:rPr>
                <w:rFonts w:ascii="Calibri" w:eastAsia="Times New Roman" w:hAnsi="Calibri" w:cs="Calibri"/>
                <w:sz w:val="20"/>
                <w:szCs w:val="20"/>
                <w:lang w:val="en-US"/>
              </w:rPr>
              <w:t>POCUS findings tended to have higher point estimates of specificity or narrower confidence intervals around these point estimates. This pattern is also present in indirect evidence from other acute care conditions such as thoracoabdominal trauma and undifferentiated shock. In this manner, POCUS may ultimately be better utilized as a confirmatory test to prompt treatment aimed at reversible causes of cardiac arrest, but the wide variability in confidence intervals around point estimates and the very low certainty of evidence render these data difficult to interpret.</w:t>
            </w:r>
          </w:p>
          <w:p w14:paraId="38E08294" w14:textId="5A0514CE" w:rsidR="00F7567E" w:rsidRPr="001D0D0A" w:rsidRDefault="00B62BF3" w:rsidP="00F7567E">
            <w:pPr>
              <w:divId w:val="1737628567"/>
              <w:rPr>
                <w:rFonts w:eastAsia="Times New Roman" w:cstheme="minorHAnsi"/>
                <w:sz w:val="20"/>
                <w:szCs w:val="20"/>
                <w:lang w:val="en-US"/>
              </w:rPr>
            </w:pPr>
            <w:r w:rsidRPr="001D0D0A">
              <w:rPr>
                <w:rFonts w:eastAsia="Times New Roman" w:cstheme="minorHAnsi"/>
                <w:sz w:val="20"/>
                <w:szCs w:val="20"/>
                <w:lang w:val="en-US"/>
              </w:rPr>
              <w:t xml:space="preserve">Otherwise, </w:t>
            </w:r>
            <w:r w:rsidR="00E35DB6">
              <w:rPr>
                <w:rFonts w:eastAsia="Times New Roman" w:cstheme="minorHAnsi"/>
                <w:sz w:val="20"/>
                <w:szCs w:val="20"/>
                <w:lang w:val="en-US"/>
              </w:rPr>
              <w:t>POCUS</w:t>
            </w:r>
            <w:r w:rsidRPr="001D0D0A">
              <w:rPr>
                <w:rFonts w:eastAsia="Times New Roman" w:cstheme="minorHAnsi"/>
                <w:sz w:val="20"/>
                <w:szCs w:val="20"/>
                <w:lang w:val="en-US"/>
              </w:rPr>
              <w:t xml:space="preserve"> is already commonly used in the Emergency Department to guide treatment decisions during cardiac arrest.</w:t>
            </w:r>
            <w:r w:rsidR="00F7567E" w:rsidRPr="001D0D0A">
              <w:rPr>
                <w:rFonts w:eastAsia="Times New Roman" w:cstheme="minorHAnsi"/>
                <w:sz w:val="20"/>
                <w:szCs w:val="20"/>
                <w:lang w:val="en-US"/>
              </w:rPr>
              <w:t xml:space="preserve"> It is difficult to estimate the prevalence of use among cases of cardiac arrest treated in the Emergency Department, but the existence of multiple professional society statements and proposed sonographic protocols support its wide acceptance.</w:t>
            </w:r>
          </w:p>
          <w:p w14:paraId="5C0DE7A1" w14:textId="323881B0" w:rsidR="00B62BF3" w:rsidRPr="001D0D0A" w:rsidRDefault="00B62BF3" w:rsidP="00B62BF3">
            <w:pPr>
              <w:divId w:val="1737628567"/>
              <w:rPr>
                <w:rFonts w:ascii="Calibri" w:eastAsia="Times New Roman" w:hAnsi="Calibri" w:cs="Calibri"/>
                <w:sz w:val="20"/>
                <w:szCs w:val="20"/>
                <w:lang w:val="en-US"/>
              </w:rPr>
            </w:pPr>
            <w:r w:rsidRPr="001D0D0A">
              <w:rPr>
                <w:rFonts w:eastAsia="Times New Roman" w:cstheme="minorHAnsi"/>
                <w:sz w:val="20"/>
                <w:szCs w:val="20"/>
                <w:lang w:val="en-US"/>
              </w:rPr>
              <w:t xml:space="preserve">Introducing </w:t>
            </w:r>
            <w:r w:rsidR="00E35DB6">
              <w:rPr>
                <w:rFonts w:eastAsia="Times New Roman" w:cstheme="minorHAnsi"/>
                <w:sz w:val="20"/>
                <w:szCs w:val="20"/>
                <w:lang w:val="en-US"/>
              </w:rPr>
              <w:t>POCUS</w:t>
            </w:r>
            <w:r w:rsidRPr="001D0D0A">
              <w:rPr>
                <w:rFonts w:eastAsia="Times New Roman" w:cstheme="minorHAnsi"/>
                <w:sz w:val="20"/>
                <w:szCs w:val="20"/>
                <w:lang w:val="en-US"/>
              </w:rPr>
              <w:t xml:space="preserve"> to new inpatient or prehospital settings may generate new implementation challenges.</w:t>
            </w:r>
          </w:p>
        </w:tc>
      </w:tr>
    </w:tbl>
    <w:p w14:paraId="5A867D40" w14:textId="77777777" w:rsidR="000526C3" w:rsidRPr="001D0D0A" w:rsidRDefault="000526C3">
      <w:pPr>
        <w:divId w:val="1858082648"/>
        <w:rPr>
          <w:rFonts w:ascii="Calibri" w:eastAsia="Times New Roman" w:hAnsi="Calibri" w:cs="Calibri"/>
          <w:vanish/>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Monitoring and evaluation</w:t>
            </w:r>
          </w:p>
        </w:tc>
      </w:tr>
      <w:tr w:rsidR="000526C3" w:rsidRPr="001D0D0A" w14:paraId="01D967A4" w14:textId="77777777">
        <w:trPr>
          <w:divId w:val="1858082648"/>
          <w:trHeight w:val="1080"/>
        </w:trPr>
        <w:tc>
          <w:tcPr>
            <w:tcW w:w="0" w:type="auto"/>
            <w:tcMar>
              <w:top w:w="75" w:type="dxa"/>
              <w:left w:w="75" w:type="dxa"/>
              <w:bottom w:w="75" w:type="dxa"/>
              <w:right w:w="75" w:type="dxa"/>
            </w:tcMar>
            <w:hideMark/>
          </w:tcPr>
          <w:p w14:paraId="06F50BFC" w14:textId="58F9EA27" w:rsidR="00F7567E" w:rsidRPr="001D0D0A" w:rsidRDefault="005C1484">
            <w:pPr>
              <w:divId w:val="1049572930"/>
              <w:rPr>
                <w:rFonts w:cstheme="minorHAnsi"/>
                <w:bCs/>
                <w:color w:val="000000" w:themeColor="text1"/>
                <w:sz w:val="20"/>
                <w:szCs w:val="20"/>
                <w:lang w:val="en-US"/>
              </w:rPr>
            </w:pPr>
            <w:r>
              <w:rPr>
                <w:rFonts w:cstheme="minorHAnsi"/>
                <w:bCs/>
                <w:color w:val="000000" w:themeColor="text1"/>
                <w:sz w:val="20"/>
                <w:szCs w:val="20"/>
                <w:lang w:val="en-US"/>
              </w:rPr>
              <w:lastRenderedPageBreak/>
              <w:t>W</w:t>
            </w:r>
            <w:r w:rsidR="00F7567E" w:rsidRPr="001D0D0A">
              <w:rPr>
                <w:rFonts w:cstheme="minorHAnsi"/>
                <w:bCs/>
                <w:color w:val="000000" w:themeColor="text1"/>
                <w:sz w:val="20"/>
                <w:szCs w:val="20"/>
                <w:lang w:val="en-US"/>
              </w:rPr>
              <w:t>e encourage the use of robust quality assurance programs with expert oversight to ensure valid and reliable interpretation of sonographic findings</w:t>
            </w:r>
            <w:r>
              <w:rPr>
                <w:rFonts w:cstheme="minorHAnsi"/>
                <w:bCs/>
                <w:color w:val="000000" w:themeColor="text1"/>
                <w:sz w:val="20"/>
                <w:szCs w:val="20"/>
                <w:lang w:val="en-US"/>
              </w:rPr>
              <w:t>, and to measure the contributions of POCUS to interruptions in CPR.</w:t>
            </w:r>
          </w:p>
        </w:tc>
      </w:tr>
    </w:tbl>
    <w:p w14:paraId="0C69AEB0" w14:textId="77777777" w:rsidR="000526C3" w:rsidRPr="001D0D0A" w:rsidRDefault="000526C3">
      <w:pPr>
        <w:divId w:val="1858082648"/>
        <w:rPr>
          <w:rFonts w:ascii="Calibri" w:eastAsia="Times New Roman" w:hAnsi="Calibri" w:cs="Calibri"/>
          <w:vanish/>
          <w:color w:val="000000"/>
          <w:sz w:val="20"/>
          <w:szCs w:val="20"/>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1D0D0A"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Pr="001D0D0A" w:rsidRDefault="00045AFF">
            <w:pPr>
              <w:pStyle w:val="Heading2"/>
              <w:spacing w:before="0" w:beforeAutospacing="0" w:after="0" w:afterAutospacing="0"/>
              <w:rPr>
                <w:rFonts w:ascii="Calibri" w:eastAsia="Times New Roman" w:hAnsi="Calibri" w:cs="Calibri"/>
                <w:color w:val="FFFFFF"/>
                <w:sz w:val="20"/>
                <w:szCs w:val="20"/>
                <w:lang w:val="en-US"/>
              </w:rPr>
            </w:pPr>
            <w:r w:rsidRPr="001D0D0A">
              <w:rPr>
                <w:rFonts w:ascii="Calibri" w:eastAsia="Times New Roman" w:hAnsi="Calibri" w:cs="Calibri"/>
                <w:color w:val="FFFFFF"/>
                <w:sz w:val="20"/>
                <w:szCs w:val="20"/>
                <w:lang w:val="en-US"/>
              </w:rPr>
              <w:t>Research priorities</w:t>
            </w:r>
          </w:p>
        </w:tc>
      </w:tr>
    </w:tbl>
    <w:p w14:paraId="030A06CF" w14:textId="456C28E0" w:rsidR="00EF69FE" w:rsidRPr="00B51497" w:rsidRDefault="00EF69FE" w:rsidP="00EF69FE">
      <w:pPr>
        <w:divId w:val="1858082648"/>
        <w:rPr>
          <w:rFonts w:cstheme="majorHAnsi"/>
          <w:sz w:val="20"/>
          <w:szCs w:val="20"/>
          <w:lang w:val="en-US"/>
        </w:rPr>
      </w:pPr>
      <w:r w:rsidRPr="00B51497">
        <w:rPr>
          <w:rFonts w:cstheme="majorHAnsi"/>
          <w:sz w:val="20"/>
          <w:szCs w:val="20"/>
          <w:lang w:val="en-US"/>
        </w:rPr>
        <w:t xml:space="preserve">There are no studies </w:t>
      </w:r>
      <w:r>
        <w:rPr>
          <w:rFonts w:cstheme="majorHAnsi"/>
          <w:sz w:val="20"/>
          <w:szCs w:val="20"/>
          <w:lang w:val="en-US"/>
        </w:rPr>
        <w:t xml:space="preserve">of the diagnostic </w:t>
      </w:r>
      <w:r w:rsidRPr="00B51497">
        <w:rPr>
          <w:rFonts w:cstheme="majorHAnsi"/>
          <w:sz w:val="20"/>
          <w:szCs w:val="20"/>
          <w:lang w:val="en-US"/>
        </w:rPr>
        <w:t xml:space="preserve">accuracy of point-of-care </w:t>
      </w:r>
      <w:r>
        <w:rPr>
          <w:rFonts w:cstheme="majorHAnsi"/>
          <w:sz w:val="20"/>
          <w:szCs w:val="20"/>
          <w:lang w:val="en-US"/>
        </w:rPr>
        <w:t>ultrasound</w:t>
      </w:r>
      <w:r w:rsidRPr="00B51497">
        <w:rPr>
          <w:rFonts w:cstheme="majorHAnsi"/>
          <w:sz w:val="20"/>
          <w:szCs w:val="20"/>
          <w:lang w:val="en-US"/>
        </w:rPr>
        <w:t xml:space="preserve"> during cardiac arrest</w:t>
      </w:r>
      <w:r>
        <w:rPr>
          <w:rFonts w:cstheme="majorHAnsi"/>
          <w:sz w:val="20"/>
          <w:szCs w:val="20"/>
          <w:lang w:val="en-US"/>
        </w:rPr>
        <w:t xml:space="preserve"> with</w:t>
      </w:r>
      <w:r w:rsidRPr="00B51497">
        <w:rPr>
          <w:rFonts w:cstheme="majorHAnsi"/>
          <w:sz w:val="20"/>
          <w:szCs w:val="20"/>
          <w:lang w:val="en-US"/>
        </w:rPr>
        <w:t xml:space="preserve"> methodology that sufficiently minimizes risk of bias, especially selection bias, ascertainment bias, and verification bias.</w:t>
      </w:r>
    </w:p>
    <w:p w14:paraId="3A5A8FE3" w14:textId="6168E7F9" w:rsidR="00EF69FE" w:rsidRDefault="00EF69FE" w:rsidP="00EF69FE">
      <w:pPr>
        <w:divId w:val="1858082648"/>
        <w:rPr>
          <w:rFonts w:cstheme="majorHAnsi"/>
          <w:sz w:val="20"/>
          <w:szCs w:val="20"/>
          <w:lang w:val="en-US"/>
        </w:rPr>
      </w:pPr>
      <w:r>
        <w:rPr>
          <w:rFonts w:cstheme="majorHAnsi"/>
          <w:sz w:val="20"/>
          <w:szCs w:val="20"/>
          <w:lang w:val="en-US"/>
        </w:rPr>
        <w:t xml:space="preserve">There are no </w:t>
      </w:r>
      <w:r w:rsidRPr="00B51497">
        <w:rPr>
          <w:rFonts w:cstheme="majorHAnsi"/>
          <w:sz w:val="20"/>
          <w:szCs w:val="20"/>
          <w:lang w:val="en-US"/>
        </w:rPr>
        <w:t>uniform definitions and terminology to describe sonographic findings of reversible causes of cardiac arrest</w:t>
      </w:r>
      <w:r>
        <w:rPr>
          <w:rFonts w:cstheme="majorHAnsi"/>
          <w:sz w:val="20"/>
          <w:szCs w:val="20"/>
          <w:lang w:val="en-US"/>
        </w:rPr>
        <w:t xml:space="preserve"> or the associated reference standards.</w:t>
      </w:r>
    </w:p>
    <w:p w14:paraId="4A313801" w14:textId="10982A0E" w:rsidR="00EF69FE" w:rsidRPr="00B51497" w:rsidRDefault="00EF69FE" w:rsidP="00EF69FE">
      <w:pPr>
        <w:divId w:val="1858082648"/>
        <w:rPr>
          <w:rFonts w:cstheme="majorHAnsi"/>
          <w:sz w:val="20"/>
          <w:szCs w:val="20"/>
          <w:lang w:val="en-US"/>
        </w:rPr>
      </w:pPr>
      <w:r w:rsidRPr="00B51497">
        <w:rPr>
          <w:rFonts w:cstheme="majorHAnsi"/>
          <w:sz w:val="20"/>
          <w:szCs w:val="20"/>
          <w:lang w:val="en-US"/>
        </w:rPr>
        <w:t>The inter-rater reliability of POCUS diagnostic findings during cardiac arrest is unknown.</w:t>
      </w:r>
    </w:p>
    <w:p w14:paraId="3C06F1D9" w14:textId="38921275" w:rsidR="00EF69FE" w:rsidRDefault="00EF69FE" w:rsidP="00EF69FE">
      <w:pPr>
        <w:divId w:val="1858082648"/>
        <w:rPr>
          <w:rFonts w:cstheme="majorHAnsi"/>
          <w:sz w:val="20"/>
          <w:szCs w:val="20"/>
          <w:lang w:val="en-US"/>
        </w:rPr>
      </w:pPr>
      <w:r>
        <w:rPr>
          <w:rFonts w:cstheme="majorHAnsi"/>
          <w:sz w:val="20"/>
          <w:szCs w:val="20"/>
          <w:lang w:val="en-US"/>
        </w:rPr>
        <w:t>N</w:t>
      </w:r>
      <w:r w:rsidRPr="00B51497">
        <w:rPr>
          <w:rFonts w:cstheme="majorHAnsi"/>
          <w:sz w:val="20"/>
          <w:szCs w:val="20"/>
          <w:lang w:val="en-US"/>
        </w:rPr>
        <w:t>o identified</w:t>
      </w:r>
      <w:r>
        <w:rPr>
          <w:rFonts w:cstheme="majorHAnsi"/>
          <w:sz w:val="20"/>
          <w:szCs w:val="20"/>
          <w:lang w:val="en-US"/>
        </w:rPr>
        <w:t xml:space="preserve"> studies</w:t>
      </w:r>
      <w:r w:rsidRPr="00B51497">
        <w:rPr>
          <w:rFonts w:cstheme="majorHAnsi"/>
          <w:sz w:val="20"/>
          <w:szCs w:val="20"/>
          <w:lang w:val="en-US"/>
        </w:rPr>
        <w:t xml:space="preserve"> provided data on resource requirement</w:t>
      </w:r>
      <w:r>
        <w:rPr>
          <w:rFonts w:cstheme="majorHAnsi"/>
          <w:sz w:val="20"/>
          <w:szCs w:val="20"/>
          <w:lang w:val="en-US"/>
        </w:rPr>
        <w:t>s</w:t>
      </w:r>
      <w:r w:rsidRPr="00B51497">
        <w:rPr>
          <w:rFonts w:cstheme="majorHAnsi"/>
          <w:sz w:val="20"/>
          <w:szCs w:val="20"/>
          <w:lang w:val="en-US"/>
        </w:rPr>
        <w:t>, cost-effectiveness, equity, acceptability, or feasibility.</w:t>
      </w:r>
    </w:p>
    <w:p w14:paraId="7178E167" w14:textId="77777777" w:rsidR="00EF69FE" w:rsidRPr="00B51497" w:rsidRDefault="00EF69FE" w:rsidP="00EF69FE">
      <w:pPr>
        <w:divId w:val="1858082648"/>
        <w:rPr>
          <w:rFonts w:cstheme="majorHAnsi"/>
          <w:sz w:val="20"/>
          <w:szCs w:val="20"/>
          <w:lang w:val="en-US"/>
        </w:rPr>
      </w:pPr>
      <w:r>
        <w:rPr>
          <w:rFonts w:cstheme="majorHAnsi"/>
          <w:sz w:val="20"/>
          <w:szCs w:val="20"/>
          <w:lang w:val="en-US"/>
        </w:rPr>
        <w:t>Some studies reported a ‘change in management’ driven by the diagnostic use of POCUS, but these assertions are not well characterized or quantified. Furthermore, it is unknown whether these ‘changes in management’ led to improved clinical outcomes.</w:t>
      </w:r>
    </w:p>
    <w:p w14:paraId="728DA190" w14:textId="3E7C11F7" w:rsidR="005D6AA5" w:rsidRPr="001D0D0A" w:rsidRDefault="005D6AA5">
      <w:pPr>
        <w:divId w:val="1858082648"/>
        <w:rPr>
          <w:rFonts w:cstheme="minorHAnsi"/>
          <w:sz w:val="20"/>
          <w:szCs w:val="20"/>
          <w:lang w:val="en-US"/>
        </w:rPr>
      </w:pPr>
    </w:p>
    <w:p w14:paraId="1E24FE4A" w14:textId="5BD98CC9" w:rsidR="005D6AA5" w:rsidRPr="001D0D0A" w:rsidRDefault="00D82039" w:rsidP="009E1105">
      <w:pPr>
        <w:spacing w:line="240" w:lineRule="auto"/>
        <w:divId w:val="1858082648"/>
        <w:rPr>
          <w:rFonts w:cstheme="minorHAnsi"/>
          <w:b/>
          <w:bCs/>
          <w:sz w:val="20"/>
          <w:szCs w:val="20"/>
          <w:lang w:val="en-US"/>
        </w:rPr>
      </w:pPr>
      <w:r w:rsidRPr="001D0D0A">
        <w:rPr>
          <w:rFonts w:cstheme="minorHAnsi"/>
          <w:b/>
          <w:bCs/>
          <w:sz w:val="20"/>
          <w:szCs w:val="20"/>
          <w:lang w:val="en-US"/>
        </w:rPr>
        <w:t>References</w:t>
      </w:r>
    </w:p>
    <w:p w14:paraId="3FD3991B" w14:textId="77777777" w:rsidR="009277E1" w:rsidRPr="001D0D0A" w:rsidRDefault="009277E1" w:rsidP="009277E1">
      <w:pPr>
        <w:pStyle w:val="ListParagraph"/>
        <w:numPr>
          <w:ilvl w:val="0"/>
          <w:numId w:val="8"/>
        </w:numPr>
        <w:divId w:val="1858082648"/>
        <w:rPr>
          <w:rFonts w:cstheme="minorHAnsi"/>
          <w:sz w:val="20"/>
          <w:szCs w:val="20"/>
          <w:lang w:val="en-US"/>
        </w:rPr>
      </w:pPr>
      <w:r w:rsidRPr="001D0D0A">
        <w:rPr>
          <w:rFonts w:cstheme="minorHAnsi"/>
          <w:sz w:val="20"/>
          <w:szCs w:val="20"/>
          <w:shd w:val="clear" w:color="auto" w:fill="FFFFFF"/>
          <w:lang w:val="en-US"/>
        </w:rPr>
        <w:t xml:space="preserve">Atkinson P, </w:t>
      </w:r>
      <w:proofErr w:type="spellStart"/>
      <w:r w:rsidRPr="001D0D0A">
        <w:rPr>
          <w:rFonts w:cstheme="minorHAnsi"/>
          <w:sz w:val="20"/>
          <w:szCs w:val="20"/>
          <w:shd w:val="clear" w:color="auto" w:fill="FFFFFF"/>
          <w:lang w:val="en-US"/>
        </w:rPr>
        <w:t>Bowra</w:t>
      </w:r>
      <w:proofErr w:type="spellEnd"/>
      <w:r w:rsidRPr="001D0D0A">
        <w:rPr>
          <w:rFonts w:cstheme="minorHAnsi"/>
          <w:sz w:val="20"/>
          <w:szCs w:val="20"/>
          <w:shd w:val="clear" w:color="auto" w:fill="FFFFFF"/>
          <w:lang w:val="en-US"/>
        </w:rPr>
        <w:t xml:space="preserve"> J, Milne J, Lewis D, Lambert M, </w:t>
      </w:r>
      <w:proofErr w:type="spellStart"/>
      <w:r w:rsidRPr="001D0D0A">
        <w:rPr>
          <w:rFonts w:cstheme="minorHAnsi"/>
          <w:sz w:val="20"/>
          <w:szCs w:val="20"/>
          <w:shd w:val="clear" w:color="auto" w:fill="FFFFFF"/>
          <w:lang w:val="en-US"/>
        </w:rPr>
        <w:t>Jarman</w:t>
      </w:r>
      <w:proofErr w:type="spellEnd"/>
      <w:r w:rsidRPr="001D0D0A">
        <w:rPr>
          <w:rFonts w:cstheme="minorHAnsi"/>
          <w:sz w:val="20"/>
          <w:szCs w:val="20"/>
          <w:shd w:val="clear" w:color="auto" w:fill="FFFFFF"/>
          <w:lang w:val="en-US"/>
        </w:rPr>
        <w:t xml:space="preserve"> B, Noble VE, Lamprecht H, Harris T, Connolly J; and members of the International Federation of Emergency Medicine Sonography in Hypotension and Cardiac Arrest working group: </w:t>
      </w:r>
      <w:proofErr w:type="spellStart"/>
      <w:r w:rsidRPr="001D0D0A">
        <w:rPr>
          <w:rFonts w:cstheme="minorHAnsi"/>
          <w:sz w:val="20"/>
          <w:szCs w:val="20"/>
          <w:shd w:val="clear" w:color="auto" w:fill="FFFFFF"/>
          <w:lang w:val="en-US"/>
        </w:rPr>
        <w:t>Romolo</w:t>
      </w:r>
      <w:proofErr w:type="spellEnd"/>
      <w:r w:rsidRPr="001D0D0A">
        <w:rPr>
          <w:rFonts w:cstheme="minorHAnsi"/>
          <w:sz w:val="20"/>
          <w:szCs w:val="20"/>
          <w:shd w:val="clear" w:color="auto" w:fill="FFFFFF"/>
          <w:lang w:val="en-US"/>
        </w:rPr>
        <w:t xml:space="preserve"> </w:t>
      </w:r>
      <w:proofErr w:type="spellStart"/>
      <w:r w:rsidRPr="001D0D0A">
        <w:rPr>
          <w:rFonts w:cstheme="minorHAnsi"/>
          <w:sz w:val="20"/>
          <w:szCs w:val="20"/>
          <w:shd w:val="clear" w:color="auto" w:fill="FFFFFF"/>
          <w:lang w:val="en-US"/>
        </w:rPr>
        <w:t>Gaspari</w:t>
      </w:r>
      <w:proofErr w:type="spellEnd"/>
      <w:r w:rsidRPr="001D0D0A">
        <w:rPr>
          <w:rFonts w:cstheme="minorHAnsi"/>
          <w:sz w:val="20"/>
          <w:szCs w:val="20"/>
          <w:shd w:val="clear" w:color="auto" w:fill="FFFFFF"/>
          <w:lang w:val="en-US"/>
        </w:rPr>
        <w:t xml:space="preserve">, MD, PhD; Ross Kessler, MD; Christopher </w:t>
      </w:r>
      <w:proofErr w:type="spellStart"/>
      <w:r w:rsidRPr="001D0D0A">
        <w:rPr>
          <w:rFonts w:cstheme="minorHAnsi"/>
          <w:sz w:val="20"/>
          <w:szCs w:val="20"/>
          <w:shd w:val="clear" w:color="auto" w:fill="FFFFFF"/>
          <w:lang w:val="en-US"/>
        </w:rPr>
        <w:t>Raio</w:t>
      </w:r>
      <w:proofErr w:type="spellEnd"/>
      <w:r w:rsidRPr="001D0D0A">
        <w:rPr>
          <w:rFonts w:cstheme="minorHAnsi"/>
          <w:sz w:val="20"/>
          <w:szCs w:val="20"/>
          <w:shd w:val="clear" w:color="auto" w:fill="FFFFFF"/>
          <w:lang w:val="en-US"/>
        </w:rPr>
        <w:t xml:space="preserve">, MD; Paul </w:t>
      </w:r>
      <w:proofErr w:type="spellStart"/>
      <w:r w:rsidRPr="001D0D0A">
        <w:rPr>
          <w:rFonts w:cstheme="minorHAnsi"/>
          <w:sz w:val="20"/>
          <w:szCs w:val="20"/>
          <w:shd w:val="clear" w:color="auto" w:fill="FFFFFF"/>
          <w:lang w:val="en-US"/>
        </w:rPr>
        <w:t>Sierzenski</w:t>
      </w:r>
      <w:proofErr w:type="spellEnd"/>
      <w:r w:rsidRPr="001D0D0A">
        <w:rPr>
          <w:rFonts w:cstheme="minorHAnsi"/>
          <w:sz w:val="20"/>
          <w:szCs w:val="20"/>
          <w:shd w:val="clear" w:color="auto" w:fill="FFFFFF"/>
          <w:lang w:val="en-US"/>
        </w:rPr>
        <w:t xml:space="preserve">, MD; Beatrice Hoffmann, MD; Chau Pham, MD; Michael Woo, MD; Paul </w:t>
      </w:r>
      <w:proofErr w:type="spellStart"/>
      <w:r w:rsidRPr="001D0D0A">
        <w:rPr>
          <w:rFonts w:cstheme="minorHAnsi"/>
          <w:sz w:val="20"/>
          <w:szCs w:val="20"/>
          <w:shd w:val="clear" w:color="auto" w:fill="FFFFFF"/>
          <w:lang w:val="en-US"/>
        </w:rPr>
        <w:t>Olszynski</w:t>
      </w:r>
      <w:proofErr w:type="spellEnd"/>
      <w:r w:rsidRPr="001D0D0A">
        <w:rPr>
          <w:rFonts w:cstheme="minorHAnsi"/>
          <w:sz w:val="20"/>
          <w:szCs w:val="20"/>
          <w:shd w:val="clear" w:color="auto" w:fill="FFFFFF"/>
          <w:lang w:val="en-US"/>
        </w:rPr>
        <w:t xml:space="preserve">, MD; Ryan </w:t>
      </w:r>
      <w:proofErr w:type="spellStart"/>
      <w:r w:rsidRPr="001D0D0A">
        <w:rPr>
          <w:rFonts w:cstheme="minorHAnsi"/>
          <w:sz w:val="20"/>
          <w:szCs w:val="20"/>
          <w:shd w:val="clear" w:color="auto" w:fill="FFFFFF"/>
          <w:lang w:val="en-US"/>
        </w:rPr>
        <w:t>Henneberry</w:t>
      </w:r>
      <w:proofErr w:type="spellEnd"/>
      <w:r w:rsidRPr="001D0D0A">
        <w:rPr>
          <w:rFonts w:cstheme="minorHAnsi"/>
          <w:sz w:val="20"/>
          <w:szCs w:val="20"/>
          <w:shd w:val="clear" w:color="auto" w:fill="FFFFFF"/>
          <w:lang w:val="en-US"/>
        </w:rPr>
        <w:t xml:space="preserve">, MD; </w:t>
      </w:r>
      <w:proofErr w:type="spellStart"/>
      <w:r w:rsidRPr="001D0D0A">
        <w:rPr>
          <w:rFonts w:cstheme="minorHAnsi"/>
          <w:sz w:val="20"/>
          <w:szCs w:val="20"/>
          <w:shd w:val="clear" w:color="auto" w:fill="FFFFFF"/>
          <w:lang w:val="en-US"/>
        </w:rPr>
        <w:t>Oron</w:t>
      </w:r>
      <w:proofErr w:type="spellEnd"/>
      <w:r w:rsidRPr="001D0D0A">
        <w:rPr>
          <w:rFonts w:cstheme="minorHAnsi"/>
          <w:sz w:val="20"/>
          <w:szCs w:val="20"/>
          <w:shd w:val="clear" w:color="auto" w:fill="FFFFFF"/>
          <w:lang w:val="en-US"/>
        </w:rPr>
        <w:t xml:space="preserve"> Frenkel, MD; Jordan </w:t>
      </w:r>
      <w:proofErr w:type="spellStart"/>
      <w:r w:rsidRPr="001D0D0A">
        <w:rPr>
          <w:rFonts w:cstheme="minorHAnsi"/>
          <w:sz w:val="20"/>
          <w:szCs w:val="20"/>
          <w:shd w:val="clear" w:color="auto" w:fill="FFFFFF"/>
          <w:lang w:val="en-US"/>
        </w:rPr>
        <w:t>Chenkin</w:t>
      </w:r>
      <w:proofErr w:type="spellEnd"/>
      <w:r w:rsidRPr="001D0D0A">
        <w:rPr>
          <w:rFonts w:cstheme="minorHAnsi"/>
          <w:sz w:val="20"/>
          <w:szCs w:val="20"/>
          <w:shd w:val="clear" w:color="auto" w:fill="FFFFFF"/>
          <w:lang w:val="en-US"/>
        </w:rPr>
        <w:t xml:space="preserve">, MD; Greg Hall, MD; Louise Rang, MD; Maxime Valois, MD; Chuck Wurster, MD; Mark </w:t>
      </w:r>
      <w:proofErr w:type="spellStart"/>
      <w:r w:rsidRPr="001D0D0A">
        <w:rPr>
          <w:rFonts w:cstheme="minorHAnsi"/>
          <w:sz w:val="20"/>
          <w:szCs w:val="20"/>
          <w:shd w:val="clear" w:color="auto" w:fill="FFFFFF"/>
          <w:lang w:val="en-US"/>
        </w:rPr>
        <w:t>Tutschka</w:t>
      </w:r>
      <w:proofErr w:type="spellEnd"/>
      <w:r w:rsidRPr="001D0D0A">
        <w:rPr>
          <w:rFonts w:cstheme="minorHAnsi"/>
          <w:sz w:val="20"/>
          <w:szCs w:val="20"/>
          <w:shd w:val="clear" w:color="auto" w:fill="FFFFFF"/>
          <w:lang w:val="en-US"/>
        </w:rPr>
        <w:t xml:space="preserve">, MD; Rob </w:t>
      </w:r>
      <w:proofErr w:type="spellStart"/>
      <w:r w:rsidRPr="001D0D0A">
        <w:rPr>
          <w:rFonts w:cstheme="minorHAnsi"/>
          <w:sz w:val="20"/>
          <w:szCs w:val="20"/>
          <w:shd w:val="clear" w:color="auto" w:fill="FFFFFF"/>
          <w:lang w:val="en-US"/>
        </w:rPr>
        <w:t>Arntfield</w:t>
      </w:r>
      <w:proofErr w:type="spellEnd"/>
      <w:r w:rsidRPr="001D0D0A">
        <w:rPr>
          <w:rFonts w:cstheme="minorHAnsi"/>
          <w:sz w:val="20"/>
          <w:szCs w:val="20"/>
          <w:shd w:val="clear" w:color="auto" w:fill="FFFFFF"/>
          <w:lang w:val="en-US"/>
        </w:rPr>
        <w:t xml:space="preserve">, MD; Jason Fischer, MD; Mark </w:t>
      </w:r>
      <w:proofErr w:type="spellStart"/>
      <w:r w:rsidRPr="001D0D0A">
        <w:rPr>
          <w:rFonts w:cstheme="minorHAnsi"/>
          <w:sz w:val="20"/>
          <w:szCs w:val="20"/>
          <w:shd w:val="clear" w:color="auto" w:fill="FFFFFF"/>
          <w:lang w:val="en-US"/>
        </w:rPr>
        <w:t>Tessaro</w:t>
      </w:r>
      <w:proofErr w:type="spellEnd"/>
      <w:r w:rsidRPr="001D0D0A">
        <w:rPr>
          <w:rFonts w:cstheme="minorHAnsi"/>
          <w:sz w:val="20"/>
          <w:szCs w:val="20"/>
          <w:shd w:val="clear" w:color="auto" w:fill="FFFFFF"/>
          <w:lang w:val="en-US"/>
        </w:rPr>
        <w:t xml:space="preserve">, MD; J. Scott </w:t>
      </w:r>
      <w:proofErr w:type="spellStart"/>
      <w:r w:rsidRPr="001D0D0A">
        <w:rPr>
          <w:rFonts w:cstheme="minorHAnsi"/>
          <w:sz w:val="20"/>
          <w:szCs w:val="20"/>
          <w:shd w:val="clear" w:color="auto" w:fill="FFFFFF"/>
          <w:lang w:val="en-US"/>
        </w:rPr>
        <w:t>Bomann</w:t>
      </w:r>
      <w:proofErr w:type="spellEnd"/>
      <w:r w:rsidRPr="001D0D0A">
        <w:rPr>
          <w:rFonts w:cstheme="minorHAnsi"/>
          <w:sz w:val="20"/>
          <w:szCs w:val="20"/>
          <w:shd w:val="clear" w:color="auto" w:fill="FFFFFF"/>
          <w:lang w:val="en-US"/>
        </w:rPr>
        <w:t xml:space="preserve">, DO; Adrian Goudie, MB; Gaby </w:t>
      </w:r>
      <w:proofErr w:type="spellStart"/>
      <w:r w:rsidRPr="001D0D0A">
        <w:rPr>
          <w:rFonts w:cstheme="minorHAnsi"/>
          <w:sz w:val="20"/>
          <w:szCs w:val="20"/>
          <w:shd w:val="clear" w:color="auto" w:fill="FFFFFF"/>
          <w:lang w:val="en-US"/>
        </w:rPr>
        <w:t>Blecher</w:t>
      </w:r>
      <w:proofErr w:type="spellEnd"/>
      <w:r w:rsidRPr="001D0D0A">
        <w:rPr>
          <w:rFonts w:cstheme="minorHAnsi"/>
          <w:sz w:val="20"/>
          <w:szCs w:val="20"/>
          <w:shd w:val="clear" w:color="auto" w:fill="FFFFFF"/>
          <w:lang w:val="en-US"/>
        </w:rPr>
        <w:t xml:space="preserve">, MB; </w:t>
      </w:r>
      <w:proofErr w:type="spellStart"/>
      <w:r w:rsidRPr="001D0D0A">
        <w:rPr>
          <w:rFonts w:cstheme="minorHAnsi"/>
          <w:sz w:val="20"/>
          <w:szCs w:val="20"/>
          <w:shd w:val="clear" w:color="auto" w:fill="FFFFFF"/>
          <w:lang w:val="en-US"/>
        </w:rPr>
        <w:t>Andrée</w:t>
      </w:r>
      <w:proofErr w:type="spellEnd"/>
      <w:r w:rsidRPr="001D0D0A">
        <w:rPr>
          <w:rFonts w:cstheme="minorHAnsi"/>
          <w:sz w:val="20"/>
          <w:szCs w:val="20"/>
          <w:shd w:val="clear" w:color="auto" w:fill="FFFFFF"/>
          <w:lang w:val="en-US"/>
        </w:rPr>
        <w:t xml:space="preserve"> Salter, MB; Michael Rose, MB; Adam </w:t>
      </w:r>
      <w:proofErr w:type="spellStart"/>
      <w:r w:rsidRPr="001D0D0A">
        <w:rPr>
          <w:rFonts w:cstheme="minorHAnsi"/>
          <w:sz w:val="20"/>
          <w:szCs w:val="20"/>
          <w:shd w:val="clear" w:color="auto" w:fill="FFFFFF"/>
          <w:lang w:val="en-US"/>
        </w:rPr>
        <w:t>Bystrzycki</w:t>
      </w:r>
      <w:proofErr w:type="spellEnd"/>
      <w:r w:rsidRPr="001D0D0A">
        <w:rPr>
          <w:rFonts w:cstheme="minorHAnsi"/>
          <w:sz w:val="20"/>
          <w:szCs w:val="20"/>
          <w:shd w:val="clear" w:color="auto" w:fill="FFFFFF"/>
          <w:lang w:val="en-US"/>
        </w:rPr>
        <w:t xml:space="preserve">, MB; Shailesh </w:t>
      </w:r>
      <w:proofErr w:type="spellStart"/>
      <w:r w:rsidRPr="001D0D0A">
        <w:rPr>
          <w:rFonts w:cstheme="minorHAnsi"/>
          <w:sz w:val="20"/>
          <w:szCs w:val="20"/>
          <w:shd w:val="clear" w:color="auto" w:fill="FFFFFF"/>
          <w:lang w:val="en-US"/>
        </w:rPr>
        <w:t>Dass</w:t>
      </w:r>
      <w:proofErr w:type="spellEnd"/>
      <w:r w:rsidRPr="001D0D0A">
        <w:rPr>
          <w:rFonts w:cstheme="minorHAnsi"/>
          <w:sz w:val="20"/>
          <w:szCs w:val="20"/>
          <w:shd w:val="clear" w:color="auto" w:fill="FFFFFF"/>
          <w:lang w:val="en-US"/>
        </w:rPr>
        <w:t xml:space="preserve">, MB; Owen Doran, MB; Ruth Large, MB; Hugo </w:t>
      </w:r>
      <w:proofErr w:type="spellStart"/>
      <w:r w:rsidRPr="001D0D0A">
        <w:rPr>
          <w:rFonts w:cstheme="minorHAnsi"/>
          <w:sz w:val="20"/>
          <w:szCs w:val="20"/>
          <w:shd w:val="clear" w:color="auto" w:fill="FFFFFF"/>
          <w:lang w:val="en-US"/>
        </w:rPr>
        <w:t>Poncia</w:t>
      </w:r>
      <w:proofErr w:type="spellEnd"/>
      <w:r w:rsidRPr="001D0D0A">
        <w:rPr>
          <w:rFonts w:cstheme="minorHAnsi"/>
          <w:sz w:val="20"/>
          <w:szCs w:val="20"/>
          <w:shd w:val="clear" w:color="auto" w:fill="FFFFFF"/>
          <w:lang w:val="en-US"/>
        </w:rPr>
        <w:t xml:space="preserve">, MB; Alistair Murray, MB; Jan </w:t>
      </w:r>
      <w:proofErr w:type="spellStart"/>
      <w:r w:rsidRPr="001D0D0A">
        <w:rPr>
          <w:rFonts w:cstheme="minorHAnsi"/>
          <w:sz w:val="20"/>
          <w:szCs w:val="20"/>
          <w:shd w:val="clear" w:color="auto" w:fill="FFFFFF"/>
          <w:lang w:val="en-US"/>
        </w:rPr>
        <w:t>Sadewasser</w:t>
      </w:r>
      <w:proofErr w:type="spellEnd"/>
      <w:r w:rsidRPr="001D0D0A">
        <w:rPr>
          <w:rFonts w:cstheme="minorHAnsi"/>
          <w:sz w:val="20"/>
          <w:szCs w:val="20"/>
          <w:shd w:val="clear" w:color="auto" w:fill="FFFFFF"/>
          <w:lang w:val="en-US"/>
        </w:rPr>
        <w:t xml:space="preserve">, MD; Raoul </w:t>
      </w:r>
      <w:proofErr w:type="spellStart"/>
      <w:r w:rsidRPr="001D0D0A">
        <w:rPr>
          <w:rFonts w:cstheme="minorHAnsi"/>
          <w:sz w:val="20"/>
          <w:szCs w:val="20"/>
          <w:shd w:val="clear" w:color="auto" w:fill="FFFFFF"/>
          <w:lang w:val="en-US"/>
        </w:rPr>
        <w:t>Breitkreutz</w:t>
      </w:r>
      <w:proofErr w:type="spellEnd"/>
      <w:r w:rsidRPr="001D0D0A">
        <w:rPr>
          <w:rFonts w:cstheme="minorHAnsi"/>
          <w:sz w:val="20"/>
          <w:szCs w:val="20"/>
          <w:shd w:val="clear" w:color="auto" w:fill="FFFFFF"/>
          <w:lang w:val="en-US"/>
        </w:rPr>
        <w:t xml:space="preserve">, MD; Hong </w:t>
      </w:r>
      <w:proofErr w:type="spellStart"/>
      <w:r w:rsidRPr="001D0D0A">
        <w:rPr>
          <w:rFonts w:cstheme="minorHAnsi"/>
          <w:sz w:val="20"/>
          <w:szCs w:val="20"/>
          <w:shd w:val="clear" w:color="auto" w:fill="FFFFFF"/>
          <w:lang w:val="en-US"/>
        </w:rPr>
        <w:t>Chuen</w:t>
      </w:r>
      <w:proofErr w:type="spellEnd"/>
      <w:r w:rsidRPr="001D0D0A">
        <w:rPr>
          <w:rFonts w:cstheme="minorHAnsi"/>
          <w:sz w:val="20"/>
          <w:szCs w:val="20"/>
          <w:shd w:val="clear" w:color="auto" w:fill="FFFFFF"/>
          <w:lang w:val="en-US"/>
        </w:rPr>
        <w:t xml:space="preserve"> </w:t>
      </w:r>
      <w:proofErr w:type="spellStart"/>
      <w:r w:rsidRPr="001D0D0A">
        <w:rPr>
          <w:rFonts w:cstheme="minorHAnsi"/>
          <w:sz w:val="20"/>
          <w:szCs w:val="20"/>
          <w:shd w:val="clear" w:color="auto" w:fill="FFFFFF"/>
          <w:lang w:val="en-US"/>
        </w:rPr>
        <w:t>Toh</w:t>
      </w:r>
      <w:proofErr w:type="spellEnd"/>
      <w:r w:rsidRPr="001D0D0A">
        <w:rPr>
          <w:rFonts w:cstheme="minorHAnsi"/>
          <w:sz w:val="20"/>
          <w:szCs w:val="20"/>
          <w:shd w:val="clear" w:color="auto" w:fill="FFFFFF"/>
          <w:lang w:val="en-US"/>
        </w:rPr>
        <w:t xml:space="preserve">, MB; </w:t>
      </w:r>
      <w:proofErr w:type="spellStart"/>
      <w:r w:rsidRPr="001D0D0A">
        <w:rPr>
          <w:rFonts w:cstheme="minorHAnsi"/>
          <w:sz w:val="20"/>
          <w:szCs w:val="20"/>
          <w:shd w:val="clear" w:color="auto" w:fill="FFFFFF"/>
          <w:lang w:val="en-US"/>
        </w:rPr>
        <w:t>Arif</w:t>
      </w:r>
      <w:proofErr w:type="spellEnd"/>
      <w:r w:rsidRPr="001D0D0A">
        <w:rPr>
          <w:rFonts w:cstheme="minorHAnsi"/>
          <w:sz w:val="20"/>
          <w:szCs w:val="20"/>
          <w:shd w:val="clear" w:color="auto" w:fill="FFFFFF"/>
          <w:lang w:val="en-US"/>
        </w:rPr>
        <w:t xml:space="preserve"> </w:t>
      </w:r>
      <w:proofErr w:type="spellStart"/>
      <w:r w:rsidRPr="001D0D0A">
        <w:rPr>
          <w:rFonts w:cstheme="minorHAnsi"/>
          <w:sz w:val="20"/>
          <w:szCs w:val="20"/>
          <w:shd w:val="clear" w:color="auto" w:fill="FFFFFF"/>
          <w:lang w:val="en-US"/>
        </w:rPr>
        <w:t>Alper</w:t>
      </w:r>
      <w:proofErr w:type="spellEnd"/>
      <w:r w:rsidRPr="001D0D0A">
        <w:rPr>
          <w:rFonts w:cstheme="minorHAnsi"/>
          <w:sz w:val="20"/>
          <w:szCs w:val="20"/>
          <w:shd w:val="clear" w:color="auto" w:fill="FFFFFF"/>
          <w:lang w:val="en-US"/>
        </w:rPr>
        <w:t xml:space="preserve"> </w:t>
      </w:r>
      <w:proofErr w:type="spellStart"/>
      <w:r w:rsidRPr="001D0D0A">
        <w:rPr>
          <w:rFonts w:cstheme="minorHAnsi"/>
          <w:sz w:val="20"/>
          <w:szCs w:val="20"/>
          <w:shd w:val="clear" w:color="auto" w:fill="FFFFFF"/>
          <w:lang w:val="en-US"/>
        </w:rPr>
        <w:t>Cevik</w:t>
      </w:r>
      <w:proofErr w:type="spellEnd"/>
      <w:r w:rsidRPr="001D0D0A">
        <w:rPr>
          <w:rFonts w:cstheme="minorHAnsi"/>
          <w:sz w:val="20"/>
          <w:szCs w:val="20"/>
          <w:shd w:val="clear" w:color="auto" w:fill="FFFFFF"/>
          <w:lang w:val="en-US"/>
        </w:rPr>
        <w:t xml:space="preserve">, MD; Ang </w:t>
      </w:r>
      <w:proofErr w:type="spellStart"/>
      <w:r w:rsidRPr="001D0D0A">
        <w:rPr>
          <w:rFonts w:cstheme="minorHAnsi"/>
          <w:sz w:val="20"/>
          <w:szCs w:val="20"/>
          <w:shd w:val="clear" w:color="auto" w:fill="FFFFFF"/>
          <w:lang w:val="en-US"/>
        </w:rPr>
        <w:t>Shiang</w:t>
      </w:r>
      <w:proofErr w:type="spellEnd"/>
      <w:r w:rsidRPr="001D0D0A">
        <w:rPr>
          <w:rFonts w:cstheme="minorHAnsi"/>
          <w:sz w:val="20"/>
          <w:szCs w:val="20"/>
          <w:shd w:val="clear" w:color="auto" w:fill="FFFFFF"/>
          <w:lang w:val="en-US"/>
        </w:rPr>
        <w:t xml:space="preserve"> Hu, MB; Larry </w:t>
      </w:r>
      <w:proofErr w:type="spellStart"/>
      <w:r w:rsidRPr="001D0D0A">
        <w:rPr>
          <w:rFonts w:cstheme="minorHAnsi"/>
          <w:sz w:val="20"/>
          <w:szCs w:val="20"/>
          <w:shd w:val="clear" w:color="auto" w:fill="FFFFFF"/>
          <w:lang w:val="en-US"/>
        </w:rPr>
        <w:t>Melniker</w:t>
      </w:r>
      <w:proofErr w:type="spellEnd"/>
      <w:r w:rsidRPr="001D0D0A">
        <w:rPr>
          <w:rFonts w:cstheme="minorHAnsi"/>
          <w:sz w:val="20"/>
          <w:szCs w:val="20"/>
          <w:shd w:val="clear" w:color="auto" w:fill="FFFFFF"/>
          <w:lang w:val="en-US"/>
        </w:rPr>
        <w:t>, MD, MS. International Federation for Emergency Medicine Consensus Statement: Sonography in hypotension and cardiac arrest (</w:t>
      </w:r>
      <w:proofErr w:type="spellStart"/>
      <w:r w:rsidRPr="001D0D0A">
        <w:rPr>
          <w:rFonts w:cstheme="minorHAnsi"/>
          <w:sz w:val="20"/>
          <w:szCs w:val="20"/>
          <w:shd w:val="clear" w:color="auto" w:fill="FFFFFF"/>
          <w:lang w:val="en-US"/>
        </w:rPr>
        <w:t>SHoC</w:t>
      </w:r>
      <w:proofErr w:type="spellEnd"/>
      <w:r w:rsidRPr="001D0D0A">
        <w:rPr>
          <w:rFonts w:cstheme="minorHAnsi"/>
          <w:sz w:val="20"/>
          <w:szCs w:val="20"/>
          <w:shd w:val="clear" w:color="auto" w:fill="FFFFFF"/>
          <w:lang w:val="en-US"/>
        </w:rPr>
        <w:t>): An international consensus on the use of point of care ultrasound for undifferentiated hypotension and during cardiac arrest. CJEM. 2017;19(6):459-470. </w:t>
      </w:r>
    </w:p>
    <w:p w14:paraId="2A7EAA4C" w14:textId="77777777" w:rsidR="009277E1" w:rsidRPr="001D0D0A" w:rsidRDefault="009277E1" w:rsidP="009277E1">
      <w:pPr>
        <w:pStyle w:val="desc"/>
        <w:numPr>
          <w:ilvl w:val="0"/>
          <w:numId w:val="8"/>
        </w:numPr>
        <w:spacing w:before="0" w:beforeAutospacing="0" w:after="0" w:afterAutospacing="0"/>
        <w:divId w:val="1858082648"/>
        <w:rPr>
          <w:rFonts w:asciiTheme="minorHAnsi" w:hAnsiTheme="minorHAnsi" w:cstheme="minorHAnsi"/>
          <w:sz w:val="20"/>
          <w:szCs w:val="20"/>
        </w:rPr>
      </w:pPr>
      <w:proofErr w:type="spellStart"/>
      <w:r w:rsidRPr="001D0D0A">
        <w:rPr>
          <w:rFonts w:asciiTheme="minorHAnsi" w:hAnsiTheme="minorHAnsi" w:cstheme="minorHAnsi"/>
          <w:color w:val="212121"/>
          <w:sz w:val="20"/>
          <w:szCs w:val="20"/>
          <w:shd w:val="clear" w:color="auto" w:fill="FFFFFF"/>
        </w:rPr>
        <w:t>Breitkreutz</w:t>
      </w:r>
      <w:proofErr w:type="spellEnd"/>
      <w:r w:rsidRPr="001D0D0A">
        <w:rPr>
          <w:rFonts w:asciiTheme="minorHAnsi" w:hAnsiTheme="minorHAnsi" w:cstheme="minorHAnsi"/>
          <w:color w:val="212121"/>
          <w:sz w:val="20"/>
          <w:szCs w:val="20"/>
          <w:shd w:val="clear" w:color="auto" w:fill="FFFFFF"/>
        </w:rPr>
        <w:t xml:space="preserve"> R, Price S, </w:t>
      </w:r>
      <w:proofErr w:type="spellStart"/>
      <w:r w:rsidRPr="001D0D0A">
        <w:rPr>
          <w:rFonts w:asciiTheme="minorHAnsi" w:hAnsiTheme="minorHAnsi" w:cstheme="minorHAnsi"/>
          <w:color w:val="212121"/>
          <w:sz w:val="20"/>
          <w:szCs w:val="20"/>
          <w:shd w:val="clear" w:color="auto" w:fill="FFFFFF"/>
        </w:rPr>
        <w:t>Steiger</w:t>
      </w:r>
      <w:proofErr w:type="spellEnd"/>
      <w:r w:rsidRPr="001D0D0A">
        <w:rPr>
          <w:rFonts w:asciiTheme="minorHAnsi" w:hAnsiTheme="minorHAnsi" w:cstheme="minorHAnsi"/>
          <w:color w:val="212121"/>
          <w:sz w:val="20"/>
          <w:szCs w:val="20"/>
          <w:shd w:val="clear" w:color="auto" w:fill="FFFFFF"/>
        </w:rPr>
        <w:t xml:space="preserve"> HV, Seeger FH, </w:t>
      </w:r>
      <w:proofErr w:type="spellStart"/>
      <w:r w:rsidRPr="001D0D0A">
        <w:rPr>
          <w:rFonts w:asciiTheme="minorHAnsi" w:hAnsiTheme="minorHAnsi" w:cstheme="minorHAnsi"/>
          <w:color w:val="212121"/>
          <w:sz w:val="20"/>
          <w:szCs w:val="20"/>
          <w:shd w:val="clear" w:color="auto" w:fill="FFFFFF"/>
        </w:rPr>
        <w:t>Ilper</w:t>
      </w:r>
      <w:proofErr w:type="spellEnd"/>
      <w:r w:rsidRPr="001D0D0A">
        <w:rPr>
          <w:rFonts w:asciiTheme="minorHAnsi" w:hAnsiTheme="minorHAnsi" w:cstheme="minorHAnsi"/>
          <w:color w:val="212121"/>
          <w:sz w:val="20"/>
          <w:szCs w:val="20"/>
          <w:shd w:val="clear" w:color="auto" w:fill="FFFFFF"/>
        </w:rPr>
        <w:t xml:space="preserve"> H, Ackermann H, Rudolph M, Uddin S, Weigand MA, Müller E, </w:t>
      </w:r>
      <w:proofErr w:type="spellStart"/>
      <w:r w:rsidRPr="001D0D0A">
        <w:rPr>
          <w:rFonts w:asciiTheme="minorHAnsi" w:hAnsiTheme="minorHAnsi" w:cstheme="minorHAnsi"/>
          <w:color w:val="212121"/>
          <w:sz w:val="20"/>
          <w:szCs w:val="20"/>
          <w:shd w:val="clear" w:color="auto" w:fill="FFFFFF"/>
        </w:rPr>
        <w:t>Walcher</w:t>
      </w:r>
      <w:proofErr w:type="spellEnd"/>
      <w:r w:rsidRPr="001D0D0A">
        <w:rPr>
          <w:rFonts w:asciiTheme="minorHAnsi" w:hAnsiTheme="minorHAnsi" w:cstheme="minorHAnsi"/>
          <w:color w:val="212121"/>
          <w:sz w:val="20"/>
          <w:szCs w:val="20"/>
          <w:shd w:val="clear" w:color="auto" w:fill="FFFFFF"/>
        </w:rPr>
        <w:t xml:space="preserve"> F; Emergency Ultrasound Working Group of the Johann Wolfgang Goethe-University Hospital, Frankfurt am Main. Focused echocardiographic evaluation in life support and peri-resuscitation of emergency patients: a prospective trial. Resuscitation. 2010 Nov;81(11):1527-33. </w:t>
      </w:r>
    </w:p>
    <w:p w14:paraId="3DF08A00" w14:textId="65DD7308" w:rsidR="009277E1" w:rsidRPr="00E52F51" w:rsidRDefault="009277E1" w:rsidP="009277E1">
      <w:pPr>
        <w:pStyle w:val="desc"/>
        <w:numPr>
          <w:ilvl w:val="0"/>
          <w:numId w:val="8"/>
        </w:numPr>
        <w:spacing w:before="0" w:beforeAutospacing="0" w:after="0" w:afterAutospacing="0"/>
        <w:divId w:val="1858082648"/>
        <w:rPr>
          <w:rFonts w:asciiTheme="minorHAnsi" w:hAnsiTheme="minorHAnsi" w:cstheme="minorHAnsi"/>
          <w:sz w:val="20"/>
          <w:szCs w:val="20"/>
        </w:rPr>
      </w:pPr>
      <w:proofErr w:type="spellStart"/>
      <w:r w:rsidRPr="001D0D0A">
        <w:rPr>
          <w:rFonts w:asciiTheme="minorHAnsi" w:hAnsiTheme="minorHAnsi" w:cstheme="minorHAnsi"/>
          <w:color w:val="212121"/>
          <w:sz w:val="20"/>
          <w:szCs w:val="20"/>
          <w:shd w:val="clear" w:color="auto" w:fill="FFFFFF"/>
        </w:rPr>
        <w:t>Breitkreutz</w:t>
      </w:r>
      <w:proofErr w:type="spellEnd"/>
      <w:r w:rsidRPr="001D0D0A">
        <w:rPr>
          <w:rFonts w:asciiTheme="minorHAnsi" w:hAnsiTheme="minorHAnsi" w:cstheme="minorHAnsi"/>
          <w:color w:val="212121"/>
          <w:sz w:val="20"/>
          <w:szCs w:val="20"/>
          <w:shd w:val="clear" w:color="auto" w:fill="FFFFFF"/>
        </w:rPr>
        <w:t xml:space="preserve"> R, </w:t>
      </w:r>
      <w:proofErr w:type="spellStart"/>
      <w:r w:rsidRPr="001D0D0A">
        <w:rPr>
          <w:rFonts w:asciiTheme="minorHAnsi" w:hAnsiTheme="minorHAnsi" w:cstheme="minorHAnsi"/>
          <w:color w:val="212121"/>
          <w:sz w:val="20"/>
          <w:szCs w:val="20"/>
          <w:shd w:val="clear" w:color="auto" w:fill="FFFFFF"/>
        </w:rPr>
        <w:t>Walcher</w:t>
      </w:r>
      <w:proofErr w:type="spellEnd"/>
      <w:r w:rsidRPr="001D0D0A">
        <w:rPr>
          <w:rFonts w:asciiTheme="minorHAnsi" w:hAnsiTheme="minorHAnsi" w:cstheme="minorHAnsi"/>
          <w:color w:val="212121"/>
          <w:sz w:val="20"/>
          <w:szCs w:val="20"/>
          <w:shd w:val="clear" w:color="auto" w:fill="FFFFFF"/>
        </w:rPr>
        <w:t xml:space="preserve"> F, Seeger FH. Focused echocardiographic evaluation in resuscitation management: concept of an advanced life support-conformed algorithm. Crit Care Med. 2007 May;35(5 Suppl</w:t>
      </w:r>
      <w:proofErr w:type="gramStart"/>
      <w:r w:rsidRPr="001D0D0A">
        <w:rPr>
          <w:rFonts w:asciiTheme="minorHAnsi" w:hAnsiTheme="minorHAnsi" w:cstheme="minorHAnsi"/>
          <w:color w:val="212121"/>
          <w:sz w:val="20"/>
          <w:szCs w:val="20"/>
          <w:shd w:val="clear" w:color="auto" w:fill="FFFFFF"/>
        </w:rPr>
        <w:t>):S</w:t>
      </w:r>
      <w:proofErr w:type="gramEnd"/>
      <w:r w:rsidRPr="001D0D0A">
        <w:rPr>
          <w:rFonts w:asciiTheme="minorHAnsi" w:hAnsiTheme="minorHAnsi" w:cstheme="minorHAnsi"/>
          <w:color w:val="212121"/>
          <w:sz w:val="20"/>
          <w:szCs w:val="20"/>
          <w:shd w:val="clear" w:color="auto" w:fill="FFFFFF"/>
        </w:rPr>
        <w:t>150-61.</w:t>
      </w:r>
    </w:p>
    <w:p w14:paraId="7B92F84F" w14:textId="1CD98BED" w:rsidR="00E52F51" w:rsidRPr="00E52F51" w:rsidRDefault="00E52F51" w:rsidP="00E52F51">
      <w:pPr>
        <w:pStyle w:val="ListParagraph"/>
        <w:numPr>
          <w:ilvl w:val="0"/>
          <w:numId w:val="8"/>
        </w:numPr>
        <w:shd w:val="clear" w:color="auto" w:fill="FFFFFF"/>
        <w:divId w:val="1858082648"/>
        <w:rPr>
          <w:rFonts w:cstheme="minorHAnsi"/>
          <w:sz w:val="20"/>
          <w:szCs w:val="20"/>
          <w:lang w:val="en-US"/>
        </w:rPr>
      </w:pPr>
      <w:r w:rsidRPr="00E52F51">
        <w:rPr>
          <w:rFonts w:cstheme="minorHAnsi"/>
          <w:sz w:val="20"/>
          <w:szCs w:val="20"/>
          <w:lang w:val="en-US"/>
        </w:rPr>
        <w:t xml:space="preserve">Chua MT, Chan GW, </w:t>
      </w:r>
      <w:proofErr w:type="spellStart"/>
      <w:r w:rsidRPr="00E52F51">
        <w:rPr>
          <w:rFonts w:cstheme="minorHAnsi"/>
          <w:sz w:val="20"/>
          <w:szCs w:val="20"/>
          <w:lang w:val="en-US"/>
        </w:rPr>
        <w:t>Kuan</w:t>
      </w:r>
      <w:proofErr w:type="spellEnd"/>
      <w:r w:rsidRPr="00E52F51">
        <w:rPr>
          <w:rFonts w:cstheme="minorHAnsi"/>
          <w:sz w:val="20"/>
          <w:szCs w:val="20"/>
          <w:lang w:val="en-US"/>
        </w:rPr>
        <w:t xml:space="preserve"> WS. Reversible Causes in Cardiovascular Collapse at the Emergency Department Using Ultrasonography (REVIVE-US). Ann </w:t>
      </w:r>
      <w:proofErr w:type="spellStart"/>
      <w:r w:rsidRPr="00E52F51">
        <w:rPr>
          <w:rFonts w:cstheme="minorHAnsi"/>
          <w:sz w:val="20"/>
          <w:szCs w:val="20"/>
          <w:lang w:val="en-US"/>
        </w:rPr>
        <w:t>Acad</w:t>
      </w:r>
      <w:proofErr w:type="spellEnd"/>
      <w:r w:rsidRPr="00E52F51">
        <w:rPr>
          <w:rFonts w:cstheme="minorHAnsi"/>
          <w:sz w:val="20"/>
          <w:szCs w:val="20"/>
          <w:lang w:val="en-US"/>
        </w:rPr>
        <w:t xml:space="preserve"> Med </w:t>
      </w:r>
      <w:proofErr w:type="spellStart"/>
      <w:r w:rsidRPr="00E52F51">
        <w:rPr>
          <w:rFonts w:cstheme="minorHAnsi"/>
          <w:sz w:val="20"/>
          <w:szCs w:val="20"/>
          <w:lang w:val="en-US"/>
        </w:rPr>
        <w:t>Singap</w:t>
      </w:r>
      <w:proofErr w:type="spellEnd"/>
      <w:r w:rsidRPr="00E52F51">
        <w:rPr>
          <w:rFonts w:cstheme="minorHAnsi"/>
          <w:sz w:val="20"/>
          <w:szCs w:val="20"/>
          <w:lang w:val="en-US"/>
        </w:rPr>
        <w:t xml:space="preserve">. </w:t>
      </w:r>
      <w:proofErr w:type="gramStart"/>
      <w:r w:rsidRPr="00E52F51">
        <w:rPr>
          <w:rFonts w:cstheme="minorHAnsi"/>
          <w:sz w:val="20"/>
          <w:szCs w:val="20"/>
          <w:lang w:val="en-US"/>
        </w:rPr>
        <w:t>2018;46:310</w:t>
      </w:r>
      <w:proofErr w:type="gramEnd"/>
      <w:r w:rsidRPr="00E52F51">
        <w:rPr>
          <w:rFonts w:cstheme="minorHAnsi"/>
          <w:sz w:val="20"/>
          <w:szCs w:val="20"/>
          <w:lang w:val="en-US"/>
        </w:rPr>
        <w:t>-6.</w:t>
      </w:r>
    </w:p>
    <w:p w14:paraId="6FAAF342" w14:textId="77777777" w:rsidR="008F33AE" w:rsidRPr="001D0D0A" w:rsidRDefault="00B304CB" w:rsidP="008F33AE">
      <w:pPr>
        <w:pStyle w:val="ListParagraph"/>
        <w:numPr>
          <w:ilvl w:val="0"/>
          <w:numId w:val="8"/>
        </w:numPr>
        <w:divId w:val="1858082648"/>
        <w:rPr>
          <w:rFonts w:cstheme="minorHAnsi"/>
          <w:sz w:val="20"/>
          <w:szCs w:val="20"/>
          <w:lang w:val="en-US"/>
        </w:rPr>
      </w:pPr>
      <w:hyperlink r:id="rId5" w:history="1">
        <w:proofErr w:type="spellStart"/>
        <w:r w:rsidR="008F33AE" w:rsidRPr="001D0D0A">
          <w:rPr>
            <w:rStyle w:val="highlight"/>
            <w:rFonts w:cstheme="minorHAnsi"/>
            <w:sz w:val="20"/>
            <w:szCs w:val="20"/>
            <w:lang w:val="en-US"/>
          </w:rPr>
          <w:t>Clattenburg</w:t>
        </w:r>
        <w:proofErr w:type="spellEnd"/>
        <w:r w:rsidR="008F33AE" w:rsidRPr="001D0D0A">
          <w:rPr>
            <w:rStyle w:val="Hyperlink"/>
            <w:rFonts w:cstheme="minorHAnsi"/>
            <w:color w:val="auto"/>
            <w:sz w:val="20"/>
            <w:szCs w:val="20"/>
            <w:u w:val="none"/>
            <w:lang w:val="en-US"/>
          </w:rPr>
          <w:t> EJ</w:t>
        </w:r>
      </w:hyperlink>
      <w:r w:rsidR="008F33AE" w:rsidRPr="001D0D0A">
        <w:rPr>
          <w:rFonts w:cstheme="minorHAnsi"/>
          <w:sz w:val="20"/>
          <w:szCs w:val="20"/>
          <w:lang w:val="en-US"/>
        </w:rPr>
        <w:t>, </w:t>
      </w:r>
      <w:hyperlink r:id="rId6" w:history="1">
        <w:r w:rsidR="008F33AE" w:rsidRPr="001D0D0A">
          <w:rPr>
            <w:rStyle w:val="Hyperlink"/>
            <w:rFonts w:cstheme="minorHAnsi"/>
            <w:color w:val="auto"/>
            <w:sz w:val="20"/>
            <w:szCs w:val="20"/>
            <w:u w:val="none"/>
            <w:lang w:val="en-US"/>
          </w:rPr>
          <w:t>Wroe PC</w:t>
        </w:r>
      </w:hyperlink>
      <w:r w:rsidR="008F33AE" w:rsidRPr="001D0D0A">
        <w:rPr>
          <w:rFonts w:cstheme="minorHAnsi"/>
          <w:sz w:val="20"/>
          <w:szCs w:val="20"/>
          <w:lang w:val="en-US"/>
        </w:rPr>
        <w:t>, </w:t>
      </w:r>
      <w:hyperlink r:id="rId7" w:history="1">
        <w:r w:rsidR="008F33AE" w:rsidRPr="001D0D0A">
          <w:rPr>
            <w:rStyle w:val="Hyperlink"/>
            <w:rFonts w:cstheme="minorHAnsi"/>
            <w:color w:val="auto"/>
            <w:sz w:val="20"/>
            <w:szCs w:val="20"/>
            <w:u w:val="none"/>
            <w:lang w:val="en-US"/>
          </w:rPr>
          <w:t>Gardner K</w:t>
        </w:r>
      </w:hyperlink>
      <w:r w:rsidR="008F33AE" w:rsidRPr="001D0D0A">
        <w:rPr>
          <w:rFonts w:cstheme="minorHAnsi"/>
          <w:sz w:val="20"/>
          <w:szCs w:val="20"/>
          <w:lang w:val="en-US"/>
        </w:rPr>
        <w:t>, </w:t>
      </w:r>
      <w:hyperlink r:id="rId8" w:history="1">
        <w:r w:rsidR="008F33AE" w:rsidRPr="001D0D0A">
          <w:rPr>
            <w:rStyle w:val="Hyperlink"/>
            <w:rFonts w:cstheme="minorHAnsi"/>
            <w:color w:val="auto"/>
            <w:sz w:val="20"/>
            <w:szCs w:val="20"/>
            <w:u w:val="none"/>
            <w:lang w:val="en-US"/>
          </w:rPr>
          <w:t>Schultz C</w:t>
        </w:r>
      </w:hyperlink>
      <w:r w:rsidR="008F33AE" w:rsidRPr="001D0D0A">
        <w:rPr>
          <w:rFonts w:cstheme="minorHAnsi"/>
          <w:sz w:val="20"/>
          <w:szCs w:val="20"/>
          <w:lang w:val="en-US"/>
        </w:rPr>
        <w:t>, </w:t>
      </w:r>
      <w:proofErr w:type="spellStart"/>
      <w:r w:rsidR="00136DA3">
        <w:fldChar w:fldCharType="begin"/>
      </w:r>
      <w:r w:rsidR="00136DA3">
        <w:instrText xml:space="preserve"> HYPERLINK "https://www-ncbi-nlm-nih-gov.proxy2.cl.msu.edu/pubmed/?term=Gelber%20J%5BAuthor%5D&amp;cauthor=true&amp;cauthor_uid=30071262" </w:instrText>
      </w:r>
      <w:r w:rsidR="00136DA3">
        <w:fldChar w:fldCharType="separate"/>
      </w:r>
      <w:r w:rsidR="008F33AE" w:rsidRPr="001D0D0A">
        <w:rPr>
          <w:rStyle w:val="Hyperlink"/>
          <w:rFonts w:cstheme="minorHAnsi"/>
          <w:color w:val="auto"/>
          <w:sz w:val="20"/>
          <w:szCs w:val="20"/>
          <w:u w:val="none"/>
          <w:lang w:val="en-US"/>
        </w:rPr>
        <w:t>Gelber</w:t>
      </w:r>
      <w:proofErr w:type="spellEnd"/>
      <w:r w:rsidR="008F33AE" w:rsidRPr="001D0D0A">
        <w:rPr>
          <w:rStyle w:val="Hyperlink"/>
          <w:rFonts w:cstheme="minorHAnsi"/>
          <w:color w:val="auto"/>
          <w:sz w:val="20"/>
          <w:szCs w:val="20"/>
          <w:u w:val="none"/>
          <w:lang w:val="en-US"/>
        </w:rPr>
        <w:t xml:space="preserve"> J</w:t>
      </w:r>
      <w:r w:rsidR="00136DA3">
        <w:rPr>
          <w:rStyle w:val="Hyperlink"/>
          <w:rFonts w:cstheme="minorHAnsi"/>
          <w:color w:val="auto"/>
          <w:sz w:val="20"/>
          <w:szCs w:val="20"/>
          <w:u w:val="none"/>
          <w:lang w:val="en-US"/>
        </w:rPr>
        <w:fldChar w:fldCharType="end"/>
      </w:r>
      <w:r w:rsidR="008F33AE" w:rsidRPr="001D0D0A">
        <w:rPr>
          <w:rFonts w:cstheme="minorHAnsi"/>
          <w:sz w:val="20"/>
          <w:szCs w:val="20"/>
          <w:lang w:val="en-US"/>
        </w:rPr>
        <w:t>, </w:t>
      </w:r>
      <w:hyperlink r:id="rId9" w:history="1">
        <w:r w:rsidR="008F33AE" w:rsidRPr="001D0D0A">
          <w:rPr>
            <w:rStyle w:val="Hyperlink"/>
            <w:rFonts w:cstheme="minorHAnsi"/>
            <w:color w:val="auto"/>
            <w:sz w:val="20"/>
            <w:szCs w:val="20"/>
            <w:u w:val="none"/>
            <w:lang w:val="en-US"/>
          </w:rPr>
          <w:t>Singh A</w:t>
        </w:r>
      </w:hyperlink>
      <w:r w:rsidR="008F33AE" w:rsidRPr="001D0D0A">
        <w:rPr>
          <w:rFonts w:cstheme="minorHAnsi"/>
          <w:sz w:val="20"/>
          <w:szCs w:val="20"/>
          <w:lang w:val="en-US"/>
        </w:rPr>
        <w:t>, </w:t>
      </w:r>
      <w:proofErr w:type="spellStart"/>
      <w:r w:rsidR="00136DA3">
        <w:fldChar w:fldCharType="begin"/>
      </w:r>
      <w:r w:rsidR="00136DA3">
        <w:instrText xml:space="preserve"> HYPERLINK "https://www-ncbi-nlm-nih-gov.proxy2.cl.msu.edu/pubmed/?term=Nagdev%20A%5BAuthor%5D&amp;cauthor=true&amp;cauthor_uid=30071262" </w:instrText>
      </w:r>
      <w:r w:rsidR="00136DA3">
        <w:fldChar w:fldCharType="separate"/>
      </w:r>
      <w:r w:rsidR="008F33AE" w:rsidRPr="001D0D0A">
        <w:rPr>
          <w:rStyle w:val="Hyperlink"/>
          <w:rFonts w:cstheme="minorHAnsi"/>
          <w:color w:val="auto"/>
          <w:sz w:val="20"/>
          <w:szCs w:val="20"/>
          <w:u w:val="none"/>
          <w:lang w:val="en-US"/>
        </w:rPr>
        <w:t>Nagdev</w:t>
      </w:r>
      <w:proofErr w:type="spellEnd"/>
      <w:r w:rsidR="008F33AE" w:rsidRPr="001D0D0A">
        <w:rPr>
          <w:rStyle w:val="Hyperlink"/>
          <w:rFonts w:cstheme="minorHAnsi"/>
          <w:color w:val="auto"/>
          <w:sz w:val="20"/>
          <w:szCs w:val="20"/>
          <w:u w:val="none"/>
          <w:lang w:val="en-US"/>
        </w:rPr>
        <w:t xml:space="preserve"> A</w:t>
      </w:r>
      <w:r w:rsidR="00136DA3">
        <w:rPr>
          <w:rStyle w:val="Hyperlink"/>
          <w:rFonts w:cstheme="minorHAnsi"/>
          <w:color w:val="auto"/>
          <w:sz w:val="20"/>
          <w:szCs w:val="20"/>
          <w:u w:val="none"/>
          <w:lang w:val="en-US"/>
        </w:rPr>
        <w:fldChar w:fldCharType="end"/>
      </w:r>
      <w:r w:rsidR="008F33AE" w:rsidRPr="001D0D0A">
        <w:rPr>
          <w:rFonts w:cstheme="minorHAnsi"/>
          <w:sz w:val="20"/>
          <w:szCs w:val="20"/>
          <w:lang w:val="en-US"/>
        </w:rPr>
        <w:t>. Implementation of the </w:t>
      </w:r>
      <w:r w:rsidR="008F33AE" w:rsidRPr="001D0D0A">
        <w:rPr>
          <w:rStyle w:val="highlight"/>
          <w:rFonts w:cstheme="minorHAnsi"/>
          <w:sz w:val="20"/>
          <w:szCs w:val="20"/>
          <w:lang w:val="en-US"/>
        </w:rPr>
        <w:t>Cardiac Arrest</w:t>
      </w:r>
      <w:r w:rsidR="008F33AE" w:rsidRPr="001D0D0A">
        <w:rPr>
          <w:rFonts w:cstheme="minorHAnsi"/>
          <w:sz w:val="20"/>
          <w:szCs w:val="20"/>
          <w:lang w:val="en-US"/>
        </w:rPr>
        <w:t> Sonographic Assessment (CASA) protocol for patients with </w:t>
      </w:r>
      <w:r w:rsidR="008F33AE" w:rsidRPr="001D0D0A">
        <w:rPr>
          <w:rStyle w:val="highlight"/>
          <w:rFonts w:cstheme="minorHAnsi"/>
          <w:sz w:val="20"/>
          <w:szCs w:val="20"/>
          <w:lang w:val="en-US"/>
        </w:rPr>
        <w:t>cardiac arrest</w:t>
      </w:r>
      <w:r w:rsidR="008F33AE" w:rsidRPr="001D0D0A">
        <w:rPr>
          <w:rFonts w:cstheme="minorHAnsi"/>
          <w:sz w:val="20"/>
          <w:szCs w:val="20"/>
          <w:lang w:val="en-US"/>
        </w:rPr>
        <w:t xml:space="preserve"> is associated with shorter CPR pulse checks. </w:t>
      </w:r>
      <w:hyperlink r:id="rId10" w:tooltip="Resuscitation." w:history="1">
        <w:r w:rsidR="008F33AE" w:rsidRPr="001D0D0A">
          <w:rPr>
            <w:rStyle w:val="Hyperlink"/>
            <w:rFonts w:cstheme="minorHAnsi"/>
            <w:color w:val="auto"/>
            <w:sz w:val="20"/>
            <w:szCs w:val="20"/>
            <w:u w:val="none"/>
            <w:lang w:val="en-US"/>
          </w:rPr>
          <w:t>Resuscitation.</w:t>
        </w:r>
      </w:hyperlink>
      <w:r w:rsidR="008F33AE" w:rsidRPr="001D0D0A">
        <w:rPr>
          <w:rFonts w:cstheme="minorHAnsi"/>
          <w:sz w:val="20"/>
          <w:szCs w:val="20"/>
          <w:lang w:val="en-US"/>
        </w:rPr>
        <w:t xml:space="preserve"> 2018 Oct;131:69-73. </w:t>
      </w:r>
    </w:p>
    <w:p w14:paraId="66E0E86B" w14:textId="77777777" w:rsidR="009277E1" w:rsidRPr="001D0D0A" w:rsidRDefault="009277E1" w:rsidP="009277E1">
      <w:pPr>
        <w:pStyle w:val="ListParagraph"/>
        <w:numPr>
          <w:ilvl w:val="0"/>
          <w:numId w:val="8"/>
        </w:numPr>
        <w:divId w:val="1858082648"/>
        <w:rPr>
          <w:rFonts w:cstheme="minorHAnsi"/>
          <w:sz w:val="20"/>
          <w:szCs w:val="20"/>
          <w:lang w:val="en-US"/>
        </w:rPr>
      </w:pPr>
      <w:r w:rsidRPr="001D0D0A">
        <w:rPr>
          <w:rFonts w:cstheme="minorHAnsi"/>
          <w:color w:val="212121"/>
          <w:sz w:val="20"/>
          <w:szCs w:val="20"/>
          <w:shd w:val="clear" w:color="auto" w:fill="FFFFFF"/>
          <w:lang w:val="en-US"/>
        </w:rPr>
        <w:t xml:space="preserve">Gardner KF, </w:t>
      </w:r>
      <w:proofErr w:type="spellStart"/>
      <w:r w:rsidRPr="001D0D0A">
        <w:rPr>
          <w:rFonts w:cstheme="minorHAnsi"/>
          <w:color w:val="212121"/>
          <w:sz w:val="20"/>
          <w:szCs w:val="20"/>
          <w:shd w:val="clear" w:color="auto" w:fill="FFFFFF"/>
          <w:lang w:val="en-US"/>
        </w:rPr>
        <w:t>Clattenburg</w:t>
      </w:r>
      <w:proofErr w:type="spellEnd"/>
      <w:r w:rsidRPr="001D0D0A">
        <w:rPr>
          <w:rFonts w:cstheme="minorHAnsi"/>
          <w:color w:val="212121"/>
          <w:sz w:val="20"/>
          <w:szCs w:val="20"/>
          <w:shd w:val="clear" w:color="auto" w:fill="FFFFFF"/>
          <w:lang w:val="en-US"/>
        </w:rPr>
        <w:t xml:space="preserve"> EJ, Wroe P, Singh A, </w:t>
      </w:r>
      <w:proofErr w:type="spellStart"/>
      <w:r w:rsidRPr="001D0D0A">
        <w:rPr>
          <w:rFonts w:cstheme="minorHAnsi"/>
          <w:color w:val="212121"/>
          <w:sz w:val="20"/>
          <w:szCs w:val="20"/>
          <w:shd w:val="clear" w:color="auto" w:fill="FFFFFF"/>
          <w:lang w:val="en-US"/>
        </w:rPr>
        <w:t>Mantuani</w:t>
      </w:r>
      <w:proofErr w:type="spellEnd"/>
      <w:r w:rsidRPr="001D0D0A">
        <w:rPr>
          <w:rFonts w:cstheme="minorHAnsi"/>
          <w:color w:val="212121"/>
          <w:sz w:val="20"/>
          <w:szCs w:val="20"/>
          <w:shd w:val="clear" w:color="auto" w:fill="FFFFFF"/>
          <w:lang w:val="en-US"/>
        </w:rPr>
        <w:t xml:space="preserve"> D, </w:t>
      </w:r>
      <w:proofErr w:type="spellStart"/>
      <w:r w:rsidRPr="001D0D0A">
        <w:rPr>
          <w:rFonts w:cstheme="minorHAnsi"/>
          <w:color w:val="212121"/>
          <w:sz w:val="20"/>
          <w:szCs w:val="20"/>
          <w:shd w:val="clear" w:color="auto" w:fill="FFFFFF"/>
          <w:lang w:val="en-US"/>
        </w:rPr>
        <w:t>Nagdev</w:t>
      </w:r>
      <w:proofErr w:type="spellEnd"/>
      <w:r w:rsidRPr="001D0D0A">
        <w:rPr>
          <w:rFonts w:cstheme="minorHAnsi"/>
          <w:color w:val="212121"/>
          <w:sz w:val="20"/>
          <w:szCs w:val="20"/>
          <w:shd w:val="clear" w:color="auto" w:fill="FFFFFF"/>
          <w:lang w:val="en-US"/>
        </w:rPr>
        <w:t xml:space="preserve"> A. The Cardiac Arrest Sonographic Assessment (CASA) exam - A standardized approach to the use of ultrasound in PEA. Am J </w:t>
      </w:r>
      <w:proofErr w:type="spellStart"/>
      <w:r w:rsidRPr="001D0D0A">
        <w:rPr>
          <w:rFonts w:cstheme="minorHAnsi"/>
          <w:color w:val="212121"/>
          <w:sz w:val="20"/>
          <w:szCs w:val="20"/>
          <w:shd w:val="clear" w:color="auto" w:fill="FFFFFF"/>
          <w:lang w:val="en-US"/>
        </w:rPr>
        <w:t>Emerg</w:t>
      </w:r>
      <w:proofErr w:type="spellEnd"/>
      <w:r w:rsidRPr="001D0D0A">
        <w:rPr>
          <w:rFonts w:cstheme="minorHAnsi"/>
          <w:color w:val="212121"/>
          <w:sz w:val="20"/>
          <w:szCs w:val="20"/>
          <w:shd w:val="clear" w:color="auto" w:fill="FFFFFF"/>
          <w:lang w:val="en-US"/>
        </w:rPr>
        <w:t xml:space="preserve"> Med. </w:t>
      </w:r>
      <w:r w:rsidRPr="001D0D0A">
        <w:rPr>
          <w:rFonts w:cstheme="minorHAnsi"/>
          <w:sz w:val="20"/>
          <w:szCs w:val="20"/>
          <w:shd w:val="clear" w:color="auto" w:fill="FFFFFF"/>
          <w:lang w:val="en-US"/>
        </w:rPr>
        <w:t>2018 Apr;36(4):729-731. </w:t>
      </w:r>
    </w:p>
    <w:p w14:paraId="05C5AD84" w14:textId="7D7CB5EC" w:rsidR="008F33AE" w:rsidRPr="001D0D0A" w:rsidRDefault="008F33AE" w:rsidP="008F33AE">
      <w:pPr>
        <w:pStyle w:val="ListParagraph"/>
        <w:numPr>
          <w:ilvl w:val="0"/>
          <w:numId w:val="8"/>
        </w:numPr>
        <w:divId w:val="1858082648"/>
        <w:rPr>
          <w:rFonts w:cstheme="minorHAnsi"/>
          <w:sz w:val="20"/>
          <w:szCs w:val="20"/>
          <w:lang w:val="en-US"/>
        </w:rPr>
      </w:pPr>
      <w:proofErr w:type="spellStart"/>
      <w:r w:rsidRPr="001D0D0A">
        <w:rPr>
          <w:rFonts w:cstheme="minorHAnsi"/>
          <w:sz w:val="20"/>
          <w:szCs w:val="20"/>
          <w:shd w:val="clear" w:color="auto" w:fill="FFFFFF"/>
          <w:lang w:val="en-US"/>
        </w:rPr>
        <w:t>Gaspari</w:t>
      </w:r>
      <w:proofErr w:type="spellEnd"/>
      <w:r w:rsidRPr="001D0D0A">
        <w:rPr>
          <w:rFonts w:cstheme="minorHAnsi"/>
          <w:sz w:val="20"/>
          <w:szCs w:val="20"/>
          <w:shd w:val="clear" w:color="auto" w:fill="FFFFFF"/>
          <w:lang w:val="en-US"/>
        </w:rPr>
        <w:t xml:space="preserve"> R, Harvey J, </w:t>
      </w:r>
      <w:proofErr w:type="spellStart"/>
      <w:r w:rsidRPr="001D0D0A">
        <w:rPr>
          <w:rFonts w:cstheme="minorHAnsi"/>
          <w:sz w:val="20"/>
          <w:szCs w:val="20"/>
          <w:shd w:val="clear" w:color="auto" w:fill="FFFFFF"/>
          <w:lang w:val="en-US"/>
        </w:rPr>
        <w:t>DiCroce</w:t>
      </w:r>
      <w:proofErr w:type="spellEnd"/>
      <w:r w:rsidRPr="001D0D0A">
        <w:rPr>
          <w:rFonts w:cstheme="minorHAnsi"/>
          <w:sz w:val="20"/>
          <w:szCs w:val="20"/>
          <w:shd w:val="clear" w:color="auto" w:fill="FFFFFF"/>
          <w:lang w:val="en-US"/>
        </w:rPr>
        <w:t xml:space="preserve"> C, Nalbandian A, Hill M, Lindsay R, Nordberg A, Graham P, </w:t>
      </w:r>
      <w:proofErr w:type="spellStart"/>
      <w:r w:rsidRPr="001D0D0A">
        <w:rPr>
          <w:rFonts w:cstheme="minorHAnsi"/>
          <w:sz w:val="20"/>
          <w:szCs w:val="20"/>
          <w:shd w:val="clear" w:color="auto" w:fill="FFFFFF"/>
          <w:lang w:val="en-US"/>
        </w:rPr>
        <w:t>Kamilaris</w:t>
      </w:r>
      <w:proofErr w:type="spellEnd"/>
      <w:r w:rsidRPr="001D0D0A">
        <w:rPr>
          <w:rFonts w:cstheme="minorHAnsi"/>
          <w:sz w:val="20"/>
          <w:szCs w:val="20"/>
          <w:shd w:val="clear" w:color="auto" w:fill="FFFFFF"/>
          <w:lang w:val="en-US"/>
        </w:rPr>
        <w:t xml:space="preserve"> A, Gleeson T. Echocardiographic pre-pause imaging and identifying the acoustic window during CPR reduces CPR pause time during ACLS - A prospective Cohort Study. </w:t>
      </w:r>
      <w:proofErr w:type="spellStart"/>
      <w:r w:rsidRPr="001D0D0A">
        <w:rPr>
          <w:rFonts w:cstheme="minorHAnsi"/>
          <w:sz w:val="20"/>
          <w:szCs w:val="20"/>
          <w:shd w:val="clear" w:color="auto" w:fill="FFFFFF"/>
          <w:lang w:val="en-US"/>
        </w:rPr>
        <w:t>Resusc</w:t>
      </w:r>
      <w:proofErr w:type="spellEnd"/>
      <w:r w:rsidRPr="001D0D0A">
        <w:rPr>
          <w:rFonts w:cstheme="minorHAnsi"/>
          <w:sz w:val="20"/>
          <w:szCs w:val="20"/>
          <w:shd w:val="clear" w:color="auto" w:fill="FFFFFF"/>
          <w:lang w:val="en-US"/>
        </w:rPr>
        <w:t xml:space="preserve"> Plus. 2021 Mar </w:t>
      </w:r>
      <w:proofErr w:type="gramStart"/>
      <w:r w:rsidRPr="001D0D0A">
        <w:rPr>
          <w:rFonts w:cstheme="minorHAnsi"/>
          <w:sz w:val="20"/>
          <w:szCs w:val="20"/>
          <w:shd w:val="clear" w:color="auto" w:fill="FFFFFF"/>
          <w:lang w:val="en-US"/>
        </w:rPr>
        <w:t>6;6:100094</w:t>
      </w:r>
      <w:proofErr w:type="gramEnd"/>
      <w:r w:rsidRPr="001D0D0A">
        <w:rPr>
          <w:rFonts w:cstheme="minorHAnsi"/>
          <w:sz w:val="20"/>
          <w:szCs w:val="20"/>
          <w:shd w:val="clear" w:color="auto" w:fill="FFFFFF"/>
          <w:lang w:val="en-US"/>
        </w:rPr>
        <w:t>.</w:t>
      </w:r>
    </w:p>
    <w:p w14:paraId="345C1F50" w14:textId="658CE53D" w:rsidR="00BF6CA6" w:rsidRPr="001D0D0A" w:rsidRDefault="00BF6CA6" w:rsidP="008F33AE">
      <w:pPr>
        <w:pStyle w:val="ListParagraph"/>
        <w:numPr>
          <w:ilvl w:val="0"/>
          <w:numId w:val="8"/>
        </w:numPr>
        <w:divId w:val="1858082648"/>
        <w:rPr>
          <w:rFonts w:cstheme="minorHAnsi"/>
          <w:sz w:val="20"/>
          <w:szCs w:val="20"/>
          <w:lang w:val="en-US"/>
        </w:rPr>
      </w:pPr>
      <w:proofErr w:type="spellStart"/>
      <w:r w:rsidRPr="001D0D0A">
        <w:rPr>
          <w:rFonts w:cstheme="minorHAnsi"/>
          <w:color w:val="212121"/>
          <w:sz w:val="20"/>
          <w:szCs w:val="20"/>
          <w:shd w:val="clear" w:color="auto" w:fill="FFFFFF"/>
          <w:lang w:val="en-US"/>
        </w:rPr>
        <w:t>Gaspari</w:t>
      </w:r>
      <w:proofErr w:type="spellEnd"/>
      <w:r w:rsidRPr="001D0D0A">
        <w:rPr>
          <w:rFonts w:cstheme="minorHAnsi"/>
          <w:color w:val="212121"/>
          <w:sz w:val="20"/>
          <w:szCs w:val="20"/>
          <w:shd w:val="clear" w:color="auto" w:fill="FFFFFF"/>
          <w:lang w:val="en-US"/>
        </w:rPr>
        <w:t xml:space="preserve"> R, Teran F, </w:t>
      </w:r>
      <w:proofErr w:type="spellStart"/>
      <w:r w:rsidRPr="001D0D0A">
        <w:rPr>
          <w:rFonts w:cstheme="minorHAnsi"/>
          <w:color w:val="212121"/>
          <w:sz w:val="20"/>
          <w:szCs w:val="20"/>
          <w:shd w:val="clear" w:color="auto" w:fill="FFFFFF"/>
          <w:lang w:val="en-US"/>
        </w:rPr>
        <w:t>Kamilaris</w:t>
      </w:r>
      <w:proofErr w:type="spellEnd"/>
      <w:r w:rsidRPr="001D0D0A">
        <w:rPr>
          <w:rFonts w:cstheme="minorHAnsi"/>
          <w:color w:val="212121"/>
          <w:sz w:val="20"/>
          <w:szCs w:val="20"/>
          <w:shd w:val="clear" w:color="auto" w:fill="FFFFFF"/>
          <w:lang w:val="en-US"/>
        </w:rPr>
        <w:t xml:space="preserve"> A, Gleeson T. Development and validation of a novel image quality rating scale for echocardiography during cardiac arrest. </w:t>
      </w:r>
      <w:proofErr w:type="spellStart"/>
      <w:r w:rsidRPr="001D0D0A">
        <w:rPr>
          <w:rFonts w:cstheme="minorHAnsi"/>
          <w:color w:val="212121"/>
          <w:sz w:val="20"/>
          <w:szCs w:val="20"/>
          <w:shd w:val="clear" w:color="auto" w:fill="FFFFFF"/>
          <w:lang w:val="en-US"/>
        </w:rPr>
        <w:t>Resusc</w:t>
      </w:r>
      <w:proofErr w:type="spellEnd"/>
      <w:r w:rsidRPr="001D0D0A">
        <w:rPr>
          <w:rFonts w:cstheme="minorHAnsi"/>
          <w:color w:val="212121"/>
          <w:sz w:val="20"/>
          <w:szCs w:val="20"/>
          <w:shd w:val="clear" w:color="auto" w:fill="FFFFFF"/>
          <w:lang w:val="en-US"/>
        </w:rPr>
        <w:t xml:space="preserve"> Plus. 2021 Mar </w:t>
      </w:r>
      <w:proofErr w:type="gramStart"/>
      <w:r w:rsidRPr="001D0D0A">
        <w:rPr>
          <w:rFonts w:cstheme="minorHAnsi"/>
          <w:color w:val="212121"/>
          <w:sz w:val="20"/>
          <w:szCs w:val="20"/>
          <w:shd w:val="clear" w:color="auto" w:fill="FFFFFF"/>
          <w:lang w:val="en-US"/>
        </w:rPr>
        <w:t>6;6:100097</w:t>
      </w:r>
      <w:proofErr w:type="gramEnd"/>
      <w:r w:rsidRPr="001D0D0A">
        <w:rPr>
          <w:rFonts w:cstheme="minorHAnsi"/>
          <w:color w:val="212121"/>
          <w:sz w:val="20"/>
          <w:szCs w:val="20"/>
          <w:shd w:val="clear" w:color="auto" w:fill="FFFFFF"/>
          <w:lang w:val="en-US"/>
        </w:rPr>
        <w:t>.</w:t>
      </w:r>
    </w:p>
    <w:p w14:paraId="6B3D080E" w14:textId="77777777" w:rsidR="009277E1" w:rsidRPr="001D0D0A" w:rsidRDefault="00B304CB" w:rsidP="009277E1">
      <w:pPr>
        <w:pStyle w:val="ListParagraph"/>
        <w:numPr>
          <w:ilvl w:val="0"/>
          <w:numId w:val="8"/>
        </w:numPr>
        <w:divId w:val="1858082648"/>
        <w:rPr>
          <w:rFonts w:cstheme="minorHAnsi"/>
          <w:sz w:val="20"/>
          <w:szCs w:val="20"/>
          <w:lang w:val="en-US"/>
        </w:rPr>
      </w:pPr>
      <w:hyperlink r:id="rId11" w:history="1">
        <w:proofErr w:type="spellStart"/>
        <w:r w:rsidR="009277E1" w:rsidRPr="001D0D0A">
          <w:rPr>
            <w:rStyle w:val="Hyperlink"/>
            <w:rFonts w:cstheme="minorHAnsi"/>
            <w:color w:val="auto"/>
            <w:sz w:val="20"/>
            <w:szCs w:val="20"/>
            <w:u w:val="none"/>
            <w:lang w:val="en-US"/>
          </w:rPr>
          <w:t>Gaspari</w:t>
        </w:r>
        <w:proofErr w:type="spellEnd"/>
        <w:r w:rsidR="009277E1" w:rsidRPr="001D0D0A">
          <w:rPr>
            <w:rStyle w:val="Hyperlink"/>
            <w:rFonts w:cstheme="minorHAnsi"/>
            <w:color w:val="auto"/>
            <w:sz w:val="20"/>
            <w:szCs w:val="20"/>
            <w:u w:val="none"/>
            <w:lang w:val="en-US"/>
          </w:rPr>
          <w:t xml:space="preserve"> R</w:t>
        </w:r>
      </w:hyperlink>
      <w:r w:rsidR="009277E1" w:rsidRPr="001D0D0A">
        <w:rPr>
          <w:rFonts w:cstheme="minorHAnsi"/>
          <w:sz w:val="20"/>
          <w:szCs w:val="20"/>
          <w:lang w:val="en-US"/>
        </w:rPr>
        <w:t>, </w:t>
      </w:r>
      <w:hyperlink r:id="rId12" w:history="1">
        <w:r w:rsidR="009277E1" w:rsidRPr="001D0D0A">
          <w:rPr>
            <w:rStyle w:val="Hyperlink"/>
            <w:rFonts w:cstheme="minorHAnsi"/>
            <w:color w:val="auto"/>
            <w:sz w:val="20"/>
            <w:szCs w:val="20"/>
            <w:u w:val="none"/>
            <w:lang w:val="en-US"/>
          </w:rPr>
          <w:t>Weekes A</w:t>
        </w:r>
      </w:hyperlink>
      <w:r w:rsidR="009277E1" w:rsidRPr="001D0D0A">
        <w:rPr>
          <w:rFonts w:cstheme="minorHAnsi"/>
          <w:sz w:val="20"/>
          <w:szCs w:val="20"/>
          <w:lang w:val="en-US"/>
        </w:rPr>
        <w:t>, </w:t>
      </w:r>
      <w:hyperlink r:id="rId13" w:history="1">
        <w:r w:rsidR="009277E1" w:rsidRPr="001D0D0A">
          <w:rPr>
            <w:rStyle w:val="Hyperlink"/>
            <w:rFonts w:cstheme="minorHAnsi"/>
            <w:color w:val="auto"/>
            <w:sz w:val="20"/>
            <w:szCs w:val="20"/>
            <w:u w:val="none"/>
            <w:lang w:val="en-US"/>
          </w:rPr>
          <w:t>Adhikari S</w:t>
        </w:r>
      </w:hyperlink>
      <w:r w:rsidR="009277E1" w:rsidRPr="001D0D0A">
        <w:rPr>
          <w:rFonts w:cstheme="minorHAnsi"/>
          <w:sz w:val="20"/>
          <w:szCs w:val="20"/>
          <w:lang w:val="en-US"/>
        </w:rPr>
        <w:t>, </w:t>
      </w:r>
      <w:hyperlink r:id="rId14" w:history="1">
        <w:r w:rsidR="009277E1" w:rsidRPr="001D0D0A">
          <w:rPr>
            <w:rStyle w:val="Hyperlink"/>
            <w:rFonts w:cstheme="minorHAnsi"/>
            <w:color w:val="auto"/>
            <w:sz w:val="20"/>
            <w:szCs w:val="20"/>
            <w:u w:val="none"/>
            <w:lang w:val="en-US"/>
          </w:rPr>
          <w:t>Noble VE</w:t>
        </w:r>
      </w:hyperlink>
      <w:r w:rsidR="009277E1" w:rsidRPr="001D0D0A">
        <w:rPr>
          <w:rFonts w:cstheme="minorHAnsi"/>
          <w:sz w:val="20"/>
          <w:szCs w:val="20"/>
          <w:lang w:val="en-US"/>
        </w:rPr>
        <w:t>, </w:t>
      </w:r>
      <w:hyperlink r:id="rId15" w:history="1">
        <w:r w:rsidR="009277E1" w:rsidRPr="001D0D0A">
          <w:rPr>
            <w:rStyle w:val="Hyperlink"/>
            <w:rFonts w:cstheme="minorHAnsi"/>
            <w:color w:val="auto"/>
            <w:sz w:val="20"/>
            <w:szCs w:val="20"/>
            <w:u w:val="none"/>
            <w:lang w:val="en-US"/>
          </w:rPr>
          <w:t>Nomura JT</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"https://www-ncbi-nlm-nih-gov.proxy2.cl.msu.edu/pubmed/?term=Theodoro%20D%5BAuthor%5D&amp;cauthor=true&amp;cauthor_uid=27693280" </w:instrText>
      </w:r>
      <w:r w:rsidR="00136DA3">
        <w:fldChar w:fldCharType="separate"/>
      </w:r>
      <w:r w:rsidR="009277E1" w:rsidRPr="001D0D0A">
        <w:rPr>
          <w:rStyle w:val="Hyperlink"/>
          <w:rFonts w:cstheme="minorHAnsi"/>
          <w:color w:val="auto"/>
          <w:sz w:val="20"/>
          <w:szCs w:val="20"/>
          <w:u w:val="none"/>
          <w:lang w:val="en-US"/>
        </w:rPr>
        <w:t>Theodoro</w:t>
      </w:r>
      <w:proofErr w:type="spellEnd"/>
      <w:r w:rsidR="009277E1" w:rsidRPr="001D0D0A">
        <w:rPr>
          <w:rStyle w:val="Hyperlink"/>
          <w:rFonts w:cstheme="minorHAnsi"/>
          <w:color w:val="auto"/>
          <w:sz w:val="20"/>
          <w:szCs w:val="20"/>
          <w:u w:val="none"/>
          <w:lang w:val="en-US"/>
        </w:rPr>
        <w:t xml:space="preserve"> D</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16" w:history="1">
        <w:r w:rsidR="009277E1" w:rsidRPr="001D0D0A">
          <w:rPr>
            <w:rStyle w:val="Hyperlink"/>
            <w:rFonts w:cstheme="minorHAnsi"/>
            <w:color w:val="auto"/>
            <w:sz w:val="20"/>
            <w:szCs w:val="20"/>
            <w:u w:val="none"/>
            <w:lang w:val="en-US"/>
          </w:rPr>
          <w:t>Woo M</w:t>
        </w:r>
      </w:hyperlink>
      <w:r w:rsidR="009277E1" w:rsidRPr="001D0D0A">
        <w:rPr>
          <w:rFonts w:cstheme="minorHAnsi"/>
          <w:sz w:val="20"/>
          <w:szCs w:val="20"/>
          <w:lang w:val="en-US"/>
        </w:rPr>
        <w:t>, </w:t>
      </w:r>
      <w:hyperlink r:id="rId17" w:history="1">
        <w:r w:rsidR="009277E1" w:rsidRPr="001D0D0A">
          <w:rPr>
            <w:rStyle w:val="Hyperlink"/>
            <w:rFonts w:cstheme="minorHAnsi"/>
            <w:color w:val="auto"/>
            <w:sz w:val="20"/>
            <w:szCs w:val="20"/>
            <w:u w:val="none"/>
            <w:lang w:val="en-US"/>
          </w:rPr>
          <w:t>Atkinson P</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"https://www-ncbi-nlm-nih-gov.proxy2.cl.msu.edu/pubmed/?term=Blehar%20D%5BAuthor%5D&amp;cauthor=true&amp;cauthor_uid=27693280" </w:instrText>
      </w:r>
      <w:r w:rsidR="00136DA3">
        <w:fldChar w:fldCharType="separate"/>
      </w:r>
      <w:r w:rsidR="009277E1" w:rsidRPr="001D0D0A">
        <w:rPr>
          <w:rStyle w:val="Hyperlink"/>
          <w:rFonts w:cstheme="minorHAnsi"/>
          <w:color w:val="auto"/>
          <w:sz w:val="20"/>
          <w:szCs w:val="20"/>
          <w:u w:val="none"/>
          <w:lang w:val="en-US"/>
        </w:rPr>
        <w:t>Blehar</w:t>
      </w:r>
      <w:proofErr w:type="spellEnd"/>
      <w:r w:rsidR="009277E1" w:rsidRPr="001D0D0A">
        <w:rPr>
          <w:rStyle w:val="Hyperlink"/>
          <w:rFonts w:cstheme="minorHAnsi"/>
          <w:color w:val="auto"/>
          <w:sz w:val="20"/>
          <w:szCs w:val="20"/>
          <w:u w:val="none"/>
          <w:lang w:val="en-US"/>
        </w:rPr>
        <w:t xml:space="preserve"> D</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18" w:history="1">
        <w:r w:rsidR="009277E1" w:rsidRPr="001D0D0A">
          <w:rPr>
            <w:rStyle w:val="Hyperlink"/>
            <w:rFonts w:cstheme="minorHAnsi"/>
            <w:color w:val="auto"/>
            <w:sz w:val="20"/>
            <w:szCs w:val="20"/>
            <w:u w:val="none"/>
            <w:lang w:val="en-US"/>
          </w:rPr>
          <w:t>Brown SM</w:t>
        </w:r>
      </w:hyperlink>
      <w:r w:rsidR="009277E1" w:rsidRPr="001D0D0A">
        <w:rPr>
          <w:rFonts w:cstheme="minorHAnsi"/>
          <w:sz w:val="20"/>
          <w:szCs w:val="20"/>
          <w:lang w:val="en-US"/>
        </w:rPr>
        <w:t>, </w:t>
      </w:r>
      <w:hyperlink r:id="rId19" w:history="1">
        <w:r w:rsidR="009277E1" w:rsidRPr="001D0D0A">
          <w:rPr>
            <w:rStyle w:val="Hyperlink"/>
            <w:rFonts w:cstheme="minorHAnsi"/>
            <w:color w:val="auto"/>
            <w:sz w:val="20"/>
            <w:szCs w:val="20"/>
            <w:u w:val="none"/>
            <w:lang w:val="en-US"/>
          </w:rPr>
          <w:t>Caffery T</w:t>
        </w:r>
      </w:hyperlink>
      <w:r w:rsidR="009277E1" w:rsidRPr="001D0D0A">
        <w:rPr>
          <w:rFonts w:cstheme="minorHAnsi"/>
          <w:sz w:val="20"/>
          <w:szCs w:val="20"/>
          <w:lang w:val="en-US"/>
        </w:rPr>
        <w:t>, </w:t>
      </w:r>
      <w:hyperlink r:id="rId20" w:history="1">
        <w:r w:rsidR="009277E1" w:rsidRPr="001D0D0A">
          <w:rPr>
            <w:rStyle w:val="Hyperlink"/>
            <w:rFonts w:cstheme="minorHAnsi"/>
            <w:color w:val="auto"/>
            <w:sz w:val="20"/>
            <w:szCs w:val="20"/>
            <w:u w:val="none"/>
            <w:lang w:val="en-US"/>
          </w:rPr>
          <w:t>Douglass E</w:t>
        </w:r>
      </w:hyperlink>
      <w:r w:rsidR="009277E1" w:rsidRPr="001D0D0A">
        <w:rPr>
          <w:rFonts w:cstheme="minorHAnsi"/>
          <w:sz w:val="20"/>
          <w:szCs w:val="20"/>
          <w:lang w:val="en-US"/>
        </w:rPr>
        <w:t>, </w:t>
      </w:r>
      <w:hyperlink r:id="rId21" w:history="1">
        <w:r w:rsidR="009277E1" w:rsidRPr="001D0D0A">
          <w:rPr>
            <w:rStyle w:val="Hyperlink"/>
            <w:rFonts w:cstheme="minorHAnsi"/>
            <w:color w:val="auto"/>
            <w:sz w:val="20"/>
            <w:szCs w:val="20"/>
            <w:u w:val="none"/>
            <w:lang w:val="en-US"/>
          </w:rPr>
          <w:t>Fraser J</w:t>
        </w:r>
      </w:hyperlink>
      <w:r w:rsidR="009277E1" w:rsidRPr="001D0D0A">
        <w:rPr>
          <w:rFonts w:cstheme="minorHAnsi"/>
          <w:sz w:val="20"/>
          <w:szCs w:val="20"/>
          <w:lang w:val="en-US"/>
        </w:rPr>
        <w:t>, </w:t>
      </w:r>
      <w:hyperlink r:id="rId22" w:history="1">
        <w:r w:rsidR="009277E1" w:rsidRPr="001D0D0A">
          <w:rPr>
            <w:rStyle w:val="Hyperlink"/>
            <w:rFonts w:cstheme="minorHAnsi"/>
            <w:color w:val="auto"/>
            <w:sz w:val="20"/>
            <w:szCs w:val="20"/>
            <w:u w:val="none"/>
            <w:lang w:val="en-US"/>
          </w:rPr>
          <w:t>Haines C</w:t>
        </w:r>
      </w:hyperlink>
      <w:r w:rsidR="009277E1" w:rsidRPr="001D0D0A">
        <w:rPr>
          <w:rFonts w:cstheme="minorHAnsi"/>
          <w:sz w:val="20"/>
          <w:szCs w:val="20"/>
          <w:lang w:val="en-US"/>
        </w:rPr>
        <w:t>, </w:t>
      </w:r>
      <w:hyperlink r:id="rId23" w:history="1">
        <w:r w:rsidR="009277E1" w:rsidRPr="001D0D0A">
          <w:rPr>
            <w:rStyle w:val="Hyperlink"/>
            <w:rFonts w:cstheme="minorHAnsi"/>
            <w:color w:val="auto"/>
            <w:sz w:val="20"/>
            <w:szCs w:val="20"/>
            <w:u w:val="none"/>
            <w:lang w:val="en-US"/>
          </w:rPr>
          <w:t>Lam S</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"https://www-ncbi-nlm-nih-gov.proxy2.cl.msu.edu/pubmed/?term=Lanspa%20M%5BAuthor%5D&amp;cauthor=true&amp;cauthor_uid=27693280" </w:instrText>
      </w:r>
      <w:r w:rsidR="00136DA3">
        <w:fldChar w:fldCharType="separate"/>
      </w:r>
      <w:r w:rsidR="009277E1" w:rsidRPr="001D0D0A">
        <w:rPr>
          <w:rStyle w:val="Hyperlink"/>
          <w:rFonts w:cstheme="minorHAnsi"/>
          <w:color w:val="auto"/>
          <w:sz w:val="20"/>
          <w:szCs w:val="20"/>
          <w:u w:val="none"/>
          <w:lang w:val="en-US"/>
        </w:rPr>
        <w:t>Lanspa</w:t>
      </w:r>
      <w:proofErr w:type="spellEnd"/>
      <w:r w:rsidR="009277E1" w:rsidRPr="001D0D0A">
        <w:rPr>
          <w:rStyle w:val="Hyperlink"/>
          <w:rFonts w:cstheme="minorHAnsi"/>
          <w:color w:val="auto"/>
          <w:sz w:val="20"/>
          <w:szCs w:val="20"/>
          <w:u w:val="none"/>
          <w:lang w:val="en-US"/>
        </w:rPr>
        <w:t xml:space="preserve"> M</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24" w:history="1">
        <w:r w:rsidR="009277E1" w:rsidRPr="001D0D0A">
          <w:rPr>
            <w:rStyle w:val="Hyperlink"/>
            <w:rFonts w:cstheme="minorHAnsi"/>
            <w:color w:val="auto"/>
            <w:sz w:val="20"/>
            <w:szCs w:val="20"/>
            <w:u w:val="none"/>
            <w:lang w:val="en-US"/>
          </w:rPr>
          <w:t>Lewis M</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"https://www-ncbi-nlm-nih-gov.proxy2.cl.msu.edu/pubmed/?term=Liebmann%20O%5BAuthor%5D&amp;cauthor=true&amp;cauthor_uid=27693280" </w:instrText>
      </w:r>
      <w:r w:rsidR="00136DA3">
        <w:fldChar w:fldCharType="separate"/>
      </w:r>
      <w:r w:rsidR="009277E1" w:rsidRPr="001D0D0A">
        <w:rPr>
          <w:rStyle w:val="Hyperlink"/>
          <w:rFonts w:cstheme="minorHAnsi"/>
          <w:color w:val="auto"/>
          <w:sz w:val="20"/>
          <w:szCs w:val="20"/>
          <w:u w:val="none"/>
          <w:lang w:val="en-US"/>
        </w:rPr>
        <w:t>Liebmann</w:t>
      </w:r>
      <w:proofErr w:type="spellEnd"/>
      <w:r w:rsidR="009277E1" w:rsidRPr="001D0D0A">
        <w:rPr>
          <w:rStyle w:val="Hyperlink"/>
          <w:rFonts w:cstheme="minorHAnsi"/>
          <w:color w:val="auto"/>
          <w:sz w:val="20"/>
          <w:szCs w:val="20"/>
          <w:u w:val="none"/>
          <w:lang w:val="en-US"/>
        </w:rPr>
        <w:t xml:space="preserve"> O</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"https://www-ncbi-nlm-nih-gov.proxy2.cl.msu.edu/pubmed/?term=Limkakeng%20A%5BAuthor%5D&amp;cauthor=true&amp;cauthor_uid=27693280" </w:instrText>
      </w:r>
      <w:r w:rsidR="00136DA3">
        <w:fldChar w:fldCharType="separate"/>
      </w:r>
      <w:r w:rsidR="009277E1" w:rsidRPr="001D0D0A">
        <w:rPr>
          <w:rStyle w:val="Hyperlink"/>
          <w:rFonts w:cstheme="minorHAnsi"/>
          <w:color w:val="auto"/>
          <w:sz w:val="20"/>
          <w:szCs w:val="20"/>
          <w:u w:val="none"/>
          <w:lang w:val="en-US"/>
        </w:rPr>
        <w:t>Limkakeng</w:t>
      </w:r>
      <w:proofErr w:type="spellEnd"/>
      <w:r w:rsidR="009277E1" w:rsidRPr="001D0D0A">
        <w:rPr>
          <w:rStyle w:val="Hyperlink"/>
          <w:rFonts w:cstheme="minorHAnsi"/>
          <w:color w:val="auto"/>
          <w:sz w:val="20"/>
          <w:szCs w:val="20"/>
          <w:u w:val="none"/>
          <w:lang w:val="en-US"/>
        </w:rPr>
        <w:t xml:space="preserve"> A</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25" w:history="1">
        <w:r w:rsidR="009277E1" w:rsidRPr="001D0D0A">
          <w:rPr>
            <w:rStyle w:val="Hyperlink"/>
            <w:rFonts w:cstheme="minorHAnsi"/>
            <w:color w:val="auto"/>
            <w:sz w:val="20"/>
            <w:szCs w:val="20"/>
            <w:u w:val="none"/>
            <w:lang w:val="en-US"/>
          </w:rPr>
          <w:t>Lopez F</w:t>
        </w:r>
      </w:hyperlink>
      <w:r w:rsidR="009277E1" w:rsidRPr="001D0D0A">
        <w:rPr>
          <w:rFonts w:cstheme="minorHAnsi"/>
          <w:sz w:val="20"/>
          <w:szCs w:val="20"/>
          <w:lang w:val="en-US"/>
        </w:rPr>
        <w:t>, </w:t>
      </w:r>
      <w:hyperlink r:id="rId26" w:history="1">
        <w:r w:rsidR="009277E1" w:rsidRPr="001D0D0A">
          <w:rPr>
            <w:rStyle w:val="Hyperlink"/>
            <w:rFonts w:cstheme="minorHAnsi"/>
            <w:color w:val="auto"/>
            <w:sz w:val="20"/>
            <w:szCs w:val="20"/>
            <w:u w:val="none"/>
            <w:lang w:val="en-US"/>
          </w:rPr>
          <w:t>Platz E</w:t>
        </w:r>
      </w:hyperlink>
      <w:r w:rsidR="009277E1" w:rsidRPr="001D0D0A">
        <w:rPr>
          <w:rFonts w:cstheme="minorHAnsi"/>
          <w:sz w:val="20"/>
          <w:szCs w:val="20"/>
          <w:lang w:val="en-US"/>
        </w:rPr>
        <w:t>, </w:t>
      </w:r>
      <w:hyperlink r:id="rId27" w:history="1">
        <w:r w:rsidR="009277E1" w:rsidRPr="001D0D0A">
          <w:rPr>
            <w:rStyle w:val="Hyperlink"/>
            <w:rFonts w:cstheme="minorHAnsi"/>
            <w:color w:val="auto"/>
            <w:sz w:val="20"/>
            <w:szCs w:val="20"/>
            <w:u w:val="none"/>
            <w:lang w:val="en-US"/>
          </w:rPr>
          <w:t>Mendoza M</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"https://www-ncbi-nlm-nih-gov.proxy2.cl.msu.edu/pubmed/?term=Minnigan%20H%5BAuthor%5D&amp;cauthor=true&amp;cauthor_uid=27693280" </w:instrText>
      </w:r>
      <w:r w:rsidR="00136DA3">
        <w:fldChar w:fldCharType="separate"/>
      </w:r>
      <w:r w:rsidR="009277E1" w:rsidRPr="001D0D0A">
        <w:rPr>
          <w:rStyle w:val="Hyperlink"/>
          <w:rFonts w:cstheme="minorHAnsi"/>
          <w:color w:val="auto"/>
          <w:sz w:val="20"/>
          <w:szCs w:val="20"/>
          <w:u w:val="none"/>
          <w:lang w:val="en-US"/>
        </w:rPr>
        <w:t>Minnigan</w:t>
      </w:r>
      <w:proofErr w:type="spellEnd"/>
      <w:r w:rsidR="009277E1" w:rsidRPr="001D0D0A">
        <w:rPr>
          <w:rStyle w:val="Hyperlink"/>
          <w:rFonts w:cstheme="minorHAnsi"/>
          <w:color w:val="auto"/>
          <w:sz w:val="20"/>
          <w:szCs w:val="20"/>
          <w:u w:val="none"/>
          <w:lang w:val="en-US"/>
        </w:rPr>
        <w:t xml:space="preserve"> H</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28" w:history="1">
        <w:r w:rsidR="009277E1" w:rsidRPr="001D0D0A">
          <w:rPr>
            <w:rStyle w:val="Hyperlink"/>
            <w:rFonts w:cstheme="minorHAnsi"/>
            <w:color w:val="auto"/>
            <w:sz w:val="20"/>
            <w:szCs w:val="20"/>
            <w:u w:val="none"/>
            <w:lang w:val="en-US"/>
          </w:rPr>
          <w:t>Moore C</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"https://www-ncbi-nlm-nih-gov.proxy2.cl.msu.edu/pubmed/?term=Novik%20J%5BAuthor%5D&amp;cauthor=true&amp;cauthor_uid=27693280" </w:instrText>
      </w:r>
      <w:r w:rsidR="00136DA3">
        <w:fldChar w:fldCharType="separate"/>
      </w:r>
      <w:r w:rsidR="009277E1" w:rsidRPr="001D0D0A">
        <w:rPr>
          <w:rStyle w:val="Hyperlink"/>
          <w:rFonts w:cstheme="minorHAnsi"/>
          <w:color w:val="auto"/>
          <w:sz w:val="20"/>
          <w:szCs w:val="20"/>
          <w:u w:val="none"/>
          <w:lang w:val="en-US"/>
        </w:rPr>
        <w:t>Novik</w:t>
      </w:r>
      <w:proofErr w:type="spellEnd"/>
      <w:r w:rsidR="009277E1" w:rsidRPr="001D0D0A">
        <w:rPr>
          <w:rStyle w:val="Hyperlink"/>
          <w:rFonts w:cstheme="minorHAnsi"/>
          <w:color w:val="auto"/>
          <w:sz w:val="20"/>
          <w:szCs w:val="20"/>
          <w:u w:val="none"/>
          <w:lang w:val="en-US"/>
        </w:rPr>
        <w:t xml:space="preserve"> J</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 </w:t>
      </w:r>
      <w:hyperlink r:id="rId29" w:history="1">
        <w:r w:rsidR="009277E1" w:rsidRPr="001D0D0A">
          <w:rPr>
            <w:rStyle w:val="Hyperlink"/>
            <w:rFonts w:cstheme="minorHAnsi"/>
            <w:color w:val="auto"/>
            <w:sz w:val="20"/>
            <w:szCs w:val="20"/>
            <w:u w:val="none"/>
            <w:lang w:val="en-US"/>
          </w:rPr>
          <w:t>Rang L</w:t>
        </w:r>
      </w:hyperlink>
      <w:r w:rsidR="009277E1" w:rsidRPr="001D0D0A">
        <w:rPr>
          <w:rFonts w:cstheme="minorHAnsi"/>
          <w:sz w:val="20"/>
          <w:szCs w:val="20"/>
          <w:lang w:val="en-US"/>
        </w:rPr>
        <w:t>, </w:t>
      </w:r>
      <w:hyperlink r:id="rId30" w:history="1">
        <w:r w:rsidR="009277E1" w:rsidRPr="001D0D0A">
          <w:rPr>
            <w:rStyle w:val="Hyperlink"/>
            <w:rFonts w:cstheme="minorHAnsi"/>
            <w:color w:val="auto"/>
            <w:sz w:val="20"/>
            <w:szCs w:val="20"/>
            <w:u w:val="none"/>
            <w:lang w:val="en-US"/>
          </w:rPr>
          <w:t>Scruggs W</w:t>
        </w:r>
      </w:hyperlink>
      <w:r w:rsidR="009277E1" w:rsidRPr="001D0D0A">
        <w:rPr>
          <w:rFonts w:cstheme="minorHAnsi"/>
          <w:sz w:val="20"/>
          <w:szCs w:val="20"/>
          <w:lang w:val="en-US"/>
        </w:rPr>
        <w:t>, </w:t>
      </w:r>
      <w:proofErr w:type="spellStart"/>
      <w:r w:rsidR="00136DA3">
        <w:fldChar w:fldCharType="begin"/>
      </w:r>
      <w:r w:rsidR="00136DA3">
        <w:instrText xml:space="preserve"> HYPERLINK "https://www-ncbi-nlm-nih-gov.proxy2.cl.msu.edu/pubmed/?term=Raio%20C%5BAuthor%5D&amp;cauthor=true&amp;cauthor_uid=27693280" </w:instrText>
      </w:r>
      <w:r w:rsidR="00136DA3">
        <w:fldChar w:fldCharType="separate"/>
      </w:r>
      <w:r w:rsidR="009277E1" w:rsidRPr="001D0D0A">
        <w:rPr>
          <w:rStyle w:val="Hyperlink"/>
          <w:rFonts w:cstheme="minorHAnsi"/>
          <w:color w:val="auto"/>
          <w:sz w:val="20"/>
          <w:szCs w:val="20"/>
          <w:u w:val="none"/>
          <w:lang w:val="en-US"/>
        </w:rPr>
        <w:t>Raio</w:t>
      </w:r>
      <w:proofErr w:type="spellEnd"/>
      <w:r w:rsidR="009277E1" w:rsidRPr="001D0D0A">
        <w:rPr>
          <w:rStyle w:val="Hyperlink"/>
          <w:rFonts w:cstheme="minorHAnsi"/>
          <w:color w:val="auto"/>
          <w:sz w:val="20"/>
          <w:szCs w:val="20"/>
          <w:u w:val="none"/>
          <w:lang w:val="en-US"/>
        </w:rPr>
        <w:t xml:space="preserve"> </w:t>
      </w:r>
      <w:proofErr w:type="spellStart"/>
      <w:r w:rsidR="009277E1" w:rsidRPr="001D0D0A">
        <w:rPr>
          <w:rStyle w:val="Hyperlink"/>
          <w:rFonts w:cstheme="minorHAnsi"/>
          <w:color w:val="auto"/>
          <w:sz w:val="20"/>
          <w:szCs w:val="20"/>
          <w:u w:val="none"/>
          <w:lang w:val="en-US"/>
        </w:rPr>
        <w:t>C</w:t>
      </w:r>
      <w:r w:rsidR="00136DA3">
        <w:rPr>
          <w:rStyle w:val="Hyperlink"/>
          <w:rFonts w:cstheme="minorHAnsi"/>
          <w:color w:val="auto"/>
          <w:sz w:val="20"/>
          <w:szCs w:val="20"/>
          <w:u w:val="none"/>
          <w:lang w:val="en-US"/>
        </w:rPr>
        <w:fldChar w:fldCharType="end"/>
      </w:r>
      <w:r w:rsidR="009277E1" w:rsidRPr="001D0D0A">
        <w:rPr>
          <w:rFonts w:cstheme="minorHAnsi"/>
          <w:sz w:val="20"/>
          <w:szCs w:val="20"/>
          <w:lang w:val="en-US"/>
        </w:rPr>
        <w:t>.</w:t>
      </w:r>
      <w:r w:rsidR="009277E1" w:rsidRPr="001D0D0A">
        <w:rPr>
          <w:rStyle w:val="highlight"/>
          <w:rFonts w:cstheme="minorHAnsi"/>
          <w:sz w:val="20"/>
          <w:szCs w:val="20"/>
          <w:lang w:val="en-US"/>
        </w:rPr>
        <w:t>Emergency</w:t>
      </w:r>
      <w:proofErr w:type="spellEnd"/>
      <w:r w:rsidR="009277E1" w:rsidRPr="001D0D0A">
        <w:rPr>
          <w:rStyle w:val="highlight"/>
          <w:rFonts w:cstheme="minorHAnsi"/>
          <w:sz w:val="20"/>
          <w:szCs w:val="20"/>
          <w:lang w:val="en-US"/>
        </w:rPr>
        <w:t xml:space="preserve"> department</w:t>
      </w:r>
      <w:r w:rsidR="009277E1" w:rsidRPr="001D0D0A">
        <w:rPr>
          <w:rFonts w:cstheme="minorHAnsi"/>
          <w:sz w:val="20"/>
          <w:szCs w:val="20"/>
          <w:lang w:val="en-US"/>
        </w:rPr>
        <w:t> </w:t>
      </w:r>
      <w:r w:rsidR="009277E1" w:rsidRPr="001D0D0A">
        <w:rPr>
          <w:rStyle w:val="highlight"/>
          <w:rFonts w:cstheme="minorHAnsi"/>
          <w:sz w:val="20"/>
          <w:szCs w:val="20"/>
          <w:lang w:val="en-US"/>
        </w:rPr>
        <w:t>point-of-care</w:t>
      </w:r>
      <w:r w:rsidR="009277E1" w:rsidRPr="001D0D0A">
        <w:rPr>
          <w:rFonts w:cstheme="minorHAnsi"/>
          <w:sz w:val="20"/>
          <w:szCs w:val="20"/>
          <w:lang w:val="en-US"/>
        </w:rPr>
        <w:t> </w:t>
      </w:r>
      <w:r w:rsidR="009277E1" w:rsidRPr="001D0D0A">
        <w:rPr>
          <w:rStyle w:val="highlight"/>
          <w:rFonts w:cstheme="minorHAnsi"/>
          <w:sz w:val="20"/>
          <w:szCs w:val="20"/>
          <w:lang w:val="en-US"/>
        </w:rPr>
        <w:t>ultrasound</w:t>
      </w:r>
      <w:r w:rsidR="009277E1" w:rsidRPr="001D0D0A">
        <w:rPr>
          <w:rFonts w:cstheme="minorHAnsi"/>
          <w:sz w:val="20"/>
          <w:szCs w:val="20"/>
          <w:lang w:val="en-US"/>
        </w:rPr>
        <w:t> in </w:t>
      </w:r>
      <w:r w:rsidR="009277E1" w:rsidRPr="001D0D0A">
        <w:rPr>
          <w:rStyle w:val="highlight"/>
          <w:rFonts w:cstheme="minorHAnsi"/>
          <w:sz w:val="20"/>
          <w:szCs w:val="20"/>
          <w:lang w:val="en-US"/>
        </w:rPr>
        <w:t>out-of-hospital</w:t>
      </w:r>
      <w:r w:rsidR="009277E1" w:rsidRPr="001D0D0A">
        <w:rPr>
          <w:rFonts w:cstheme="minorHAnsi"/>
          <w:sz w:val="20"/>
          <w:szCs w:val="20"/>
          <w:lang w:val="en-US"/>
        </w:rPr>
        <w:t> and </w:t>
      </w:r>
      <w:r w:rsidR="009277E1" w:rsidRPr="001D0D0A">
        <w:rPr>
          <w:rStyle w:val="highlight"/>
          <w:rFonts w:cstheme="minorHAnsi"/>
          <w:sz w:val="20"/>
          <w:szCs w:val="20"/>
          <w:lang w:val="en-US"/>
        </w:rPr>
        <w:t>in-ED</w:t>
      </w:r>
      <w:r w:rsidR="009277E1" w:rsidRPr="001D0D0A">
        <w:rPr>
          <w:rFonts w:cstheme="minorHAnsi"/>
          <w:sz w:val="20"/>
          <w:szCs w:val="20"/>
          <w:lang w:val="en-US"/>
        </w:rPr>
        <w:t> </w:t>
      </w:r>
      <w:r w:rsidR="009277E1" w:rsidRPr="001D0D0A">
        <w:rPr>
          <w:rStyle w:val="highlight"/>
          <w:rFonts w:cstheme="minorHAnsi"/>
          <w:sz w:val="20"/>
          <w:szCs w:val="20"/>
          <w:lang w:val="en-US"/>
        </w:rPr>
        <w:t>cardiac arrest</w:t>
      </w:r>
      <w:r w:rsidR="009277E1" w:rsidRPr="001D0D0A">
        <w:rPr>
          <w:rFonts w:cstheme="minorHAnsi"/>
          <w:sz w:val="20"/>
          <w:szCs w:val="20"/>
          <w:lang w:val="en-US"/>
        </w:rPr>
        <w:t xml:space="preserve">. </w:t>
      </w:r>
      <w:hyperlink r:id="rId31" w:tooltip="Resuscitation." w:history="1">
        <w:r w:rsidR="009277E1" w:rsidRPr="001D0D0A">
          <w:rPr>
            <w:rStyle w:val="Hyperlink"/>
            <w:rFonts w:cstheme="minorHAnsi"/>
            <w:color w:val="auto"/>
            <w:sz w:val="20"/>
            <w:szCs w:val="20"/>
            <w:u w:val="none"/>
            <w:lang w:val="en-US"/>
          </w:rPr>
          <w:t>Resuscitation.</w:t>
        </w:r>
      </w:hyperlink>
      <w:r w:rsidR="009277E1" w:rsidRPr="001D0D0A">
        <w:rPr>
          <w:rFonts w:cstheme="minorHAnsi"/>
          <w:sz w:val="20"/>
          <w:szCs w:val="20"/>
          <w:lang w:val="en-US"/>
        </w:rPr>
        <w:t xml:space="preserve"> 2016 Dec;109:33-39. </w:t>
      </w:r>
    </w:p>
    <w:p w14:paraId="2B8E5192" w14:textId="77777777" w:rsidR="009277E1" w:rsidRPr="001D0D0A" w:rsidRDefault="009277E1" w:rsidP="009277E1">
      <w:pPr>
        <w:pStyle w:val="ListParagraph"/>
        <w:numPr>
          <w:ilvl w:val="0"/>
          <w:numId w:val="8"/>
        </w:numPr>
        <w:divId w:val="1858082648"/>
        <w:rPr>
          <w:rFonts w:cstheme="minorHAnsi"/>
          <w:sz w:val="20"/>
          <w:szCs w:val="20"/>
          <w:lang w:val="en-US"/>
        </w:rPr>
      </w:pPr>
      <w:proofErr w:type="spellStart"/>
      <w:r w:rsidRPr="001D0D0A">
        <w:rPr>
          <w:rFonts w:cstheme="minorHAnsi"/>
          <w:sz w:val="20"/>
          <w:szCs w:val="20"/>
          <w:shd w:val="clear" w:color="auto" w:fill="FFFFFF"/>
          <w:lang w:val="en-US"/>
        </w:rPr>
        <w:t>Gaspari</w:t>
      </w:r>
      <w:proofErr w:type="spellEnd"/>
      <w:r w:rsidRPr="001D0D0A">
        <w:rPr>
          <w:rFonts w:cstheme="minorHAnsi"/>
          <w:sz w:val="20"/>
          <w:szCs w:val="20"/>
          <w:shd w:val="clear" w:color="auto" w:fill="FFFFFF"/>
          <w:lang w:val="en-US"/>
        </w:rPr>
        <w:t xml:space="preserve"> R, Weekes A, Adhikari S, Noble V, Nomura JT, </w:t>
      </w:r>
      <w:proofErr w:type="spellStart"/>
      <w:r w:rsidRPr="001D0D0A">
        <w:rPr>
          <w:rFonts w:cstheme="minorHAnsi"/>
          <w:sz w:val="20"/>
          <w:szCs w:val="20"/>
          <w:shd w:val="clear" w:color="auto" w:fill="FFFFFF"/>
          <w:lang w:val="en-US"/>
        </w:rPr>
        <w:t>Theodoro</w:t>
      </w:r>
      <w:proofErr w:type="spellEnd"/>
      <w:r w:rsidRPr="001D0D0A">
        <w:rPr>
          <w:rFonts w:cstheme="minorHAnsi"/>
          <w:sz w:val="20"/>
          <w:szCs w:val="20"/>
          <w:shd w:val="clear" w:color="auto" w:fill="FFFFFF"/>
          <w:lang w:val="en-US"/>
        </w:rPr>
        <w:t xml:space="preserve"> D, Woo M, Atkinson P, </w:t>
      </w:r>
      <w:proofErr w:type="spellStart"/>
      <w:r w:rsidRPr="001D0D0A">
        <w:rPr>
          <w:rFonts w:cstheme="minorHAnsi"/>
          <w:sz w:val="20"/>
          <w:szCs w:val="20"/>
          <w:shd w:val="clear" w:color="auto" w:fill="FFFFFF"/>
          <w:lang w:val="en-US"/>
        </w:rPr>
        <w:t>Blehar</w:t>
      </w:r>
      <w:proofErr w:type="spellEnd"/>
      <w:r w:rsidRPr="001D0D0A">
        <w:rPr>
          <w:rFonts w:cstheme="minorHAnsi"/>
          <w:sz w:val="20"/>
          <w:szCs w:val="20"/>
          <w:shd w:val="clear" w:color="auto" w:fill="FFFFFF"/>
          <w:lang w:val="en-US"/>
        </w:rPr>
        <w:t xml:space="preserve"> D, Brown S, Caffery T, Douglass E, Fraser J, Haines C, Lam S, </w:t>
      </w:r>
      <w:proofErr w:type="spellStart"/>
      <w:r w:rsidRPr="001D0D0A">
        <w:rPr>
          <w:rFonts w:cstheme="minorHAnsi"/>
          <w:sz w:val="20"/>
          <w:szCs w:val="20"/>
          <w:shd w:val="clear" w:color="auto" w:fill="FFFFFF"/>
          <w:lang w:val="en-US"/>
        </w:rPr>
        <w:t>Lanspa</w:t>
      </w:r>
      <w:proofErr w:type="spellEnd"/>
      <w:r w:rsidRPr="001D0D0A">
        <w:rPr>
          <w:rFonts w:cstheme="minorHAnsi"/>
          <w:sz w:val="20"/>
          <w:szCs w:val="20"/>
          <w:shd w:val="clear" w:color="auto" w:fill="FFFFFF"/>
          <w:lang w:val="en-US"/>
        </w:rPr>
        <w:t xml:space="preserve"> M, Lewis M, </w:t>
      </w:r>
      <w:proofErr w:type="spellStart"/>
      <w:r w:rsidRPr="001D0D0A">
        <w:rPr>
          <w:rFonts w:cstheme="minorHAnsi"/>
          <w:sz w:val="20"/>
          <w:szCs w:val="20"/>
          <w:shd w:val="clear" w:color="auto" w:fill="FFFFFF"/>
          <w:lang w:val="en-US"/>
        </w:rPr>
        <w:t>Liebmann</w:t>
      </w:r>
      <w:proofErr w:type="spellEnd"/>
      <w:r w:rsidRPr="001D0D0A">
        <w:rPr>
          <w:rFonts w:cstheme="minorHAnsi"/>
          <w:sz w:val="20"/>
          <w:szCs w:val="20"/>
          <w:shd w:val="clear" w:color="auto" w:fill="FFFFFF"/>
          <w:lang w:val="en-US"/>
        </w:rPr>
        <w:t xml:space="preserve"> O, </w:t>
      </w:r>
      <w:proofErr w:type="spellStart"/>
      <w:r w:rsidRPr="001D0D0A">
        <w:rPr>
          <w:rFonts w:cstheme="minorHAnsi"/>
          <w:sz w:val="20"/>
          <w:szCs w:val="20"/>
          <w:shd w:val="clear" w:color="auto" w:fill="FFFFFF"/>
          <w:lang w:val="en-US"/>
        </w:rPr>
        <w:t>Limkakeng</w:t>
      </w:r>
      <w:proofErr w:type="spellEnd"/>
      <w:r w:rsidRPr="001D0D0A">
        <w:rPr>
          <w:rFonts w:cstheme="minorHAnsi"/>
          <w:sz w:val="20"/>
          <w:szCs w:val="20"/>
          <w:shd w:val="clear" w:color="auto" w:fill="FFFFFF"/>
          <w:lang w:val="en-US"/>
        </w:rPr>
        <w:t xml:space="preserve"> A, Lopez F, Platz E, Mendoza M, </w:t>
      </w:r>
      <w:proofErr w:type="spellStart"/>
      <w:r w:rsidRPr="001D0D0A">
        <w:rPr>
          <w:rFonts w:cstheme="minorHAnsi"/>
          <w:sz w:val="20"/>
          <w:szCs w:val="20"/>
          <w:shd w:val="clear" w:color="auto" w:fill="FFFFFF"/>
          <w:lang w:val="en-US"/>
        </w:rPr>
        <w:t>Minnigan</w:t>
      </w:r>
      <w:proofErr w:type="spellEnd"/>
      <w:r w:rsidRPr="001D0D0A">
        <w:rPr>
          <w:rFonts w:cstheme="minorHAnsi"/>
          <w:sz w:val="20"/>
          <w:szCs w:val="20"/>
          <w:shd w:val="clear" w:color="auto" w:fill="FFFFFF"/>
          <w:lang w:val="en-US"/>
        </w:rPr>
        <w:t xml:space="preserve"> H, Moore C, </w:t>
      </w:r>
      <w:proofErr w:type="spellStart"/>
      <w:r w:rsidRPr="001D0D0A">
        <w:rPr>
          <w:rFonts w:cstheme="minorHAnsi"/>
          <w:sz w:val="20"/>
          <w:szCs w:val="20"/>
          <w:shd w:val="clear" w:color="auto" w:fill="FFFFFF"/>
          <w:lang w:val="en-US"/>
        </w:rPr>
        <w:t>Novik</w:t>
      </w:r>
      <w:proofErr w:type="spellEnd"/>
      <w:r w:rsidRPr="001D0D0A">
        <w:rPr>
          <w:rFonts w:cstheme="minorHAnsi"/>
          <w:sz w:val="20"/>
          <w:szCs w:val="20"/>
          <w:shd w:val="clear" w:color="auto" w:fill="FFFFFF"/>
          <w:lang w:val="en-US"/>
        </w:rPr>
        <w:t xml:space="preserve"> J, Rang L, Scruggs W, </w:t>
      </w:r>
      <w:proofErr w:type="spellStart"/>
      <w:r w:rsidRPr="001D0D0A">
        <w:rPr>
          <w:rFonts w:cstheme="minorHAnsi"/>
          <w:sz w:val="20"/>
          <w:szCs w:val="20"/>
          <w:shd w:val="clear" w:color="auto" w:fill="FFFFFF"/>
          <w:lang w:val="en-US"/>
        </w:rPr>
        <w:t>Raio</w:t>
      </w:r>
      <w:proofErr w:type="spellEnd"/>
      <w:r w:rsidRPr="001D0D0A">
        <w:rPr>
          <w:rFonts w:cstheme="minorHAnsi"/>
          <w:sz w:val="20"/>
          <w:szCs w:val="20"/>
          <w:shd w:val="clear" w:color="auto" w:fill="FFFFFF"/>
          <w:lang w:val="en-US"/>
        </w:rPr>
        <w:t xml:space="preserve"> C. A retrospective study of pulseless electrical activity, bedside ultrasound </w:t>
      </w:r>
      <w:r w:rsidRPr="001D0D0A">
        <w:rPr>
          <w:rFonts w:cstheme="minorHAnsi"/>
          <w:sz w:val="20"/>
          <w:szCs w:val="20"/>
          <w:shd w:val="clear" w:color="auto" w:fill="FFFFFF"/>
          <w:lang w:val="en-US"/>
        </w:rPr>
        <w:lastRenderedPageBreak/>
        <w:t xml:space="preserve">identifies interventions during resuscitation associated with improved survival to hospital admission. A REASON Study. Resuscitation. </w:t>
      </w:r>
      <w:proofErr w:type="gramStart"/>
      <w:r w:rsidRPr="001D0D0A">
        <w:rPr>
          <w:rFonts w:cstheme="minorHAnsi"/>
          <w:sz w:val="20"/>
          <w:szCs w:val="20"/>
          <w:shd w:val="clear" w:color="auto" w:fill="FFFFFF"/>
          <w:lang w:val="en-US"/>
        </w:rPr>
        <w:t>2017;120:103</w:t>
      </w:r>
      <w:proofErr w:type="gramEnd"/>
      <w:r w:rsidRPr="001D0D0A">
        <w:rPr>
          <w:rFonts w:cstheme="minorHAnsi"/>
          <w:sz w:val="20"/>
          <w:szCs w:val="20"/>
          <w:shd w:val="clear" w:color="auto" w:fill="FFFFFF"/>
          <w:lang w:val="en-US"/>
        </w:rPr>
        <w:t>-107.</w:t>
      </w:r>
    </w:p>
    <w:p w14:paraId="012B1359" w14:textId="77777777" w:rsidR="009E1105" w:rsidRPr="001D0D0A" w:rsidRDefault="009E1105" w:rsidP="009E1105">
      <w:pPr>
        <w:pStyle w:val="desc"/>
        <w:numPr>
          <w:ilvl w:val="0"/>
          <w:numId w:val="8"/>
        </w:numPr>
        <w:spacing w:before="0" w:beforeAutospacing="0" w:after="0" w:afterAutospacing="0"/>
        <w:divId w:val="1858082648"/>
        <w:rPr>
          <w:rFonts w:asciiTheme="minorHAnsi" w:hAnsiTheme="minorHAnsi" w:cstheme="minorHAnsi"/>
          <w:sz w:val="20"/>
          <w:szCs w:val="20"/>
        </w:rPr>
      </w:pPr>
      <w:r w:rsidRPr="001D0D0A">
        <w:rPr>
          <w:rFonts w:asciiTheme="minorHAnsi" w:hAnsiTheme="minorHAnsi" w:cstheme="minorHAnsi"/>
          <w:color w:val="212121"/>
          <w:sz w:val="20"/>
          <w:szCs w:val="20"/>
          <w:shd w:val="clear" w:color="auto" w:fill="FFFFFF"/>
        </w:rPr>
        <w:t xml:space="preserve">Hernandez C, Shuler K, Hannan H, </w:t>
      </w:r>
      <w:proofErr w:type="spellStart"/>
      <w:r w:rsidRPr="001D0D0A">
        <w:rPr>
          <w:rFonts w:asciiTheme="minorHAnsi" w:hAnsiTheme="minorHAnsi" w:cstheme="minorHAnsi"/>
          <w:color w:val="212121"/>
          <w:sz w:val="20"/>
          <w:szCs w:val="20"/>
          <w:shd w:val="clear" w:color="auto" w:fill="FFFFFF"/>
        </w:rPr>
        <w:t>Sonyika</w:t>
      </w:r>
      <w:proofErr w:type="spellEnd"/>
      <w:r w:rsidRPr="001D0D0A">
        <w:rPr>
          <w:rFonts w:asciiTheme="minorHAnsi" w:hAnsiTheme="minorHAnsi" w:cstheme="minorHAnsi"/>
          <w:color w:val="212121"/>
          <w:sz w:val="20"/>
          <w:szCs w:val="20"/>
          <w:shd w:val="clear" w:color="auto" w:fill="FFFFFF"/>
        </w:rPr>
        <w:t xml:space="preserve"> C, </w:t>
      </w:r>
      <w:proofErr w:type="spellStart"/>
      <w:r w:rsidRPr="001D0D0A">
        <w:rPr>
          <w:rFonts w:asciiTheme="minorHAnsi" w:hAnsiTheme="minorHAnsi" w:cstheme="minorHAnsi"/>
          <w:color w:val="212121"/>
          <w:sz w:val="20"/>
          <w:szCs w:val="20"/>
          <w:shd w:val="clear" w:color="auto" w:fill="FFFFFF"/>
        </w:rPr>
        <w:t>Likourezos</w:t>
      </w:r>
      <w:proofErr w:type="spellEnd"/>
      <w:r w:rsidRPr="001D0D0A">
        <w:rPr>
          <w:rFonts w:asciiTheme="minorHAnsi" w:hAnsiTheme="minorHAnsi" w:cstheme="minorHAnsi"/>
          <w:color w:val="212121"/>
          <w:sz w:val="20"/>
          <w:szCs w:val="20"/>
          <w:shd w:val="clear" w:color="auto" w:fill="FFFFFF"/>
        </w:rPr>
        <w:t xml:space="preserve"> A, Marshall J. C.A.U.S.E.: Cardiac arrest ultra-sound exam--a better approach to managing patients in primary non-arrhythmogenic cardiac arrest. Resuscitation. 2008 Feb;76(2):198-206.</w:t>
      </w:r>
    </w:p>
    <w:p w14:paraId="0C246B95" w14:textId="17D7823D" w:rsidR="00E52F51" w:rsidRDefault="00E52F51"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shd w:val="clear" w:color="auto" w:fill="FFFFFF"/>
          <w:lang w:val="en-US"/>
        </w:rPr>
        <w:t>Hilberath</w:t>
      </w:r>
      <w:proofErr w:type="spellEnd"/>
      <w:r w:rsidRPr="00E52F51">
        <w:rPr>
          <w:rFonts w:cstheme="minorHAnsi"/>
          <w:sz w:val="20"/>
          <w:szCs w:val="20"/>
          <w:shd w:val="clear" w:color="auto" w:fill="FFFFFF"/>
          <w:lang w:val="en-US"/>
        </w:rPr>
        <w:t xml:space="preserve"> JN, </w:t>
      </w:r>
      <w:proofErr w:type="spellStart"/>
      <w:r w:rsidRPr="00E52F51">
        <w:rPr>
          <w:rFonts w:cstheme="minorHAnsi"/>
          <w:sz w:val="20"/>
          <w:szCs w:val="20"/>
          <w:shd w:val="clear" w:color="auto" w:fill="FFFFFF"/>
          <w:lang w:val="en-US"/>
        </w:rPr>
        <w:t>Burrage</w:t>
      </w:r>
      <w:proofErr w:type="spellEnd"/>
      <w:r w:rsidRPr="00E52F51">
        <w:rPr>
          <w:rFonts w:cstheme="minorHAnsi"/>
          <w:sz w:val="20"/>
          <w:szCs w:val="20"/>
          <w:shd w:val="clear" w:color="auto" w:fill="FFFFFF"/>
          <w:lang w:val="en-US"/>
        </w:rPr>
        <w:t xml:space="preserve"> PS, </w:t>
      </w:r>
      <w:proofErr w:type="spellStart"/>
      <w:r w:rsidRPr="00E52F51">
        <w:rPr>
          <w:rFonts w:cstheme="minorHAnsi"/>
          <w:sz w:val="20"/>
          <w:szCs w:val="20"/>
          <w:shd w:val="clear" w:color="auto" w:fill="FFFFFF"/>
          <w:lang w:val="en-US"/>
        </w:rPr>
        <w:t>Shernan</w:t>
      </w:r>
      <w:proofErr w:type="spellEnd"/>
      <w:r w:rsidRPr="00E52F51">
        <w:rPr>
          <w:rFonts w:cstheme="minorHAnsi"/>
          <w:sz w:val="20"/>
          <w:szCs w:val="20"/>
          <w:shd w:val="clear" w:color="auto" w:fill="FFFFFF"/>
          <w:lang w:val="en-US"/>
        </w:rPr>
        <w:t xml:space="preserve"> SK, </w:t>
      </w:r>
      <w:proofErr w:type="spellStart"/>
      <w:r w:rsidRPr="00E52F51">
        <w:rPr>
          <w:rFonts w:cstheme="minorHAnsi"/>
          <w:sz w:val="20"/>
          <w:szCs w:val="20"/>
          <w:shd w:val="clear" w:color="auto" w:fill="FFFFFF"/>
          <w:lang w:val="en-US"/>
        </w:rPr>
        <w:t>Varelmann</w:t>
      </w:r>
      <w:proofErr w:type="spellEnd"/>
      <w:r w:rsidRPr="00E52F51">
        <w:rPr>
          <w:rFonts w:cstheme="minorHAnsi"/>
          <w:sz w:val="20"/>
          <w:szCs w:val="20"/>
          <w:shd w:val="clear" w:color="auto" w:fill="FFFFFF"/>
          <w:lang w:val="en-US"/>
        </w:rPr>
        <w:t xml:space="preserve"> DJ, </w:t>
      </w:r>
      <w:proofErr w:type="spellStart"/>
      <w:r w:rsidRPr="00E52F51">
        <w:rPr>
          <w:rFonts w:cstheme="minorHAnsi"/>
          <w:sz w:val="20"/>
          <w:szCs w:val="20"/>
          <w:shd w:val="clear" w:color="auto" w:fill="FFFFFF"/>
          <w:lang w:val="en-US"/>
        </w:rPr>
        <w:t>Wilusz</w:t>
      </w:r>
      <w:proofErr w:type="spellEnd"/>
      <w:r w:rsidRPr="00E52F51">
        <w:rPr>
          <w:rFonts w:cstheme="minorHAnsi"/>
          <w:sz w:val="20"/>
          <w:szCs w:val="20"/>
          <w:shd w:val="clear" w:color="auto" w:fill="FFFFFF"/>
          <w:lang w:val="en-US"/>
        </w:rPr>
        <w:t xml:space="preserve"> K, Fox JA, </w:t>
      </w:r>
      <w:proofErr w:type="spellStart"/>
      <w:r w:rsidRPr="00E52F51">
        <w:rPr>
          <w:rFonts w:cstheme="minorHAnsi"/>
          <w:sz w:val="20"/>
          <w:szCs w:val="20"/>
          <w:shd w:val="clear" w:color="auto" w:fill="FFFFFF"/>
          <w:lang w:val="en-US"/>
        </w:rPr>
        <w:t>Eltzschig</w:t>
      </w:r>
      <w:proofErr w:type="spellEnd"/>
      <w:r w:rsidRPr="00E52F51">
        <w:rPr>
          <w:rFonts w:cstheme="minorHAnsi"/>
          <w:sz w:val="20"/>
          <w:szCs w:val="20"/>
          <w:shd w:val="clear" w:color="auto" w:fill="FFFFFF"/>
          <w:lang w:val="en-US"/>
        </w:rPr>
        <w:t xml:space="preserve"> HK, Epstein LM, Nowak-Machen M. Rescue </w:t>
      </w:r>
      <w:proofErr w:type="spellStart"/>
      <w:r w:rsidRPr="00E52F51">
        <w:rPr>
          <w:rFonts w:cstheme="minorHAnsi"/>
          <w:sz w:val="20"/>
          <w:szCs w:val="20"/>
          <w:shd w:val="clear" w:color="auto" w:fill="FFFFFF"/>
          <w:lang w:val="en-US"/>
        </w:rPr>
        <w:t>transoesophageal</w:t>
      </w:r>
      <w:proofErr w:type="spellEnd"/>
      <w:r w:rsidRPr="00E52F51">
        <w:rPr>
          <w:rFonts w:cstheme="minorHAnsi"/>
          <w:sz w:val="20"/>
          <w:szCs w:val="20"/>
          <w:shd w:val="clear" w:color="auto" w:fill="FFFFFF"/>
          <w:lang w:val="en-US"/>
        </w:rPr>
        <w:t xml:space="preserve"> echocardiography for refractory haemodynamic instability during transvenous lead extraction. Eur Heart J Cardiovasc Imaging. 2014 Aug;15(8):926-32.</w:t>
      </w:r>
      <w:r w:rsidRPr="00E52F51">
        <w:rPr>
          <w:rFonts w:cstheme="minorHAnsi"/>
          <w:sz w:val="20"/>
          <w:szCs w:val="20"/>
          <w:lang w:val="en-US"/>
        </w:rPr>
        <w:t xml:space="preserve"> </w:t>
      </w:r>
    </w:p>
    <w:p w14:paraId="41AC2F4F" w14:textId="77AF0B37" w:rsidR="00BF3689" w:rsidRPr="00BF3689" w:rsidRDefault="00BF3689" w:rsidP="00BF3689">
      <w:pPr>
        <w:pStyle w:val="desc"/>
        <w:numPr>
          <w:ilvl w:val="0"/>
          <w:numId w:val="8"/>
        </w:numPr>
        <w:shd w:val="clear" w:color="auto" w:fill="FFFFFF"/>
        <w:spacing w:before="0" w:beforeAutospacing="0" w:after="0" w:afterAutospacing="0"/>
        <w:divId w:val="1858082648"/>
        <w:rPr>
          <w:rFonts w:asciiTheme="minorHAnsi" w:hAnsiTheme="minorHAnsi" w:cstheme="majorHAnsi"/>
          <w:color w:val="000000" w:themeColor="text1"/>
          <w:sz w:val="20"/>
          <w:szCs w:val="20"/>
        </w:rPr>
      </w:pPr>
      <w:r w:rsidRPr="00A32E2F">
        <w:rPr>
          <w:rFonts w:asciiTheme="minorHAnsi" w:hAnsiTheme="minorHAnsi" w:cstheme="majorHAnsi"/>
          <w:sz w:val="20"/>
          <w:szCs w:val="20"/>
        </w:rPr>
        <w:t xml:space="preserve">Huis In 't Veld MA, Allison MG, Bostick DS, Fisher KR, </w:t>
      </w:r>
      <w:proofErr w:type="spellStart"/>
      <w:r w:rsidRPr="00A32E2F">
        <w:rPr>
          <w:rFonts w:asciiTheme="minorHAnsi" w:hAnsiTheme="minorHAnsi" w:cstheme="majorHAnsi"/>
          <w:sz w:val="20"/>
          <w:szCs w:val="20"/>
        </w:rPr>
        <w:t>Goloubeva</w:t>
      </w:r>
      <w:proofErr w:type="spellEnd"/>
      <w:r w:rsidRPr="00A32E2F">
        <w:rPr>
          <w:rFonts w:asciiTheme="minorHAnsi" w:hAnsiTheme="minorHAnsi" w:cstheme="majorHAnsi"/>
          <w:sz w:val="20"/>
          <w:szCs w:val="20"/>
        </w:rPr>
        <w:t xml:space="preserve"> OG, </w:t>
      </w:r>
      <w:r w:rsidRPr="00A32E2F">
        <w:rPr>
          <w:rFonts w:asciiTheme="minorHAnsi" w:hAnsiTheme="minorHAnsi" w:cstheme="majorHAnsi"/>
          <w:bCs/>
          <w:sz w:val="20"/>
          <w:szCs w:val="20"/>
        </w:rPr>
        <w:t>Witting MD</w:t>
      </w:r>
      <w:r w:rsidRPr="00A32E2F">
        <w:rPr>
          <w:rFonts w:asciiTheme="minorHAnsi" w:hAnsiTheme="minorHAnsi" w:cstheme="majorHAnsi"/>
          <w:sz w:val="20"/>
          <w:szCs w:val="20"/>
        </w:rPr>
        <w:t xml:space="preserve">, Winters </w:t>
      </w:r>
      <w:r w:rsidRPr="00BF3689">
        <w:rPr>
          <w:rFonts w:asciiTheme="minorHAnsi" w:hAnsiTheme="minorHAnsi" w:cstheme="majorHAnsi"/>
          <w:color w:val="000000" w:themeColor="text1"/>
          <w:sz w:val="20"/>
          <w:szCs w:val="20"/>
        </w:rPr>
        <w:t>ME. Ultrasound use</w:t>
      </w:r>
      <w:hyperlink r:id="rId32" w:history="1">
        <w:r w:rsidRPr="00BF3689">
          <w:rPr>
            <w:rStyle w:val="Hyperlink"/>
            <w:rFonts w:asciiTheme="minorHAnsi" w:hAnsiTheme="minorHAnsi" w:cstheme="majorHAnsi"/>
            <w:color w:val="000000" w:themeColor="text1"/>
            <w:sz w:val="20"/>
            <w:szCs w:val="20"/>
            <w:u w:val="none"/>
          </w:rPr>
          <w:t xml:space="preserve"> during cardiopulmonary resuscitation is associated with delays in chest compressions.</w:t>
        </w:r>
      </w:hyperlink>
      <w:r>
        <w:rPr>
          <w:rStyle w:val="Hyperlink"/>
          <w:rFonts w:asciiTheme="minorHAnsi" w:hAnsiTheme="minorHAnsi" w:cstheme="majorHAnsi"/>
          <w:color w:val="000000" w:themeColor="text1"/>
          <w:sz w:val="20"/>
          <w:szCs w:val="20"/>
          <w:u w:val="none"/>
        </w:rPr>
        <w:t xml:space="preserve"> </w:t>
      </w:r>
      <w:r w:rsidRPr="00BF3689">
        <w:rPr>
          <w:rStyle w:val="jrnl"/>
          <w:rFonts w:asciiTheme="minorHAnsi" w:hAnsiTheme="minorHAnsi" w:cstheme="majorHAnsi"/>
          <w:sz w:val="20"/>
          <w:szCs w:val="20"/>
        </w:rPr>
        <w:t>Resuscitation</w:t>
      </w:r>
      <w:r w:rsidRPr="00BF3689">
        <w:rPr>
          <w:rFonts w:asciiTheme="minorHAnsi" w:hAnsiTheme="minorHAnsi" w:cstheme="majorHAnsi"/>
          <w:sz w:val="20"/>
          <w:szCs w:val="20"/>
        </w:rPr>
        <w:t xml:space="preserve">. </w:t>
      </w:r>
      <w:proofErr w:type="gramStart"/>
      <w:r w:rsidRPr="00BF3689">
        <w:rPr>
          <w:rFonts w:asciiTheme="minorHAnsi" w:hAnsiTheme="minorHAnsi" w:cstheme="majorHAnsi"/>
          <w:sz w:val="20"/>
          <w:szCs w:val="20"/>
        </w:rPr>
        <w:t>2017;119:95</w:t>
      </w:r>
      <w:proofErr w:type="gramEnd"/>
      <w:r w:rsidRPr="00BF3689">
        <w:rPr>
          <w:rFonts w:asciiTheme="minorHAnsi" w:hAnsiTheme="minorHAnsi" w:cstheme="majorHAnsi"/>
          <w:sz w:val="20"/>
          <w:szCs w:val="20"/>
        </w:rPr>
        <w:t>-98. </w:t>
      </w:r>
    </w:p>
    <w:p w14:paraId="54EC667B" w14:textId="413154A8" w:rsidR="00E52F51" w:rsidRPr="00E52F51" w:rsidRDefault="00E52F51" w:rsidP="00E52F51">
      <w:pPr>
        <w:pStyle w:val="ListParagraph"/>
        <w:numPr>
          <w:ilvl w:val="0"/>
          <w:numId w:val="8"/>
        </w:numPr>
        <w:divId w:val="1858082648"/>
        <w:rPr>
          <w:rFonts w:cstheme="minorHAnsi"/>
          <w:sz w:val="20"/>
          <w:szCs w:val="20"/>
          <w:lang w:val="en-US"/>
        </w:rPr>
      </w:pPr>
      <w:r w:rsidRPr="00E52F51">
        <w:rPr>
          <w:rFonts w:cstheme="minorHAnsi"/>
          <w:sz w:val="20"/>
          <w:szCs w:val="20"/>
          <w:lang w:val="en-US"/>
        </w:rPr>
        <w:t xml:space="preserve">Jung WJ, Cha KC, Kim YW, Kim YS, </w:t>
      </w:r>
      <w:proofErr w:type="spellStart"/>
      <w:r w:rsidRPr="00E52F51">
        <w:rPr>
          <w:rFonts w:cstheme="minorHAnsi"/>
          <w:sz w:val="20"/>
          <w:szCs w:val="20"/>
          <w:lang w:val="en-US"/>
        </w:rPr>
        <w:t>Roh</w:t>
      </w:r>
      <w:proofErr w:type="spellEnd"/>
      <w:r w:rsidRPr="00E52F51">
        <w:rPr>
          <w:rFonts w:cstheme="minorHAnsi"/>
          <w:sz w:val="20"/>
          <w:szCs w:val="20"/>
          <w:lang w:val="en-US"/>
        </w:rPr>
        <w:t xml:space="preserve"> YI, Kim SJ, Kim HS, Hwang SO. Intra-arrest </w:t>
      </w:r>
      <w:proofErr w:type="spellStart"/>
      <w:r w:rsidRPr="00E52F51">
        <w:rPr>
          <w:rFonts w:cstheme="minorHAnsi"/>
          <w:sz w:val="20"/>
          <w:szCs w:val="20"/>
          <w:lang w:val="en-US"/>
        </w:rPr>
        <w:t>transoesophgeal</w:t>
      </w:r>
      <w:proofErr w:type="spellEnd"/>
      <w:r w:rsidRPr="00E52F51">
        <w:rPr>
          <w:rFonts w:cstheme="minorHAnsi"/>
          <w:sz w:val="20"/>
          <w:szCs w:val="20"/>
          <w:lang w:val="en-US"/>
        </w:rPr>
        <w:t xml:space="preserve"> echocardiographic findings and resuscitations outcomes. Resuscitation. </w:t>
      </w:r>
      <w:proofErr w:type="gramStart"/>
      <w:r w:rsidRPr="00E52F51">
        <w:rPr>
          <w:rFonts w:cstheme="minorHAnsi"/>
          <w:sz w:val="20"/>
          <w:szCs w:val="20"/>
          <w:lang w:val="en-US"/>
        </w:rPr>
        <w:t>2020;154:31</w:t>
      </w:r>
      <w:proofErr w:type="gramEnd"/>
      <w:r w:rsidRPr="00E52F51">
        <w:rPr>
          <w:rFonts w:cstheme="minorHAnsi"/>
          <w:sz w:val="20"/>
          <w:szCs w:val="20"/>
          <w:lang w:val="en-US"/>
        </w:rPr>
        <w:t>-7.</w:t>
      </w:r>
    </w:p>
    <w:p w14:paraId="13210287" w14:textId="71E2DBDC" w:rsidR="00E52F51" w:rsidRPr="00E52F51" w:rsidRDefault="009277E1" w:rsidP="00E52F51">
      <w:pPr>
        <w:pStyle w:val="ListParagraph"/>
        <w:numPr>
          <w:ilvl w:val="0"/>
          <w:numId w:val="8"/>
        </w:numPr>
        <w:divId w:val="1858082648"/>
        <w:rPr>
          <w:rFonts w:cstheme="minorHAnsi"/>
          <w:sz w:val="20"/>
          <w:szCs w:val="20"/>
          <w:lang w:val="en-US"/>
        </w:rPr>
      </w:pPr>
      <w:proofErr w:type="spellStart"/>
      <w:r w:rsidRPr="001D0D0A">
        <w:rPr>
          <w:rFonts w:cstheme="minorHAnsi"/>
          <w:sz w:val="20"/>
          <w:szCs w:val="20"/>
          <w:shd w:val="clear" w:color="auto" w:fill="FFFFFF"/>
          <w:lang w:val="en-US"/>
        </w:rPr>
        <w:t>Ketelaars</w:t>
      </w:r>
      <w:proofErr w:type="spellEnd"/>
      <w:r w:rsidRPr="001D0D0A">
        <w:rPr>
          <w:rFonts w:cstheme="minorHAnsi"/>
          <w:sz w:val="20"/>
          <w:szCs w:val="20"/>
          <w:shd w:val="clear" w:color="auto" w:fill="FFFFFF"/>
          <w:lang w:val="en-US"/>
        </w:rPr>
        <w:t xml:space="preserve"> R, </w:t>
      </w:r>
      <w:proofErr w:type="spellStart"/>
      <w:r w:rsidRPr="001D0D0A">
        <w:rPr>
          <w:rFonts w:cstheme="minorHAnsi"/>
          <w:sz w:val="20"/>
          <w:szCs w:val="20"/>
          <w:shd w:val="clear" w:color="auto" w:fill="FFFFFF"/>
          <w:lang w:val="en-US"/>
        </w:rPr>
        <w:t>Beekers</w:t>
      </w:r>
      <w:proofErr w:type="spellEnd"/>
      <w:r w:rsidRPr="001D0D0A">
        <w:rPr>
          <w:rFonts w:cstheme="minorHAnsi"/>
          <w:sz w:val="20"/>
          <w:szCs w:val="20"/>
          <w:shd w:val="clear" w:color="auto" w:fill="FFFFFF"/>
          <w:lang w:val="en-US"/>
        </w:rPr>
        <w:t xml:space="preserve"> C, Van Geffen GJ, </w:t>
      </w:r>
      <w:proofErr w:type="spellStart"/>
      <w:r w:rsidRPr="001D0D0A">
        <w:rPr>
          <w:rFonts w:cstheme="minorHAnsi"/>
          <w:sz w:val="20"/>
          <w:szCs w:val="20"/>
          <w:shd w:val="clear" w:color="auto" w:fill="FFFFFF"/>
          <w:lang w:val="en-US"/>
        </w:rPr>
        <w:t>Scheffer</w:t>
      </w:r>
      <w:proofErr w:type="spellEnd"/>
      <w:r w:rsidRPr="001D0D0A">
        <w:rPr>
          <w:rFonts w:cstheme="minorHAnsi"/>
          <w:sz w:val="20"/>
          <w:szCs w:val="20"/>
          <w:shd w:val="clear" w:color="auto" w:fill="FFFFFF"/>
          <w:lang w:val="en-US"/>
        </w:rPr>
        <w:t xml:space="preserve"> GJ, </w:t>
      </w:r>
      <w:proofErr w:type="spellStart"/>
      <w:r w:rsidRPr="001D0D0A">
        <w:rPr>
          <w:rFonts w:cstheme="minorHAnsi"/>
          <w:sz w:val="20"/>
          <w:szCs w:val="20"/>
          <w:shd w:val="clear" w:color="auto" w:fill="FFFFFF"/>
          <w:lang w:val="en-US"/>
        </w:rPr>
        <w:t>Hoogerwerf</w:t>
      </w:r>
      <w:proofErr w:type="spellEnd"/>
      <w:r w:rsidRPr="001D0D0A">
        <w:rPr>
          <w:rFonts w:cstheme="minorHAnsi"/>
          <w:sz w:val="20"/>
          <w:szCs w:val="20"/>
          <w:shd w:val="clear" w:color="auto" w:fill="FFFFFF"/>
          <w:lang w:val="en-US"/>
        </w:rPr>
        <w:t xml:space="preserve"> N. Prehospital Echocardiography During Resuscitation Impacts Treatment in a Physician-Staffed Helicopter Emergency Medical Service: </w:t>
      </w:r>
      <w:proofErr w:type="gramStart"/>
      <w:r w:rsidRPr="001D0D0A">
        <w:rPr>
          <w:rFonts w:cstheme="minorHAnsi"/>
          <w:sz w:val="20"/>
          <w:szCs w:val="20"/>
          <w:shd w:val="clear" w:color="auto" w:fill="FFFFFF"/>
          <w:lang w:val="en-US"/>
        </w:rPr>
        <w:t>an</w:t>
      </w:r>
      <w:proofErr w:type="gramEnd"/>
      <w:r w:rsidRPr="001D0D0A">
        <w:rPr>
          <w:rFonts w:cstheme="minorHAnsi"/>
          <w:sz w:val="20"/>
          <w:szCs w:val="20"/>
          <w:shd w:val="clear" w:color="auto" w:fill="FFFFFF"/>
          <w:lang w:val="en-US"/>
        </w:rPr>
        <w:t xml:space="preserve"> Observational Study. </w:t>
      </w:r>
      <w:proofErr w:type="spellStart"/>
      <w:r w:rsidRPr="001D0D0A">
        <w:rPr>
          <w:rFonts w:cstheme="minorHAnsi"/>
          <w:sz w:val="20"/>
          <w:szCs w:val="20"/>
          <w:shd w:val="clear" w:color="auto" w:fill="FFFFFF"/>
          <w:lang w:val="en-US"/>
        </w:rPr>
        <w:t>Prehosp</w:t>
      </w:r>
      <w:proofErr w:type="spellEnd"/>
      <w:r w:rsidRPr="001D0D0A">
        <w:rPr>
          <w:rFonts w:cstheme="minorHAnsi"/>
          <w:sz w:val="20"/>
          <w:szCs w:val="20"/>
          <w:shd w:val="clear" w:color="auto" w:fill="FFFFFF"/>
          <w:lang w:val="en-US"/>
        </w:rPr>
        <w:t xml:space="preserve"> </w:t>
      </w:r>
      <w:proofErr w:type="spellStart"/>
      <w:r w:rsidRPr="001D0D0A">
        <w:rPr>
          <w:rFonts w:cstheme="minorHAnsi"/>
          <w:sz w:val="20"/>
          <w:szCs w:val="20"/>
          <w:shd w:val="clear" w:color="auto" w:fill="FFFFFF"/>
          <w:lang w:val="en-US"/>
        </w:rPr>
        <w:t>Emerg</w:t>
      </w:r>
      <w:proofErr w:type="spellEnd"/>
      <w:r w:rsidRPr="001D0D0A">
        <w:rPr>
          <w:rFonts w:cstheme="minorHAnsi"/>
          <w:sz w:val="20"/>
          <w:szCs w:val="20"/>
          <w:shd w:val="clear" w:color="auto" w:fill="FFFFFF"/>
          <w:lang w:val="en-US"/>
        </w:rPr>
        <w:t xml:space="preserve"> Care. 2018;22(4):406-413. </w:t>
      </w:r>
    </w:p>
    <w:p w14:paraId="0398A69F" w14:textId="746ABB8C" w:rsidR="009277E1" w:rsidRPr="00E52F51" w:rsidRDefault="009277E1" w:rsidP="009277E1">
      <w:pPr>
        <w:pStyle w:val="ListParagraph"/>
        <w:numPr>
          <w:ilvl w:val="0"/>
          <w:numId w:val="8"/>
        </w:numPr>
        <w:divId w:val="1858082648"/>
        <w:rPr>
          <w:rFonts w:cstheme="minorHAnsi"/>
          <w:sz w:val="20"/>
          <w:szCs w:val="20"/>
          <w:lang w:val="en-US"/>
        </w:rPr>
      </w:pPr>
      <w:r w:rsidRPr="001D0D0A">
        <w:rPr>
          <w:rFonts w:cstheme="minorHAnsi"/>
          <w:color w:val="212121"/>
          <w:sz w:val="20"/>
          <w:szCs w:val="20"/>
          <w:shd w:val="clear" w:color="auto" w:fill="FFFFFF"/>
          <w:lang w:val="en-US"/>
        </w:rPr>
        <w:t xml:space="preserve">Lichtenstein D, </w:t>
      </w:r>
      <w:proofErr w:type="spellStart"/>
      <w:r w:rsidRPr="001D0D0A">
        <w:rPr>
          <w:rFonts w:cstheme="minorHAnsi"/>
          <w:color w:val="212121"/>
          <w:sz w:val="20"/>
          <w:szCs w:val="20"/>
          <w:shd w:val="clear" w:color="auto" w:fill="FFFFFF"/>
          <w:lang w:val="en-US"/>
        </w:rPr>
        <w:t>Malbrain</w:t>
      </w:r>
      <w:proofErr w:type="spellEnd"/>
      <w:r w:rsidRPr="001D0D0A">
        <w:rPr>
          <w:rFonts w:cstheme="minorHAnsi"/>
          <w:color w:val="212121"/>
          <w:sz w:val="20"/>
          <w:szCs w:val="20"/>
          <w:shd w:val="clear" w:color="auto" w:fill="FFFFFF"/>
          <w:lang w:val="en-US"/>
        </w:rPr>
        <w:t xml:space="preserve"> ML. Critical care ultrasound in cardiac arrest. Technological requirements for performing the SESAME-protocol--a holistic approach. </w:t>
      </w:r>
      <w:proofErr w:type="spellStart"/>
      <w:r w:rsidRPr="001D0D0A">
        <w:rPr>
          <w:rFonts w:cstheme="minorHAnsi"/>
          <w:color w:val="212121"/>
          <w:sz w:val="20"/>
          <w:szCs w:val="20"/>
          <w:shd w:val="clear" w:color="auto" w:fill="FFFFFF"/>
          <w:lang w:val="en-US"/>
        </w:rPr>
        <w:t>Anaesthesiol</w:t>
      </w:r>
      <w:proofErr w:type="spellEnd"/>
      <w:r w:rsidRPr="001D0D0A">
        <w:rPr>
          <w:rFonts w:cstheme="minorHAnsi"/>
          <w:color w:val="212121"/>
          <w:sz w:val="20"/>
          <w:szCs w:val="20"/>
          <w:shd w:val="clear" w:color="auto" w:fill="FFFFFF"/>
          <w:lang w:val="en-US"/>
        </w:rPr>
        <w:t xml:space="preserve"> Intensive </w:t>
      </w:r>
      <w:proofErr w:type="spellStart"/>
      <w:r w:rsidRPr="001D0D0A">
        <w:rPr>
          <w:rFonts w:cstheme="minorHAnsi"/>
          <w:color w:val="212121"/>
          <w:sz w:val="20"/>
          <w:szCs w:val="20"/>
          <w:shd w:val="clear" w:color="auto" w:fill="FFFFFF"/>
          <w:lang w:val="en-US"/>
        </w:rPr>
        <w:t>Ther</w:t>
      </w:r>
      <w:proofErr w:type="spellEnd"/>
      <w:r w:rsidRPr="001D0D0A">
        <w:rPr>
          <w:rFonts w:cstheme="minorHAnsi"/>
          <w:color w:val="212121"/>
          <w:sz w:val="20"/>
          <w:szCs w:val="20"/>
          <w:shd w:val="clear" w:color="auto" w:fill="FFFFFF"/>
          <w:lang w:val="en-US"/>
        </w:rPr>
        <w:t>. 2015;47(5):471-81. </w:t>
      </w:r>
    </w:p>
    <w:p w14:paraId="1CB8065F" w14:textId="77777777" w:rsidR="00E52F51" w:rsidRPr="00E52F51" w:rsidRDefault="00E52F51" w:rsidP="00E52F51">
      <w:pPr>
        <w:pStyle w:val="ListParagraph"/>
        <w:numPr>
          <w:ilvl w:val="0"/>
          <w:numId w:val="8"/>
        </w:numPr>
        <w:divId w:val="1858082648"/>
        <w:rPr>
          <w:rFonts w:cstheme="minorHAnsi"/>
          <w:sz w:val="20"/>
          <w:szCs w:val="20"/>
          <w:lang w:val="en-US"/>
        </w:rPr>
      </w:pPr>
      <w:r w:rsidRPr="00E52F51">
        <w:rPr>
          <w:rFonts w:cstheme="minorHAnsi"/>
          <w:sz w:val="20"/>
          <w:szCs w:val="20"/>
          <w:shd w:val="clear" w:color="auto" w:fill="FFFFFF"/>
          <w:lang w:val="en-US"/>
        </w:rPr>
        <w:t xml:space="preserve">Lien WC, Hsu SH, Chong KM, Sim SS, Wu MC, Chang WT, Fang CC, Ma MH, Chen SC, Chen WJ. US-CAB protocol for ultrasonographic evaluation during cardiopulmonary resuscitation: validation and potential impact. Resuscitation. </w:t>
      </w:r>
      <w:proofErr w:type="gramStart"/>
      <w:r w:rsidRPr="00E52F51">
        <w:rPr>
          <w:rFonts w:cstheme="minorHAnsi"/>
          <w:sz w:val="20"/>
          <w:szCs w:val="20"/>
          <w:shd w:val="clear" w:color="auto" w:fill="FFFFFF"/>
          <w:lang w:val="en-US"/>
        </w:rPr>
        <w:t>2018;127:125</w:t>
      </w:r>
      <w:proofErr w:type="gramEnd"/>
      <w:r w:rsidRPr="00E52F51">
        <w:rPr>
          <w:rFonts w:cstheme="minorHAnsi"/>
          <w:sz w:val="20"/>
          <w:szCs w:val="20"/>
          <w:shd w:val="clear" w:color="auto" w:fill="FFFFFF"/>
          <w:lang w:val="en-US"/>
        </w:rPr>
        <w:t>-31.</w:t>
      </w:r>
    </w:p>
    <w:p w14:paraId="5AD93477" w14:textId="4C14D122" w:rsidR="00E52F51" w:rsidRPr="00E52F51" w:rsidRDefault="00E52F51" w:rsidP="00E52F51">
      <w:pPr>
        <w:pStyle w:val="ListParagraph"/>
        <w:numPr>
          <w:ilvl w:val="0"/>
          <w:numId w:val="8"/>
        </w:numPr>
        <w:divId w:val="1858082648"/>
        <w:rPr>
          <w:rFonts w:cstheme="minorHAnsi"/>
          <w:sz w:val="20"/>
          <w:szCs w:val="20"/>
          <w:lang w:val="en-US"/>
        </w:rPr>
      </w:pPr>
      <w:r w:rsidRPr="00E52F51">
        <w:rPr>
          <w:rFonts w:cstheme="minorHAnsi"/>
          <w:sz w:val="20"/>
          <w:szCs w:val="20"/>
          <w:shd w:val="clear" w:color="auto" w:fill="FFFFFF"/>
          <w:lang w:val="en-US"/>
        </w:rPr>
        <w:t xml:space="preserve">Lin T, Chen Y, Lu C, Wang M. Use of </w:t>
      </w:r>
      <w:proofErr w:type="spellStart"/>
      <w:r w:rsidRPr="00E52F51">
        <w:rPr>
          <w:rFonts w:cstheme="minorHAnsi"/>
          <w:sz w:val="20"/>
          <w:szCs w:val="20"/>
          <w:shd w:val="clear" w:color="auto" w:fill="FFFFFF"/>
          <w:lang w:val="en-US"/>
        </w:rPr>
        <w:t>transoesophageal</w:t>
      </w:r>
      <w:proofErr w:type="spellEnd"/>
      <w:r w:rsidRPr="00E52F51">
        <w:rPr>
          <w:rFonts w:cstheme="minorHAnsi"/>
          <w:sz w:val="20"/>
          <w:szCs w:val="20"/>
          <w:shd w:val="clear" w:color="auto" w:fill="FFFFFF"/>
          <w:lang w:val="en-US"/>
        </w:rPr>
        <w:t xml:space="preserve"> echocardiography during cardiac arrest in patients undergoing elective non-cardiac surgery. Br J </w:t>
      </w:r>
      <w:proofErr w:type="spellStart"/>
      <w:r w:rsidRPr="00E52F51">
        <w:rPr>
          <w:rFonts w:cstheme="minorHAnsi"/>
          <w:sz w:val="20"/>
          <w:szCs w:val="20"/>
          <w:shd w:val="clear" w:color="auto" w:fill="FFFFFF"/>
          <w:lang w:val="en-US"/>
        </w:rPr>
        <w:t>Anaesth</w:t>
      </w:r>
      <w:proofErr w:type="spellEnd"/>
      <w:r w:rsidRPr="00E52F51">
        <w:rPr>
          <w:rFonts w:cstheme="minorHAnsi"/>
          <w:sz w:val="20"/>
          <w:szCs w:val="20"/>
          <w:shd w:val="clear" w:color="auto" w:fill="FFFFFF"/>
          <w:lang w:val="en-US"/>
        </w:rPr>
        <w:t xml:space="preserve">. 2006 Feb;96(2):167-70. </w:t>
      </w:r>
    </w:p>
    <w:p w14:paraId="55A7DF90" w14:textId="71B6A845" w:rsidR="00E52F51" w:rsidRPr="00E52F51" w:rsidRDefault="00E52F51" w:rsidP="00E52F51">
      <w:pPr>
        <w:pStyle w:val="ListParagraph"/>
        <w:numPr>
          <w:ilvl w:val="0"/>
          <w:numId w:val="8"/>
        </w:numPr>
        <w:divId w:val="1858082648"/>
        <w:rPr>
          <w:rFonts w:cstheme="minorHAnsi"/>
          <w:sz w:val="20"/>
          <w:szCs w:val="20"/>
        </w:rPr>
      </w:pPr>
      <w:r w:rsidRPr="00E52F51">
        <w:rPr>
          <w:rFonts w:cstheme="minorHAnsi"/>
          <w:sz w:val="20"/>
          <w:szCs w:val="20"/>
        </w:rPr>
        <w:t xml:space="preserve">Matsuoka Y, Hayashi T, </w:t>
      </w:r>
      <w:proofErr w:type="spellStart"/>
      <w:r w:rsidRPr="00E52F51">
        <w:rPr>
          <w:rFonts w:cstheme="minorHAnsi"/>
          <w:sz w:val="20"/>
          <w:szCs w:val="20"/>
        </w:rPr>
        <w:t>Atsumi</w:t>
      </w:r>
      <w:proofErr w:type="spellEnd"/>
      <w:r w:rsidRPr="00E52F51">
        <w:rPr>
          <w:rFonts w:cstheme="minorHAnsi"/>
          <w:sz w:val="20"/>
          <w:szCs w:val="20"/>
        </w:rPr>
        <w:t xml:space="preserve"> T, Ariyoshi K. The role of emergency ultrasonography in cardiopulmonary resuscitation. Annals of Emergency Medicine. 2013;62(4</w:t>
      </w:r>
      <w:proofErr w:type="gramStart"/>
      <w:r w:rsidRPr="00E52F51">
        <w:rPr>
          <w:rFonts w:cstheme="minorHAnsi"/>
          <w:sz w:val="20"/>
          <w:szCs w:val="20"/>
        </w:rPr>
        <w:t>):S</w:t>
      </w:r>
      <w:proofErr w:type="gramEnd"/>
      <w:r w:rsidRPr="00E52F51">
        <w:rPr>
          <w:rFonts w:cstheme="minorHAnsi"/>
          <w:sz w:val="20"/>
          <w:szCs w:val="20"/>
        </w:rPr>
        <w:t>91.</w:t>
      </w:r>
    </w:p>
    <w:p w14:paraId="3DA9E724" w14:textId="480B1596" w:rsidR="00E52F51" w:rsidRPr="00E52F51" w:rsidRDefault="00E52F51"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shd w:val="clear" w:color="auto" w:fill="FFFFFF"/>
          <w:lang w:val="en-US"/>
        </w:rPr>
        <w:t>Memtsoudis</w:t>
      </w:r>
      <w:proofErr w:type="spellEnd"/>
      <w:r w:rsidRPr="00E52F51">
        <w:rPr>
          <w:rFonts w:cstheme="minorHAnsi"/>
          <w:sz w:val="20"/>
          <w:szCs w:val="20"/>
          <w:shd w:val="clear" w:color="auto" w:fill="FFFFFF"/>
          <w:lang w:val="en-US"/>
        </w:rPr>
        <w:t xml:space="preserve"> SG, Rosenberger P, Loffler M, </w:t>
      </w:r>
      <w:proofErr w:type="spellStart"/>
      <w:r w:rsidRPr="00E52F51">
        <w:rPr>
          <w:rFonts w:cstheme="minorHAnsi"/>
          <w:sz w:val="20"/>
          <w:szCs w:val="20"/>
          <w:shd w:val="clear" w:color="auto" w:fill="FFFFFF"/>
          <w:lang w:val="en-US"/>
        </w:rPr>
        <w:t>Eltzschig</w:t>
      </w:r>
      <w:proofErr w:type="spellEnd"/>
      <w:r w:rsidRPr="00E52F51">
        <w:rPr>
          <w:rFonts w:cstheme="minorHAnsi"/>
          <w:sz w:val="20"/>
          <w:szCs w:val="20"/>
          <w:shd w:val="clear" w:color="auto" w:fill="FFFFFF"/>
          <w:lang w:val="en-US"/>
        </w:rPr>
        <w:t xml:space="preserve"> HK, Mizuguchi A, </w:t>
      </w:r>
      <w:proofErr w:type="spellStart"/>
      <w:r w:rsidRPr="00E52F51">
        <w:rPr>
          <w:rFonts w:cstheme="minorHAnsi"/>
          <w:sz w:val="20"/>
          <w:szCs w:val="20"/>
          <w:shd w:val="clear" w:color="auto" w:fill="FFFFFF"/>
          <w:lang w:val="en-US"/>
        </w:rPr>
        <w:t>Shernan</w:t>
      </w:r>
      <w:proofErr w:type="spellEnd"/>
      <w:r w:rsidRPr="00E52F51">
        <w:rPr>
          <w:rFonts w:cstheme="minorHAnsi"/>
          <w:sz w:val="20"/>
          <w:szCs w:val="20"/>
          <w:shd w:val="clear" w:color="auto" w:fill="FFFFFF"/>
          <w:lang w:val="en-US"/>
        </w:rPr>
        <w:t xml:space="preserve"> SK, Fox JA. The usefulness of transesophageal echocardiography during intraoperative cardiac arrest in noncardiac surgery. </w:t>
      </w:r>
      <w:proofErr w:type="spellStart"/>
      <w:r w:rsidRPr="00E52F51">
        <w:rPr>
          <w:rFonts w:cstheme="minorHAnsi"/>
          <w:sz w:val="20"/>
          <w:szCs w:val="20"/>
          <w:shd w:val="clear" w:color="auto" w:fill="FFFFFF"/>
          <w:lang w:val="en-US"/>
        </w:rPr>
        <w:t>Anesth</w:t>
      </w:r>
      <w:proofErr w:type="spellEnd"/>
      <w:r w:rsidRPr="00E52F51">
        <w:rPr>
          <w:rFonts w:cstheme="minorHAnsi"/>
          <w:sz w:val="20"/>
          <w:szCs w:val="20"/>
          <w:shd w:val="clear" w:color="auto" w:fill="FFFFFF"/>
          <w:lang w:val="en-US"/>
        </w:rPr>
        <w:t xml:space="preserve"> </w:t>
      </w:r>
      <w:proofErr w:type="spellStart"/>
      <w:r w:rsidRPr="00E52F51">
        <w:rPr>
          <w:rFonts w:cstheme="minorHAnsi"/>
          <w:sz w:val="20"/>
          <w:szCs w:val="20"/>
          <w:shd w:val="clear" w:color="auto" w:fill="FFFFFF"/>
          <w:lang w:val="en-US"/>
        </w:rPr>
        <w:t>Analg</w:t>
      </w:r>
      <w:proofErr w:type="spellEnd"/>
      <w:r w:rsidRPr="00E52F51">
        <w:rPr>
          <w:rFonts w:cstheme="minorHAnsi"/>
          <w:sz w:val="20"/>
          <w:szCs w:val="20"/>
          <w:shd w:val="clear" w:color="auto" w:fill="FFFFFF"/>
          <w:lang w:val="en-US"/>
        </w:rPr>
        <w:t xml:space="preserve">. 2006 Jun;102(6):1653-7. </w:t>
      </w:r>
    </w:p>
    <w:p w14:paraId="3FFD6F66" w14:textId="7AB37091" w:rsidR="009277E1" w:rsidRPr="00E52F51" w:rsidRDefault="009277E1" w:rsidP="009277E1">
      <w:pPr>
        <w:pStyle w:val="ListParagraph"/>
        <w:numPr>
          <w:ilvl w:val="0"/>
          <w:numId w:val="8"/>
        </w:numPr>
        <w:divId w:val="1858082648"/>
        <w:rPr>
          <w:rFonts w:cstheme="minorHAnsi"/>
          <w:sz w:val="20"/>
          <w:szCs w:val="20"/>
          <w:lang w:val="en-US"/>
        </w:rPr>
      </w:pPr>
      <w:proofErr w:type="spellStart"/>
      <w:r w:rsidRPr="001D0D0A">
        <w:rPr>
          <w:rFonts w:cstheme="minorHAnsi"/>
          <w:sz w:val="20"/>
          <w:szCs w:val="20"/>
          <w:shd w:val="clear" w:color="auto" w:fill="FFFFFF"/>
          <w:lang w:val="en-US"/>
        </w:rPr>
        <w:t>Pyo</w:t>
      </w:r>
      <w:proofErr w:type="spellEnd"/>
      <w:r w:rsidRPr="001D0D0A">
        <w:rPr>
          <w:rFonts w:cstheme="minorHAnsi"/>
          <w:sz w:val="20"/>
          <w:szCs w:val="20"/>
          <w:shd w:val="clear" w:color="auto" w:fill="FFFFFF"/>
          <w:lang w:val="en-US"/>
        </w:rPr>
        <w:t xml:space="preserve"> SY, Park GJ, Kim SC, Kim H, Lee SW, Lee JH. Impact of the modified SESAME ultrasound protocol implementation on patients with cardiac arrest in the emergency department. Am J </w:t>
      </w:r>
      <w:proofErr w:type="spellStart"/>
      <w:r w:rsidRPr="001D0D0A">
        <w:rPr>
          <w:rFonts w:cstheme="minorHAnsi"/>
          <w:sz w:val="20"/>
          <w:szCs w:val="20"/>
          <w:shd w:val="clear" w:color="auto" w:fill="FFFFFF"/>
          <w:lang w:val="en-US"/>
        </w:rPr>
        <w:t>Emerg</w:t>
      </w:r>
      <w:proofErr w:type="spellEnd"/>
      <w:r w:rsidRPr="001D0D0A">
        <w:rPr>
          <w:rFonts w:cstheme="minorHAnsi"/>
          <w:sz w:val="20"/>
          <w:szCs w:val="20"/>
          <w:shd w:val="clear" w:color="auto" w:fill="FFFFFF"/>
          <w:lang w:val="en-US"/>
        </w:rPr>
        <w:t xml:space="preserve"> Med. 2021 </w:t>
      </w:r>
      <w:proofErr w:type="gramStart"/>
      <w:r w:rsidRPr="001D0D0A">
        <w:rPr>
          <w:rFonts w:cstheme="minorHAnsi"/>
          <w:sz w:val="20"/>
          <w:szCs w:val="20"/>
          <w:shd w:val="clear" w:color="auto" w:fill="FFFFFF"/>
          <w:lang w:val="en-US"/>
        </w:rPr>
        <w:t>May;43:62</w:t>
      </w:r>
      <w:proofErr w:type="gramEnd"/>
      <w:r w:rsidRPr="001D0D0A">
        <w:rPr>
          <w:rFonts w:cstheme="minorHAnsi"/>
          <w:sz w:val="20"/>
          <w:szCs w:val="20"/>
          <w:shd w:val="clear" w:color="auto" w:fill="FFFFFF"/>
          <w:lang w:val="en-US"/>
        </w:rPr>
        <w:t>-68.</w:t>
      </w:r>
    </w:p>
    <w:p w14:paraId="50F2718C" w14:textId="48C402D8" w:rsidR="00E52F51" w:rsidRPr="00E52F51" w:rsidRDefault="00E52F51" w:rsidP="00E52F51">
      <w:pPr>
        <w:pStyle w:val="ListParagraph"/>
        <w:numPr>
          <w:ilvl w:val="0"/>
          <w:numId w:val="8"/>
        </w:numPr>
        <w:divId w:val="1858082648"/>
        <w:rPr>
          <w:rFonts w:cstheme="minorHAnsi"/>
          <w:sz w:val="20"/>
          <w:szCs w:val="20"/>
        </w:rPr>
      </w:pPr>
      <w:r w:rsidRPr="00E52F51">
        <w:rPr>
          <w:rFonts w:eastAsia="Times New Roman" w:cstheme="minorHAnsi"/>
          <w:color w:val="212121"/>
          <w:sz w:val="20"/>
          <w:szCs w:val="20"/>
          <w:shd w:val="clear" w:color="auto" w:fill="FFFFFF"/>
          <w:lang w:val="en-US"/>
        </w:rPr>
        <w:t xml:space="preserve">Reynolds JC, Issa MS, C Nicholson T, Drennan IR, Berg KM, O'Neil BJ, Welsford M; Advanced Life Support Task Force of the International Liaison Committee on Resuscitation. Prognostication with point-of-care echocardiography during cardiac arrest: A systematic review. Resuscitation. 2020 </w:t>
      </w:r>
      <w:proofErr w:type="gramStart"/>
      <w:r w:rsidRPr="00E52F51">
        <w:rPr>
          <w:rFonts w:eastAsia="Times New Roman" w:cstheme="minorHAnsi"/>
          <w:color w:val="212121"/>
          <w:sz w:val="20"/>
          <w:szCs w:val="20"/>
          <w:shd w:val="clear" w:color="auto" w:fill="FFFFFF"/>
          <w:lang w:val="en-US"/>
        </w:rPr>
        <w:t>Jul;152:56</w:t>
      </w:r>
      <w:proofErr w:type="gramEnd"/>
      <w:r w:rsidRPr="00E52F51">
        <w:rPr>
          <w:rFonts w:eastAsia="Times New Roman" w:cstheme="minorHAnsi"/>
          <w:color w:val="212121"/>
          <w:sz w:val="20"/>
          <w:szCs w:val="20"/>
          <w:shd w:val="clear" w:color="auto" w:fill="FFFFFF"/>
          <w:lang w:val="en-US"/>
        </w:rPr>
        <w:t>-68. </w:t>
      </w:r>
    </w:p>
    <w:p w14:paraId="5084815A" w14:textId="77777777" w:rsidR="00E52F51" w:rsidRPr="00E52F51" w:rsidRDefault="00E52F51"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shd w:val="clear" w:color="auto" w:fill="FFFFFF"/>
          <w:lang w:val="en-US"/>
        </w:rPr>
        <w:t>Shillcutt</w:t>
      </w:r>
      <w:proofErr w:type="spellEnd"/>
      <w:r w:rsidRPr="00E52F51">
        <w:rPr>
          <w:rFonts w:cstheme="minorHAnsi"/>
          <w:sz w:val="20"/>
          <w:szCs w:val="20"/>
          <w:shd w:val="clear" w:color="auto" w:fill="FFFFFF"/>
          <w:lang w:val="en-US"/>
        </w:rPr>
        <w:t xml:space="preserve"> SK, </w:t>
      </w:r>
      <w:proofErr w:type="spellStart"/>
      <w:r w:rsidRPr="00E52F51">
        <w:rPr>
          <w:rFonts w:cstheme="minorHAnsi"/>
          <w:sz w:val="20"/>
          <w:szCs w:val="20"/>
          <w:shd w:val="clear" w:color="auto" w:fill="FFFFFF"/>
          <w:lang w:val="en-US"/>
        </w:rPr>
        <w:t>Markin</w:t>
      </w:r>
      <w:proofErr w:type="spellEnd"/>
      <w:r w:rsidRPr="00E52F51">
        <w:rPr>
          <w:rFonts w:cstheme="minorHAnsi"/>
          <w:sz w:val="20"/>
          <w:szCs w:val="20"/>
          <w:shd w:val="clear" w:color="auto" w:fill="FFFFFF"/>
          <w:lang w:val="en-US"/>
        </w:rPr>
        <w:t xml:space="preserve"> NW, </w:t>
      </w:r>
      <w:proofErr w:type="spellStart"/>
      <w:r w:rsidRPr="00E52F51">
        <w:rPr>
          <w:rFonts w:cstheme="minorHAnsi"/>
          <w:sz w:val="20"/>
          <w:szCs w:val="20"/>
          <w:shd w:val="clear" w:color="auto" w:fill="FFFFFF"/>
          <w:lang w:val="en-US"/>
        </w:rPr>
        <w:t>Montzingo</w:t>
      </w:r>
      <w:proofErr w:type="spellEnd"/>
      <w:r w:rsidRPr="00E52F51">
        <w:rPr>
          <w:rFonts w:cstheme="minorHAnsi"/>
          <w:sz w:val="20"/>
          <w:szCs w:val="20"/>
          <w:shd w:val="clear" w:color="auto" w:fill="FFFFFF"/>
          <w:lang w:val="en-US"/>
        </w:rPr>
        <w:t xml:space="preserve"> CR, </w:t>
      </w:r>
      <w:proofErr w:type="spellStart"/>
      <w:r w:rsidRPr="00E52F51">
        <w:rPr>
          <w:rFonts w:cstheme="minorHAnsi"/>
          <w:sz w:val="20"/>
          <w:szCs w:val="20"/>
          <w:shd w:val="clear" w:color="auto" w:fill="FFFFFF"/>
          <w:lang w:val="en-US"/>
        </w:rPr>
        <w:t>Brakke</w:t>
      </w:r>
      <w:proofErr w:type="spellEnd"/>
      <w:r w:rsidRPr="00E52F51">
        <w:rPr>
          <w:rFonts w:cstheme="minorHAnsi"/>
          <w:sz w:val="20"/>
          <w:szCs w:val="20"/>
          <w:shd w:val="clear" w:color="auto" w:fill="FFFFFF"/>
          <w:lang w:val="en-US"/>
        </w:rPr>
        <w:t xml:space="preserve"> TR. Use of rapid "rescue" perioperative echocardiography to improve outcomes after hemodynamic instability in noncardiac surgical patients. J </w:t>
      </w:r>
      <w:proofErr w:type="spellStart"/>
      <w:r w:rsidRPr="00E52F51">
        <w:rPr>
          <w:rFonts w:cstheme="minorHAnsi"/>
          <w:sz w:val="20"/>
          <w:szCs w:val="20"/>
          <w:shd w:val="clear" w:color="auto" w:fill="FFFFFF"/>
          <w:lang w:val="en-US"/>
        </w:rPr>
        <w:t>Cardiothorac</w:t>
      </w:r>
      <w:proofErr w:type="spellEnd"/>
      <w:r w:rsidRPr="00E52F51">
        <w:rPr>
          <w:rFonts w:cstheme="minorHAnsi"/>
          <w:sz w:val="20"/>
          <w:szCs w:val="20"/>
          <w:shd w:val="clear" w:color="auto" w:fill="FFFFFF"/>
          <w:lang w:val="en-US"/>
        </w:rPr>
        <w:t xml:space="preserve"> </w:t>
      </w:r>
      <w:proofErr w:type="spellStart"/>
      <w:r w:rsidRPr="00E52F51">
        <w:rPr>
          <w:rFonts w:cstheme="minorHAnsi"/>
          <w:sz w:val="20"/>
          <w:szCs w:val="20"/>
          <w:shd w:val="clear" w:color="auto" w:fill="FFFFFF"/>
          <w:lang w:val="en-US"/>
        </w:rPr>
        <w:t>Vasc</w:t>
      </w:r>
      <w:proofErr w:type="spellEnd"/>
      <w:r w:rsidRPr="00E52F51">
        <w:rPr>
          <w:rFonts w:cstheme="minorHAnsi"/>
          <w:sz w:val="20"/>
          <w:szCs w:val="20"/>
          <w:shd w:val="clear" w:color="auto" w:fill="FFFFFF"/>
          <w:lang w:val="en-US"/>
        </w:rPr>
        <w:t xml:space="preserve"> </w:t>
      </w:r>
      <w:proofErr w:type="spellStart"/>
      <w:r w:rsidRPr="00E52F51">
        <w:rPr>
          <w:rFonts w:cstheme="minorHAnsi"/>
          <w:sz w:val="20"/>
          <w:szCs w:val="20"/>
          <w:shd w:val="clear" w:color="auto" w:fill="FFFFFF"/>
          <w:lang w:val="en-US"/>
        </w:rPr>
        <w:t>Anesth</w:t>
      </w:r>
      <w:proofErr w:type="spellEnd"/>
      <w:r w:rsidRPr="00E52F51">
        <w:rPr>
          <w:rFonts w:cstheme="minorHAnsi"/>
          <w:sz w:val="20"/>
          <w:szCs w:val="20"/>
          <w:shd w:val="clear" w:color="auto" w:fill="FFFFFF"/>
          <w:lang w:val="en-US"/>
        </w:rPr>
        <w:t>. 2012 Jun;26(3):362-70. </w:t>
      </w:r>
      <w:r w:rsidRPr="00E52F51">
        <w:rPr>
          <w:rFonts w:cstheme="minorHAnsi"/>
          <w:sz w:val="20"/>
          <w:szCs w:val="20"/>
          <w:lang w:val="en-US"/>
        </w:rPr>
        <w:t xml:space="preserve"> </w:t>
      </w:r>
    </w:p>
    <w:p w14:paraId="61D54610" w14:textId="352914DF" w:rsidR="00E52F51" w:rsidRPr="00E52F51" w:rsidRDefault="00E52F51" w:rsidP="00E52F51">
      <w:pPr>
        <w:pStyle w:val="ListParagraph"/>
        <w:numPr>
          <w:ilvl w:val="0"/>
          <w:numId w:val="8"/>
        </w:numPr>
        <w:divId w:val="1858082648"/>
        <w:rPr>
          <w:rFonts w:cstheme="minorHAnsi"/>
          <w:sz w:val="20"/>
          <w:szCs w:val="20"/>
          <w:lang w:val="en-US"/>
        </w:rPr>
      </w:pPr>
      <w:r w:rsidRPr="00E52F51">
        <w:rPr>
          <w:rFonts w:cstheme="minorHAnsi"/>
          <w:sz w:val="20"/>
          <w:szCs w:val="20"/>
          <w:lang w:val="en-US"/>
        </w:rPr>
        <w:t xml:space="preserve">Tayal VS, Kline JA. Emergency echocardiography to detect pericardial effusion in patients in PEA and near-PEA states. Resuscitation. </w:t>
      </w:r>
      <w:proofErr w:type="gramStart"/>
      <w:r w:rsidRPr="00E52F51">
        <w:rPr>
          <w:rFonts w:cstheme="minorHAnsi"/>
          <w:sz w:val="20"/>
          <w:szCs w:val="20"/>
          <w:lang w:val="en-US"/>
        </w:rPr>
        <w:t>2003;59:315</w:t>
      </w:r>
      <w:proofErr w:type="gramEnd"/>
      <w:r w:rsidRPr="00E52F51">
        <w:rPr>
          <w:rFonts w:cstheme="minorHAnsi"/>
          <w:sz w:val="20"/>
          <w:szCs w:val="20"/>
          <w:lang w:val="en-US"/>
        </w:rPr>
        <w:t>-8.</w:t>
      </w:r>
    </w:p>
    <w:p w14:paraId="54F727AC" w14:textId="77777777" w:rsidR="008F33AE" w:rsidRPr="001D0D0A" w:rsidRDefault="00B304CB" w:rsidP="00E52F51">
      <w:pPr>
        <w:pStyle w:val="ListParagraph"/>
        <w:numPr>
          <w:ilvl w:val="0"/>
          <w:numId w:val="8"/>
        </w:numPr>
        <w:divId w:val="1858082648"/>
        <w:rPr>
          <w:rFonts w:cstheme="minorHAnsi"/>
          <w:sz w:val="20"/>
          <w:szCs w:val="20"/>
          <w:lang w:val="en-US"/>
        </w:rPr>
      </w:pPr>
      <w:hyperlink r:id="rId33" w:history="1">
        <w:r w:rsidR="008F33AE" w:rsidRPr="001D0D0A">
          <w:rPr>
            <w:rStyle w:val="highlight"/>
            <w:rFonts w:cstheme="minorHAnsi"/>
            <w:sz w:val="20"/>
            <w:szCs w:val="20"/>
            <w:lang w:val="en-US"/>
          </w:rPr>
          <w:t>Teran F</w:t>
        </w:r>
      </w:hyperlink>
      <w:r w:rsidR="008F33AE" w:rsidRPr="001D0D0A">
        <w:rPr>
          <w:rFonts w:cstheme="minorHAnsi"/>
          <w:sz w:val="20"/>
          <w:szCs w:val="20"/>
          <w:lang w:val="en-US"/>
        </w:rPr>
        <w:t>. Resuscitative Cardiopulmonary Ultrasound and </w:t>
      </w:r>
      <w:r w:rsidR="008F33AE" w:rsidRPr="001D0D0A">
        <w:rPr>
          <w:rStyle w:val="highlight"/>
          <w:rFonts w:cstheme="minorHAnsi"/>
          <w:sz w:val="20"/>
          <w:szCs w:val="20"/>
          <w:lang w:val="en-US"/>
        </w:rPr>
        <w:t>Transesophageal</w:t>
      </w:r>
      <w:r w:rsidR="008F33AE" w:rsidRPr="001D0D0A">
        <w:rPr>
          <w:rFonts w:cstheme="minorHAnsi"/>
          <w:sz w:val="20"/>
          <w:szCs w:val="20"/>
          <w:lang w:val="en-US"/>
        </w:rPr>
        <w:t xml:space="preserve"> Echocardiography in the Emergency Department. </w:t>
      </w:r>
      <w:hyperlink r:id="rId34" w:tooltip="Emergency medicine clinics of North America." w:history="1">
        <w:proofErr w:type="spellStart"/>
        <w:r w:rsidR="008F33AE" w:rsidRPr="001D0D0A">
          <w:rPr>
            <w:rStyle w:val="Hyperlink"/>
            <w:rFonts w:cstheme="minorHAnsi"/>
            <w:color w:val="auto"/>
            <w:sz w:val="20"/>
            <w:szCs w:val="20"/>
            <w:u w:val="none"/>
            <w:lang w:val="en-US"/>
          </w:rPr>
          <w:t>Emerg</w:t>
        </w:r>
        <w:proofErr w:type="spellEnd"/>
        <w:r w:rsidR="008F33AE" w:rsidRPr="001D0D0A">
          <w:rPr>
            <w:rStyle w:val="Hyperlink"/>
            <w:rFonts w:cstheme="minorHAnsi"/>
            <w:color w:val="auto"/>
            <w:sz w:val="20"/>
            <w:szCs w:val="20"/>
            <w:u w:val="none"/>
            <w:lang w:val="en-US"/>
          </w:rPr>
          <w:t xml:space="preserve"> Med Clin North Am.</w:t>
        </w:r>
      </w:hyperlink>
      <w:r w:rsidR="008F33AE" w:rsidRPr="001D0D0A">
        <w:rPr>
          <w:rFonts w:cstheme="minorHAnsi"/>
          <w:sz w:val="20"/>
          <w:szCs w:val="20"/>
          <w:lang w:val="en-US"/>
        </w:rPr>
        <w:t xml:space="preserve"> 2019 Aug;37(3):409-430. </w:t>
      </w:r>
    </w:p>
    <w:p w14:paraId="702B215C" w14:textId="77777777" w:rsidR="00E52F51" w:rsidRPr="00E52F51" w:rsidRDefault="009E1105" w:rsidP="00E52F51">
      <w:pPr>
        <w:pStyle w:val="ListParagraph"/>
        <w:numPr>
          <w:ilvl w:val="0"/>
          <w:numId w:val="8"/>
        </w:numPr>
        <w:divId w:val="1858082648"/>
        <w:rPr>
          <w:rFonts w:cstheme="minorHAnsi"/>
          <w:sz w:val="20"/>
          <w:szCs w:val="20"/>
          <w:lang w:val="en-US"/>
        </w:rPr>
      </w:pPr>
      <w:r w:rsidRPr="001D0D0A">
        <w:rPr>
          <w:rFonts w:cstheme="minorHAnsi"/>
          <w:color w:val="212121"/>
          <w:sz w:val="20"/>
          <w:szCs w:val="20"/>
          <w:shd w:val="clear" w:color="auto" w:fill="FFFFFF"/>
          <w:lang w:val="en-US"/>
        </w:rPr>
        <w:t xml:space="preserve">Testa A, </w:t>
      </w:r>
      <w:proofErr w:type="spellStart"/>
      <w:r w:rsidRPr="001D0D0A">
        <w:rPr>
          <w:rFonts w:cstheme="minorHAnsi"/>
          <w:color w:val="212121"/>
          <w:sz w:val="20"/>
          <w:szCs w:val="20"/>
          <w:shd w:val="clear" w:color="auto" w:fill="FFFFFF"/>
          <w:lang w:val="en-US"/>
        </w:rPr>
        <w:t>Cibinel</w:t>
      </w:r>
      <w:proofErr w:type="spellEnd"/>
      <w:r w:rsidRPr="001D0D0A">
        <w:rPr>
          <w:rFonts w:cstheme="minorHAnsi"/>
          <w:color w:val="212121"/>
          <w:sz w:val="20"/>
          <w:szCs w:val="20"/>
          <w:shd w:val="clear" w:color="auto" w:fill="FFFFFF"/>
          <w:lang w:val="en-US"/>
        </w:rPr>
        <w:t xml:space="preserve"> GA, </w:t>
      </w:r>
      <w:proofErr w:type="spellStart"/>
      <w:r w:rsidRPr="001D0D0A">
        <w:rPr>
          <w:rFonts w:cstheme="minorHAnsi"/>
          <w:color w:val="212121"/>
          <w:sz w:val="20"/>
          <w:szCs w:val="20"/>
          <w:shd w:val="clear" w:color="auto" w:fill="FFFFFF"/>
          <w:lang w:val="en-US"/>
        </w:rPr>
        <w:t>Portale</w:t>
      </w:r>
      <w:proofErr w:type="spellEnd"/>
      <w:r w:rsidRPr="001D0D0A">
        <w:rPr>
          <w:rFonts w:cstheme="minorHAnsi"/>
          <w:color w:val="212121"/>
          <w:sz w:val="20"/>
          <w:szCs w:val="20"/>
          <w:shd w:val="clear" w:color="auto" w:fill="FFFFFF"/>
          <w:lang w:val="en-US"/>
        </w:rPr>
        <w:t xml:space="preserve"> G, Forte P, </w:t>
      </w:r>
      <w:proofErr w:type="spellStart"/>
      <w:r w:rsidRPr="001D0D0A">
        <w:rPr>
          <w:rFonts w:cstheme="minorHAnsi"/>
          <w:color w:val="212121"/>
          <w:sz w:val="20"/>
          <w:szCs w:val="20"/>
          <w:shd w:val="clear" w:color="auto" w:fill="FFFFFF"/>
          <w:lang w:val="en-US"/>
        </w:rPr>
        <w:t>Giannuzzi</w:t>
      </w:r>
      <w:proofErr w:type="spellEnd"/>
      <w:r w:rsidRPr="001D0D0A">
        <w:rPr>
          <w:rFonts w:cstheme="minorHAnsi"/>
          <w:color w:val="212121"/>
          <w:sz w:val="20"/>
          <w:szCs w:val="20"/>
          <w:shd w:val="clear" w:color="auto" w:fill="FFFFFF"/>
          <w:lang w:val="en-US"/>
        </w:rPr>
        <w:t xml:space="preserve"> R, </w:t>
      </w:r>
      <w:proofErr w:type="spellStart"/>
      <w:r w:rsidRPr="001D0D0A">
        <w:rPr>
          <w:rFonts w:cstheme="minorHAnsi"/>
          <w:color w:val="212121"/>
          <w:sz w:val="20"/>
          <w:szCs w:val="20"/>
          <w:shd w:val="clear" w:color="auto" w:fill="FFFFFF"/>
          <w:lang w:val="en-US"/>
        </w:rPr>
        <w:t>Pignataro</w:t>
      </w:r>
      <w:proofErr w:type="spellEnd"/>
      <w:r w:rsidRPr="001D0D0A">
        <w:rPr>
          <w:rFonts w:cstheme="minorHAnsi"/>
          <w:color w:val="212121"/>
          <w:sz w:val="20"/>
          <w:szCs w:val="20"/>
          <w:shd w:val="clear" w:color="auto" w:fill="FFFFFF"/>
          <w:lang w:val="en-US"/>
        </w:rPr>
        <w:t xml:space="preserve"> G, </w:t>
      </w:r>
      <w:proofErr w:type="spellStart"/>
      <w:r w:rsidRPr="001D0D0A">
        <w:rPr>
          <w:rFonts w:cstheme="minorHAnsi"/>
          <w:color w:val="212121"/>
          <w:sz w:val="20"/>
          <w:szCs w:val="20"/>
          <w:shd w:val="clear" w:color="auto" w:fill="FFFFFF"/>
          <w:lang w:val="en-US"/>
        </w:rPr>
        <w:t>Silveri</w:t>
      </w:r>
      <w:proofErr w:type="spellEnd"/>
      <w:r w:rsidRPr="001D0D0A">
        <w:rPr>
          <w:rFonts w:cstheme="minorHAnsi"/>
          <w:color w:val="212121"/>
          <w:sz w:val="20"/>
          <w:szCs w:val="20"/>
          <w:shd w:val="clear" w:color="auto" w:fill="FFFFFF"/>
          <w:lang w:val="en-US"/>
        </w:rPr>
        <w:t xml:space="preserve"> NG. The proposal of an integrated ultrasonographic </w:t>
      </w:r>
      <w:r w:rsidRPr="001D0D0A">
        <w:rPr>
          <w:rFonts w:cstheme="minorHAnsi"/>
          <w:sz w:val="20"/>
          <w:szCs w:val="20"/>
          <w:shd w:val="clear" w:color="auto" w:fill="FFFFFF"/>
          <w:lang w:val="en-US"/>
        </w:rPr>
        <w:t xml:space="preserve">approach into the ALS algorithm for cardiac arrest: the PEA protocol. Eur Rev Med </w:t>
      </w:r>
      <w:proofErr w:type="spellStart"/>
      <w:r w:rsidRPr="001D0D0A">
        <w:rPr>
          <w:rFonts w:cstheme="minorHAnsi"/>
          <w:sz w:val="20"/>
          <w:szCs w:val="20"/>
          <w:shd w:val="clear" w:color="auto" w:fill="FFFFFF"/>
          <w:lang w:val="en-US"/>
        </w:rPr>
        <w:t>Pharmacol</w:t>
      </w:r>
      <w:proofErr w:type="spellEnd"/>
      <w:r w:rsidRPr="001D0D0A">
        <w:rPr>
          <w:rFonts w:cstheme="minorHAnsi"/>
          <w:sz w:val="20"/>
          <w:szCs w:val="20"/>
          <w:shd w:val="clear" w:color="auto" w:fill="FFFFFF"/>
          <w:lang w:val="en-US"/>
        </w:rPr>
        <w:t xml:space="preserve"> Sci. 2010 Feb;14(2):77-88.</w:t>
      </w:r>
    </w:p>
    <w:p w14:paraId="7C9A8D1B" w14:textId="77777777" w:rsidR="00E52F51" w:rsidRDefault="005365BE" w:rsidP="00E52F51">
      <w:pPr>
        <w:pStyle w:val="ListParagraph"/>
        <w:numPr>
          <w:ilvl w:val="0"/>
          <w:numId w:val="8"/>
        </w:numPr>
        <w:divId w:val="1858082648"/>
        <w:rPr>
          <w:rFonts w:cstheme="minorHAnsi"/>
          <w:sz w:val="20"/>
          <w:szCs w:val="20"/>
          <w:lang w:val="en-US"/>
        </w:rPr>
      </w:pPr>
      <w:r w:rsidRPr="00E52F51">
        <w:rPr>
          <w:rFonts w:cstheme="minorHAnsi"/>
          <w:sz w:val="20"/>
          <w:szCs w:val="20"/>
          <w:lang w:val="en-US"/>
        </w:rPr>
        <w:t xml:space="preserve">van der </w:t>
      </w:r>
      <w:proofErr w:type="spellStart"/>
      <w:r w:rsidRPr="00E52F51">
        <w:rPr>
          <w:rFonts w:cstheme="minorHAnsi"/>
          <w:sz w:val="20"/>
          <w:szCs w:val="20"/>
          <w:lang w:val="en-US"/>
        </w:rPr>
        <w:t>Wouw</w:t>
      </w:r>
      <w:proofErr w:type="spellEnd"/>
      <w:r w:rsidRPr="00E52F51">
        <w:rPr>
          <w:rFonts w:cstheme="minorHAnsi"/>
          <w:sz w:val="20"/>
          <w:szCs w:val="20"/>
          <w:lang w:val="en-US"/>
        </w:rPr>
        <w:t xml:space="preserve"> PA, </w:t>
      </w:r>
      <w:proofErr w:type="spellStart"/>
      <w:r w:rsidRPr="00E52F51">
        <w:rPr>
          <w:rFonts w:cstheme="minorHAnsi"/>
          <w:sz w:val="20"/>
          <w:szCs w:val="20"/>
          <w:lang w:val="en-US"/>
        </w:rPr>
        <w:t>Koster</w:t>
      </w:r>
      <w:proofErr w:type="spellEnd"/>
      <w:r w:rsidRPr="00E52F51">
        <w:rPr>
          <w:rFonts w:cstheme="minorHAnsi"/>
          <w:sz w:val="20"/>
          <w:szCs w:val="20"/>
          <w:lang w:val="en-US"/>
        </w:rPr>
        <w:t xml:space="preserve"> RW, </w:t>
      </w:r>
      <w:proofErr w:type="spellStart"/>
      <w:r w:rsidRPr="00E52F51">
        <w:rPr>
          <w:rFonts w:cstheme="minorHAnsi"/>
          <w:sz w:val="20"/>
          <w:szCs w:val="20"/>
          <w:lang w:val="en-US"/>
        </w:rPr>
        <w:t>Delemarre</w:t>
      </w:r>
      <w:proofErr w:type="spellEnd"/>
      <w:r w:rsidRPr="00E52F51">
        <w:rPr>
          <w:rFonts w:cstheme="minorHAnsi"/>
          <w:sz w:val="20"/>
          <w:szCs w:val="20"/>
          <w:lang w:val="en-US"/>
        </w:rPr>
        <w:t xml:space="preserve"> BJ, de Vos R, Lampe-</w:t>
      </w:r>
      <w:proofErr w:type="spellStart"/>
      <w:r w:rsidRPr="00E52F51">
        <w:rPr>
          <w:rFonts w:cstheme="minorHAnsi"/>
          <w:sz w:val="20"/>
          <w:szCs w:val="20"/>
          <w:lang w:val="en-US"/>
        </w:rPr>
        <w:t>Schoenmaeckers</w:t>
      </w:r>
      <w:proofErr w:type="spellEnd"/>
      <w:r w:rsidRPr="00E52F51">
        <w:rPr>
          <w:rFonts w:cstheme="minorHAnsi"/>
          <w:sz w:val="20"/>
          <w:szCs w:val="20"/>
          <w:lang w:val="en-US"/>
        </w:rPr>
        <w:t xml:space="preserve"> AJ, Lie KI. Diagnostic accuracy of transesophageal echocardiography during cardiopulmonary resuscitation. J Am Coll </w:t>
      </w:r>
      <w:proofErr w:type="spellStart"/>
      <w:r w:rsidRPr="00E52F51">
        <w:rPr>
          <w:rFonts w:cstheme="minorHAnsi"/>
          <w:sz w:val="20"/>
          <w:szCs w:val="20"/>
          <w:lang w:val="en-US"/>
        </w:rPr>
        <w:t>Cardiol</w:t>
      </w:r>
      <w:proofErr w:type="spellEnd"/>
      <w:r w:rsidRPr="00E52F51">
        <w:rPr>
          <w:rFonts w:cstheme="minorHAnsi"/>
          <w:sz w:val="20"/>
          <w:szCs w:val="20"/>
          <w:lang w:val="en-US"/>
        </w:rPr>
        <w:t xml:space="preserve">. </w:t>
      </w:r>
      <w:proofErr w:type="gramStart"/>
      <w:r w:rsidRPr="00E52F51">
        <w:rPr>
          <w:rFonts w:cstheme="minorHAnsi"/>
          <w:sz w:val="20"/>
          <w:szCs w:val="20"/>
          <w:lang w:val="en-US"/>
        </w:rPr>
        <w:t>1997;30:780</w:t>
      </w:r>
      <w:proofErr w:type="gramEnd"/>
      <w:r w:rsidRPr="00E52F51">
        <w:rPr>
          <w:rFonts w:cstheme="minorHAnsi"/>
          <w:sz w:val="20"/>
          <w:szCs w:val="20"/>
          <w:lang w:val="en-US"/>
        </w:rPr>
        <w:t>-3.</w:t>
      </w:r>
    </w:p>
    <w:p w14:paraId="5E5BF894" w14:textId="77777777" w:rsidR="00E52F51" w:rsidRDefault="005365BE"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lang w:val="en-US"/>
        </w:rPr>
        <w:t>Varriale</w:t>
      </w:r>
      <w:proofErr w:type="spellEnd"/>
      <w:r w:rsidRPr="00E52F51">
        <w:rPr>
          <w:rFonts w:cstheme="minorHAnsi"/>
          <w:sz w:val="20"/>
          <w:szCs w:val="20"/>
          <w:lang w:val="en-US"/>
        </w:rPr>
        <w:t xml:space="preserve"> P, Maldonado JM. Echocardiographic observations during </w:t>
      </w:r>
      <w:proofErr w:type="spellStart"/>
      <w:r w:rsidRPr="00E52F51">
        <w:rPr>
          <w:rFonts w:cstheme="minorHAnsi"/>
          <w:sz w:val="20"/>
          <w:szCs w:val="20"/>
          <w:lang w:val="en-US"/>
        </w:rPr>
        <w:t>inhospital</w:t>
      </w:r>
      <w:proofErr w:type="spellEnd"/>
      <w:r w:rsidRPr="00E52F51">
        <w:rPr>
          <w:rFonts w:cstheme="minorHAnsi"/>
          <w:sz w:val="20"/>
          <w:szCs w:val="20"/>
          <w:lang w:val="en-US"/>
        </w:rPr>
        <w:t xml:space="preserve"> cardiopulmonary resuscitation. Critical Care Medicine. </w:t>
      </w:r>
      <w:proofErr w:type="gramStart"/>
      <w:r w:rsidRPr="00E52F51">
        <w:rPr>
          <w:rFonts w:cstheme="minorHAnsi"/>
          <w:sz w:val="20"/>
          <w:szCs w:val="20"/>
          <w:lang w:val="en-US"/>
        </w:rPr>
        <w:t>1997;25:1717</w:t>
      </w:r>
      <w:proofErr w:type="gramEnd"/>
      <w:r w:rsidRPr="00E52F51">
        <w:rPr>
          <w:rFonts w:cstheme="minorHAnsi"/>
          <w:sz w:val="20"/>
          <w:szCs w:val="20"/>
          <w:lang w:val="en-US"/>
        </w:rPr>
        <w:t>-20.</w:t>
      </w:r>
    </w:p>
    <w:p w14:paraId="7B0F9428" w14:textId="77777777" w:rsidR="00E52F51" w:rsidRDefault="005365BE"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lang w:val="en-US"/>
        </w:rPr>
        <w:t>Zengin</w:t>
      </w:r>
      <w:proofErr w:type="spellEnd"/>
      <w:r w:rsidRPr="00E52F51">
        <w:rPr>
          <w:rFonts w:cstheme="minorHAnsi"/>
          <w:sz w:val="20"/>
          <w:szCs w:val="20"/>
          <w:lang w:val="en-US"/>
        </w:rPr>
        <w:t xml:space="preserve"> S, Yildirim C, Al B, </w:t>
      </w:r>
      <w:proofErr w:type="spellStart"/>
      <w:r w:rsidRPr="00E52F51">
        <w:rPr>
          <w:rFonts w:cstheme="minorHAnsi"/>
          <w:sz w:val="20"/>
          <w:szCs w:val="20"/>
          <w:lang w:val="en-US"/>
        </w:rPr>
        <w:t>Genc</w:t>
      </w:r>
      <w:proofErr w:type="spellEnd"/>
      <w:r w:rsidRPr="00E52F51">
        <w:rPr>
          <w:rFonts w:cstheme="minorHAnsi"/>
          <w:sz w:val="20"/>
          <w:szCs w:val="20"/>
          <w:lang w:val="en-US"/>
        </w:rPr>
        <w:t xml:space="preserve"> S, </w:t>
      </w:r>
      <w:proofErr w:type="spellStart"/>
      <w:r w:rsidRPr="00E52F51">
        <w:rPr>
          <w:rFonts w:cstheme="minorHAnsi"/>
          <w:sz w:val="20"/>
          <w:szCs w:val="20"/>
          <w:lang w:val="en-US"/>
        </w:rPr>
        <w:t>Kilic</w:t>
      </w:r>
      <w:proofErr w:type="spellEnd"/>
      <w:r w:rsidRPr="00E52F51">
        <w:rPr>
          <w:rFonts w:cstheme="minorHAnsi"/>
          <w:sz w:val="20"/>
          <w:szCs w:val="20"/>
          <w:lang w:val="en-US"/>
        </w:rPr>
        <w:t xml:space="preserve"> H, Dogan M. The effectiveness of ultrasound in patients with non-traumatic cardiopulmonary arrest. Journal of Academic Emergency Medicine. </w:t>
      </w:r>
      <w:proofErr w:type="gramStart"/>
      <w:r w:rsidRPr="00E52F51">
        <w:rPr>
          <w:rFonts w:cstheme="minorHAnsi"/>
          <w:sz w:val="20"/>
          <w:szCs w:val="20"/>
          <w:lang w:val="en-US"/>
        </w:rPr>
        <w:t>2012;11:68</w:t>
      </w:r>
      <w:proofErr w:type="gramEnd"/>
      <w:r w:rsidRPr="00E52F51">
        <w:rPr>
          <w:rFonts w:cstheme="minorHAnsi"/>
          <w:sz w:val="20"/>
          <w:szCs w:val="20"/>
          <w:lang w:val="en-US"/>
        </w:rPr>
        <w:t>-72.</w:t>
      </w:r>
    </w:p>
    <w:p w14:paraId="7A79BA72" w14:textId="689A1B20" w:rsidR="005D6AA5" w:rsidRPr="00E52F51" w:rsidRDefault="005365BE" w:rsidP="00E52F51">
      <w:pPr>
        <w:pStyle w:val="ListParagraph"/>
        <w:numPr>
          <w:ilvl w:val="0"/>
          <w:numId w:val="8"/>
        </w:numPr>
        <w:divId w:val="1858082648"/>
        <w:rPr>
          <w:rFonts w:cstheme="minorHAnsi"/>
          <w:sz w:val="20"/>
          <w:szCs w:val="20"/>
          <w:lang w:val="en-US"/>
        </w:rPr>
      </w:pPr>
      <w:proofErr w:type="spellStart"/>
      <w:r w:rsidRPr="00E52F51">
        <w:rPr>
          <w:rFonts w:cstheme="minorHAnsi"/>
          <w:sz w:val="20"/>
          <w:szCs w:val="20"/>
          <w:lang w:val="en-US"/>
        </w:rPr>
        <w:t>Zengin</w:t>
      </w:r>
      <w:proofErr w:type="spellEnd"/>
      <w:r w:rsidRPr="00E52F51">
        <w:rPr>
          <w:rFonts w:cstheme="minorHAnsi"/>
          <w:sz w:val="20"/>
          <w:szCs w:val="20"/>
          <w:lang w:val="en-US"/>
        </w:rPr>
        <w:t xml:space="preserve"> S, Yavuz E, Al B, </w:t>
      </w:r>
      <w:proofErr w:type="spellStart"/>
      <w:r w:rsidRPr="00E52F51">
        <w:rPr>
          <w:rFonts w:cstheme="minorHAnsi"/>
          <w:sz w:val="20"/>
          <w:szCs w:val="20"/>
          <w:lang w:val="en-US"/>
        </w:rPr>
        <w:t>Cindoruk</w:t>
      </w:r>
      <w:proofErr w:type="spellEnd"/>
      <w:r w:rsidRPr="00E52F51">
        <w:rPr>
          <w:rFonts w:cstheme="minorHAnsi"/>
          <w:sz w:val="20"/>
          <w:szCs w:val="20"/>
          <w:lang w:val="en-US"/>
        </w:rPr>
        <w:t xml:space="preserve"> S, </w:t>
      </w:r>
      <w:proofErr w:type="spellStart"/>
      <w:r w:rsidRPr="00E52F51">
        <w:rPr>
          <w:rFonts w:cstheme="minorHAnsi"/>
          <w:sz w:val="20"/>
          <w:szCs w:val="20"/>
          <w:lang w:val="en-US"/>
        </w:rPr>
        <w:t>Altunbas</w:t>
      </w:r>
      <w:proofErr w:type="spellEnd"/>
      <w:r w:rsidRPr="00E52F51">
        <w:rPr>
          <w:rFonts w:cstheme="minorHAnsi"/>
          <w:sz w:val="20"/>
          <w:szCs w:val="20"/>
          <w:lang w:val="en-US"/>
        </w:rPr>
        <w:t xml:space="preserve"> G, </w:t>
      </w:r>
      <w:proofErr w:type="spellStart"/>
      <w:r w:rsidRPr="00E52F51">
        <w:rPr>
          <w:rFonts w:cstheme="minorHAnsi"/>
          <w:sz w:val="20"/>
          <w:szCs w:val="20"/>
          <w:lang w:val="en-US"/>
        </w:rPr>
        <w:t>Gumusboga</w:t>
      </w:r>
      <w:proofErr w:type="spellEnd"/>
      <w:r w:rsidRPr="00E52F51">
        <w:rPr>
          <w:rFonts w:cstheme="minorHAnsi"/>
          <w:sz w:val="20"/>
          <w:szCs w:val="20"/>
          <w:lang w:val="en-US"/>
        </w:rPr>
        <w:t xml:space="preserve"> H, Yildirim C. Benefits of cardiac sonography performed by a non-expert sonographer in patients with non-traumatic cardiopulmonary arrest. Resuscitation. </w:t>
      </w:r>
      <w:proofErr w:type="gramStart"/>
      <w:r w:rsidRPr="00E52F51">
        <w:rPr>
          <w:rFonts w:cstheme="minorHAnsi"/>
          <w:sz w:val="20"/>
          <w:szCs w:val="20"/>
          <w:lang w:val="en-US"/>
        </w:rPr>
        <w:t>2016;102:105</w:t>
      </w:r>
      <w:proofErr w:type="gramEnd"/>
      <w:r w:rsidRPr="00E52F51">
        <w:rPr>
          <w:rFonts w:cstheme="minorHAnsi"/>
          <w:sz w:val="20"/>
          <w:szCs w:val="20"/>
          <w:lang w:val="en-US"/>
        </w:rPr>
        <w:t>-9.</w:t>
      </w:r>
    </w:p>
    <w:p w14:paraId="7CE747C1" w14:textId="77777777" w:rsidR="001D0D0A" w:rsidRPr="00E52F51" w:rsidRDefault="001D0D0A" w:rsidP="00E52F51">
      <w:pPr>
        <w:spacing w:line="240" w:lineRule="auto"/>
        <w:divId w:val="1858082648"/>
        <w:rPr>
          <w:rFonts w:cstheme="minorHAnsi"/>
          <w:sz w:val="20"/>
          <w:szCs w:val="20"/>
          <w:lang w:val="en-US"/>
        </w:rPr>
      </w:pPr>
    </w:p>
    <w:sectPr w:rsidR="001D0D0A" w:rsidRPr="00E52F51" w:rsidSect="004D5094">
      <w:pgSz w:w="12240" w:h="15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27D"/>
    <w:multiLevelType w:val="hybridMultilevel"/>
    <w:tmpl w:val="309A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6453AA"/>
    <w:multiLevelType w:val="hybridMultilevel"/>
    <w:tmpl w:val="F0DA9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040A0F"/>
    <w:multiLevelType w:val="hybridMultilevel"/>
    <w:tmpl w:val="057CC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6333EC"/>
    <w:multiLevelType w:val="hybridMultilevel"/>
    <w:tmpl w:val="B098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27A33EA"/>
    <w:multiLevelType w:val="hybridMultilevel"/>
    <w:tmpl w:val="AB7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416B5"/>
    <w:multiLevelType w:val="hybridMultilevel"/>
    <w:tmpl w:val="2100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002B6"/>
    <w:multiLevelType w:val="hybridMultilevel"/>
    <w:tmpl w:val="9EEE7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9"/>
  </w:num>
  <w:num w:numId="5">
    <w:abstractNumId w:val="0"/>
  </w:num>
  <w:num w:numId="6">
    <w:abstractNumId w:val="7"/>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1789D"/>
    <w:rsid w:val="00026BE0"/>
    <w:rsid w:val="00045AFF"/>
    <w:rsid w:val="000526C3"/>
    <w:rsid w:val="000601CC"/>
    <w:rsid w:val="00075832"/>
    <w:rsid w:val="000948B3"/>
    <w:rsid w:val="000B5F65"/>
    <w:rsid w:val="00104425"/>
    <w:rsid w:val="00132C34"/>
    <w:rsid w:val="00136DA3"/>
    <w:rsid w:val="00141305"/>
    <w:rsid w:val="00141A89"/>
    <w:rsid w:val="00141F00"/>
    <w:rsid w:val="00145E59"/>
    <w:rsid w:val="001554FA"/>
    <w:rsid w:val="001B5468"/>
    <w:rsid w:val="001D0D0A"/>
    <w:rsid w:val="001D14BA"/>
    <w:rsid w:val="001D44DD"/>
    <w:rsid w:val="001D5007"/>
    <w:rsid w:val="00203611"/>
    <w:rsid w:val="002225D7"/>
    <w:rsid w:val="00240EAD"/>
    <w:rsid w:val="00270546"/>
    <w:rsid w:val="002C660A"/>
    <w:rsid w:val="002C7A8B"/>
    <w:rsid w:val="002D6DB2"/>
    <w:rsid w:val="002F6481"/>
    <w:rsid w:val="00342275"/>
    <w:rsid w:val="00353EF9"/>
    <w:rsid w:val="0039117B"/>
    <w:rsid w:val="00396BD4"/>
    <w:rsid w:val="003C25B6"/>
    <w:rsid w:val="003E70D0"/>
    <w:rsid w:val="003F5CB2"/>
    <w:rsid w:val="00466056"/>
    <w:rsid w:val="004A0459"/>
    <w:rsid w:val="004A56EC"/>
    <w:rsid w:val="004B40F8"/>
    <w:rsid w:val="004B593C"/>
    <w:rsid w:val="004D5094"/>
    <w:rsid w:val="005100C2"/>
    <w:rsid w:val="005365BE"/>
    <w:rsid w:val="005467BC"/>
    <w:rsid w:val="00556EFD"/>
    <w:rsid w:val="00577010"/>
    <w:rsid w:val="00597673"/>
    <w:rsid w:val="005C1484"/>
    <w:rsid w:val="005D0FB9"/>
    <w:rsid w:val="005D6AA5"/>
    <w:rsid w:val="005E1757"/>
    <w:rsid w:val="006408AB"/>
    <w:rsid w:val="006424C8"/>
    <w:rsid w:val="00684E73"/>
    <w:rsid w:val="006A31A4"/>
    <w:rsid w:val="006D34DE"/>
    <w:rsid w:val="007238B5"/>
    <w:rsid w:val="00745D65"/>
    <w:rsid w:val="007539C2"/>
    <w:rsid w:val="0076449D"/>
    <w:rsid w:val="00790709"/>
    <w:rsid w:val="007A0F1A"/>
    <w:rsid w:val="007B002A"/>
    <w:rsid w:val="007B0DA9"/>
    <w:rsid w:val="007C735F"/>
    <w:rsid w:val="007D50EF"/>
    <w:rsid w:val="007E5312"/>
    <w:rsid w:val="007E633F"/>
    <w:rsid w:val="00804643"/>
    <w:rsid w:val="0081059A"/>
    <w:rsid w:val="00815EF0"/>
    <w:rsid w:val="0082787E"/>
    <w:rsid w:val="00832F2B"/>
    <w:rsid w:val="00867F2B"/>
    <w:rsid w:val="00890C4A"/>
    <w:rsid w:val="00895C90"/>
    <w:rsid w:val="008A5E4F"/>
    <w:rsid w:val="008F33AE"/>
    <w:rsid w:val="00906033"/>
    <w:rsid w:val="009277E1"/>
    <w:rsid w:val="00936B55"/>
    <w:rsid w:val="00980ED5"/>
    <w:rsid w:val="0098214E"/>
    <w:rsid w:val="009C4249"/>
    <w:rsid w:val="009D5C35"/>
    <w:rsid w:val="009E1105"/>
    <w:rsid w:val="009E6F42"/>
    <w:rsid w:val="00A32026"/>
    <w:rsid w:val="00A43680"/>
    <w:rsid w:val="00A43BDB"/>
    <w:rsid w:val="00A55646"/>
    <w:rsid w:val="00A64721"/>
    <w:rsid w:val="00A84295"/>
    <w:rsid w:val="00A86318"/>
    <w:rsid w:val="00A96752"/>
    <w:rsid w:val="00AB1278"/>
    <w:rsid w:val="00AC3359"/>
    <w:rsid w:val="00AE3DC7"/>
    <w:rsid w:val="00AF3D03"/>
    <w:rsid w:val="00AF4DC8"/>
    <w:rsid w:val="00B0332F"/>
    <w:rsid w:val="00B067A8"/>
    <w:rsid w:val="00B078A2"/>
    <w:rsid w:val="00B26446"/>
    <w:rsid w:val="00B304CB"/>
    <w:rsid w:val="00B46BA2"/>
    <w:rsid w:val="00B62BF3"/>
    <w:rsid w:val="00B77A53"/>
    <w:rsid w:val="00B94D3D"/>
    <w:rsid w:val="00BE2FDE"/>
    <w:rsid w:val="00BE473D"/>
    <w:rsid w:val="00BF3689"/>
    <w:rsid w:val="00BF6CA6"/>
    <w:rsid w:val="00C334F4"/>
    <w:rsid w:val="00C806E7"/>
    <w:rsid w:val="00C8721D"/>
    <w:rsid w:val="00C87AD5"/>
    <w:rsid w:val="00C91A6C"/>
    <w:rsid w:val="00C96DE4"/>
    <w:rsid w:val="00CD2D3A"/>
    <w:rsid w:val="00CD5712"/>
    <w:rsid w:val="00CF0700"/>
    <w:rsid w:val="00D10054"/>
    <w:rsid w:val="00D36B82"/>
    <w:rsid w:val="00D57A88"/>
    <w:rsid w:val="00D65A05"/>
    <w:rsid w:val="00D82039"/>
    <w:rsid w:val="00DD3B53"/>
    <w:rsid w:val="00DE240A"/>
    <w:rsid w:val="00E2440B"/>
    <w:rsid w:val="00E35DB6"/>
    <w:rsid w:val="00E52F51"/>
    <w:rsid w:val="00E8469B"/>
    <w:rsid w:val="00E8722E"/>
    <w:rsid w:val="00E87384"/>
    <w:rsid w:val="00E933CD"/>
    <w:rsid w:val="00EA5DD0"/>
    <w:rsid w:val="00EE3FDC"/>
    <w:rsid w:val="00EF69FE"/>
    <w:rsid w:val="00F23BE3"/>
    <w:rsid w:val="00F2798F"/>
    <w:rsid w:val="00F7567E"/>
    <w:rsid w:val="00F76C59"/>
    <w:rsid w:val="00FB209B"/>
    <w:rsid w:val="00FB5677"/>
    <w:rsid w:val="00FC63EB"/>
    <w:rsid w:val="00FC7F80"/>
    <w:rsid w:val="00FE30C1"/>
    <w:rsid w:val="00FE4DED"/>
    <w:rsid w:val="00FF09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table" w:styleId="TableGrid">
    <w:name w:val="Table Grid"/>
    <w:basedOn w:val="TableNormal"/>
    <w:uiPriority w:val="39"/>
    <w:rsid w:val="0089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BF3"/>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684E73"/>
    <w:rPr>
      <w:color w:val="0000FF"/>
      <w:u w:val="single"/>
    </w:rPr>
  </w:style>
  <w:style w:type="character" w:styleId="FollowedHyperlink">
    <w:name w:val="FollowedHyperlink"/>
    <w:basedOn w:val="DefaultParagraphFont"/>
    <w:uiPriority w:val="99"/>
    <w:semiHidden/>
    <w:unhideWhenUsed/>
    <w:rsid w:val="000B5F65"/>
    <w:rPr>
      <w:color w:val="954F72" w:themeColor="followedHyperlink"/>
      <w:u w:val="single"/>
    </w:rPr>
  </w:style>
  <w:style w:type="character" w:customStyle="1" w:styleId="highlight">
    <w:name w:val="highlight"/>
    <w:basedOn w:val="DefaultParagraphFont"/>
    <w:rsid w:val="005D6AA5"/>
  </w:style>
  <w:style w:type="paragraph" w:customStyle="1" w:styleId="desc">
    <w:name w:val="desc"/>
    <w:basedOn w:val="Normal"/>
    <w:rsid w:val="005D6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DefaultParagraphFont"/>
    <w:rsid w:val="005D6AA5"/>
  </w:style>
  <w:style w:type="paragraph" w:customStyle="1" w:styleId="Title1">
    <w:name w:val="Title1"/>
    <w:basedOn w:val="Normal"/>
    <w:rsid w:val="005D6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5D6AA5"/>
  </w:style>
  <w:style w:type="paragraph" w:customStyle="1" w:styleId="details">
    <w:name w:val="details"/>
    <w:basedOn w:val="Normal"/>
    <w:rsid w:val="00BF368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81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9522878">
                  <w:marLeft w:val="0"/>
                  <w:marRight w:val="0"/>
                  <w:marTop w:val="0"/>
                  <w:marBottom w:val="0"/>
                  <w:divBdr>
                    <w:top w:val="none" w:sz="0" w:space="0" w:color="auto"/>
                    <w:left w:val="none" w:sz="0" w:space="0" w:color="auto"/>
                    <w:bottom w:val="none" w:sz="0" w:space="0" w:color="auto"/>
                    <w:right w:val="none" w:sz="0" w:space="0" w:color="auto"/>
                  </w:divBdr>
                  <w:divsChild>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roxy2.cl.msu.edu/pubmed/?term=Adhikari%20S%5BAuthor%5D&amp;cauthor=true&amp;cauthor_uid=27693280" TargetMode="External"/><Relationship Id="rId18" Type="http://schemas.openxmlformats.org/officeDocument/2006/relationships/hyperlink" Target="https://www-ncbi-nlm-nih-gov.proxy2.cl.msu.edu/pubmed/?term=Brown%20SM%5BAuthor%5D&amp;cauthor=true&amp;cauthor_uid=27693280" TargetMode="External"/><Relationship Id="rId26" Type="http://schemas.openxmlformats.org/officeDocument/2006/relationships/hyperlink" Target="https://www-ncbi-nlm-nih-gov.proxy2.cl.msu.edu/pubmed/?term=Platz%20E%5BAuthor%5D&amp;cauthor=true&amp;cauthor_uid=27693280" TargetMode="External"/><Relationship Id="rId3" Type="http://schemas.openxmlformats.org/officeDocument/2006/relationships/settings" Target="settings.xml"/><Relationship Id="rId21" Type="http://schemas.openxmlformats.org/officeDocument/2006/relationships/hyperlink" Target="https://www-ncbi-nlm-nih-gov.proxy2.cl.msu.edu/pubmed/?term=Fraser%20J%5BAuthor%5D&amp;cauthor=true&amp;cauthor_uid=27693280" TargetMode="External"/><Relationship Id="rId34" Type="http://schemas.openxmlformats.org/officeDocument/2006/relationships/hyperlink" Target="https://www-ncbi-nlm-nih-gov.proxy2.cl.msu.edu/pubmed/31262412" TargetMode="External"/><Relationship Id="rId7" Type="http://schemas.openxmlformats.org/officeDocument/2006/relationships/hyperlink" Target="https://www-ncbi-nlm-nih-gov.proxy2.cl.msu.edu/pubmed/?term=Gardner%20K%5BAuthor%5D&amp;cauthor=true&amp;cauthor_uid=30071262" TargetMode="External"/><Relationship Id="rId12" Type="http://schemas.openxmlformats.org/officeDocument/2006/relationships/hyperlink" Target="https://www-ncbi-nlm-nih-gov.proxy2.cl.msu.edu/pubmed/?term=Weekes%20A%5BAuthor%5D&amp;cauthor=true&amp;cauthor_uid=27693280" TargetMode="External"/><Relationship Id="rId17" Type="http://schemas.openxmlformats.org/officeDocument/2006/relationships/hyperlink" Target="https://www-ncbi-nlm-nih-gov.proxy2.cl.msu.edu/pubmed/?term=Atkinson%20P%5BAuthor%5D&amp;cauthor=true&amp;cauthor_uid=27693280" TargetMode="External"/><Relationship Id="rId25" Type="http://schemas.openxmlformats.org/officeDocument/2006/relationships/hyperlink" Target="https://www-ncbi-nlm-nih-gov.proxy2.cl.msu.edu/pubmed/?term=Lopez%20F%5BAuthor%5D&amp;cauthor=true&amp;cauthor_uid=27693280" TargetMode="External"/><Relationship Id="rId33" Type="http://schemas.openxmlformats.org/officeDocument/2006/relationships/hyperlink" Target="https://www-ncbi-nlm-nih-gov.proxy2.cl.msu.edu/pubmed/?term=Teran%20F%5BAuthor%5D&amp;cauthor=true&amp;cauthor_uid=31262412" TargetMode="External"/><Relationship Id="rId2" Type="http://schemas.openxmlformats.org/officeDocument/2006/relationships/styles" Target="styles.xml"/><Relationship Id="rId16" Type="http://schemas.openxmlformats.org/officeDocument/2006/relationships/hyperlink" Target="https://www-ncbi-nlm-nih-gov.proxy2.cl.msu.edu/pubmed/?term=Woo%20M%5BAuthor%5D&amp;cauthor=true&amp;cauthor_uid=27693280" TargetMode="External"/><Relationship Id="rId20" Type="http://schemas.openxmlformats.org/officeDocument/2006/relationships/hyperlink" Target="https://www-ncbi-nlm-nih-gov.proxy2.cl.msu.edu/pubmed/?term=Douglass%20E%5BAuthor%5D&amp;cauthor=true&amp;cauthor_uid=27693280" TargetMode="External"/><Relationship Id="rId29" Type="http://schemas.openxmlformats.org/officeDocument/2006/relationships/hyperlink" Target="https://www-ncbi-nlm-nih-gov.proxy2.cl.msu.edu/pubmed/?term=Rang%20L%5BAuthor%5D&amp;cauthor=true&amp;cauthor_uid=27693280" TargetMode="External"/><Relationship Id="rId1" Type="http://schemas.openxmlformats.org/officeDocument/2006/relationships/numbering" Target="numbering.xml"/><Relationship Id="rId6" Type="http://schemas.openxmlformats.org/officeDocument/2006/relationships/hyperlink" Target="https://www-ncbi-nlm-nih-gov.proxy2.cl.msu.edu/pubmed/?term=Wroe%20PC%5BAuthor%5D&amp;cauthor=true&amp;cauthor_uid=30071262" TargetMode="External"/><Relationship Id="rId11" Type="http://schemas.openxmlformats.org/officeDocument/2006/relationships/hyperlink" Target="https://www-ncbi-nlm-nih-gov.proxy2.cl.msu.edu/pubmed/?term=Gaspari%20R%5BAuthor%5D&amp;cauthor=true&amp;cauthor_uid=27693280" TargetMode="External"/><Relationship Id="rId24" Type="http://schemas.openxmlformats.org/officeDocument/2006/relationships/hyperlink" Target="https://www-ncbi-nlm-nih-gov.proxy2.cl.msu.edu/pubmed/?term=Lewis%20M%5BAuthor%5D&amp;cauthor=true&amp;cauthor_uid=27693280" TargetMode="External"/><Relationship Id="rId32" Type="http://schemas.openxmlformats.org/officeDocument/2006/relationships/hyperlink" Target="https://www-ncbi-nlm-nih-gov.proxy2.cl.msu.edu/pubmed/28754527" TargetMode="External"/><Relationship Id="rId5" Type="http://schemas.openxmlformats.org/officeDocument/2006/relationships/hyperlink" Target="https://www-ncbi-nlm-nih-gov.proxy2.cl.msu.edu/pubmed/?term=Clattenburg%20EJ%5BAuthor%5D&amp;cauthor=true&amp;cauthor_uid=30071262" TargetMode="External"/><Relationship Id="rId15" Type="http://schemas.openxmlformats.org/officeDocument/2006/relationships/hyperlink" Target="https://www-ncbi-nlm-nih-gov.proxy2.cl.msu.edu/pubmed/?term=Nomura%20JT%5BAuthor%5D&amp;cauthor=true&amp;cauthor_uid=27693280" TargetMode="External"/><Relationship Id="rId23" Type="http://schemas.openxmlformats.org/officeDocument/2006/relationships/hyperlink" Target="https://www-ncbi-nlm-nih-gov.proxy2.cl.msu.edu/pubmed/?term=Lam%20S%5BAuthor%5D&amp;cauthor=true&amp;cauthor_uid=27693280" TargetMode="External"/><Relationship Id="rId28" Type="http://schemas.openxmlformats.org/officeDocument/2006/relationships/hyperlink" Target="https://www-ncbi-nlm-nih-gov.proxy2.cl.msu.edu/pubmed/?term=Moore%20C%5BAuthor%5D&amp;cauthor=true&amp;cauthor_uid=27693280" TargetMode="External"/><Relationship Id="rId36" Type="http://schemas.openxmlformats.org/officeDocument/2006/relationships/theme" Target="theme/theme1.xml"/><Relationship Id="rId10" Type="http://schemas.openxmlformats.org/officeDocument/2006/relationships/hyperlink" Target="https://www-ncbi-nlm-nih-gov.proxy2.cl.msu.edu/pubmed/30071262" TargetMode="External"/><Relationship Id="rId19" Type="http://schemas.openxmlformats.org/officeDocument/2006/relationships/hyperlink" Target="https://www-ncbi-nlm-nih-gov.proxy2.cl.msu.edu/pubmed/?term=Caffery%20T%5BAuthor%5D&amp;cauthor=true&amp;cauthor_uid=27693280" TargetMode="External"/><Relationship Id="rId31" Type="http://schemas.openxmlformats.org/officeDocument/2006/relationships/hyperlink" Target="https://www-ncbi-nlm-nih-gov.proxy2.cl.msu.edu/pubmed/27693280" TargetMode="External"/><Relationship Id="rId4" Type="http://schemas.openxmlformats.org/officeDocument/2006/relationships/webSettings" Target="webSettings.xml"/><Relationship Id="rId9" Type="http://schemas.openxmlformats.org/officeDocument/2006/relationships/hyperlink" Target="https://www-ncbi-nlm-nih-gov.proxy2.cl.msu.edu/pubmed/?term=Singh%20A%5BAuthor%5D&amp;cauthor=true&amp;cauthor_uid=30071262" TargetMode="External"/><Relationship Id="rId14" Type="http://schemas.openxmlformats.org/officeDocument/2006/relationships/hyperlink" Target="https://www-ncbi-nlm-nih-gov.proxy2.cl.msu.edu/pubmed/?term=Noble%20VE%5BAuthor%5D&amp;cauthor=true&amp;cauthor_uid=27693280" TargetMode="External"/><Relationship Id="rId22" Type="http://schemas.openxmlformats.org/officeDocument/2006/relationships/hyperlink" Target="https://www-ncbi-nlm-nih-gov.proxy2.cl.msu.edu/pubmed/?term=Haines%20C%5BAuthor%5D&amp;cauthor=true&amp;cauthor_uid=27693280" TargetMode="External"/><Relationship Id="rId27" Type="http://schemas.openxmlformats.org/officeDocument/2006/relationships/hyperlink" Target="https://www-ncbi-nlm-nih-gov.proxy2.cl.msu.edu/pubmed/?term=Mendoza%20M%5BAuthor%5D&amp;cauthor=true&amp;cauthor_uid=27693280" TargetMode="External"/><Relationship Id="rId30" Type="http://schemas.openxmlformats.org/officeDocument/2006/relationships/hyperlink" Target="https://www-ncbi-nlm-nih-gov.proxy2.cl.msu.edu/pubmed/?term=Scruggs%20W%5BAuthor%5D&amp;cauthor=true&amp;cauthor_uid=27693280" TargetMode="External"/><Relationship Id="rId35" Type="http://schemas.openxmlformats.org/officeDocument/2006/relationships/fontTable" Target="fontTable.xml"/><Relationship Id="rId8" Type="http://schemas.openxmlformats.org/officeDocument/2006/relationships/hyperlink" Target="https://www-ncbi-nlm-nih-gov.proxy2.cl.msu.edu/pubmed/?term=Schultz%20C%5BAuthor%5D&amp;cauthor=true&amp;cauthor_uid=30071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William Montgomery</cp:lastModifiedBy>
  <cp:revision>2</cp:revision>
  <cp:lastPrinted>2019-10-24T12:52:00Z</cp:lastPrinted>
  <dcterms:created xsi:type="dcterms:W3CDTF">2022-02-09T04:14:00Z</dcterms:created>
  <dcterms:modified xsi:type="dcterms:W3CDTF">2022-02-09T04:14:00Z</dcterms:modified>
</cp:coreProperties>
</file>