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2D5B469" w:rsidP="2785EA43" w:rsidRDefault="02D5B469" w14:paraId="3EEC180B" w14:textId="187C3167">
      <w:pPr>
        <w:pStyle w:val="Normal"/>
        <w:jc w:val="center"/>
        <w:rPr>
          <w:rFonts w:ascii="Segoe UI" w:hAnsi="Segoe UI" w:eastAsia="Segoe UI" w:cs="Segoe UI"/>
          <w:b w:val="1"/>
          <w:bCs w:val="1"/>
          <w:i w:val="0"/>
          <w:iCs w:val="0"/>
          <w:caps w:val="0"/>
          <w:smallCaps w:val="0"/>
          <w:noProof w:val="0"/>
          <w:color w:val="242424"/>
          <w:sz w:val="32"/>
          <w:szCs w:val="32"/>
          <w:lang w:val="en-US"/>
        </w:rPr>
      </w:pPr>
      <w:r w:rsidRPr="2785EA43" w:rsidR="02D5B469">
        <w:rPr>
          <w:rFonts w:ascii="Segoe UI" w:hAnsi="Segoe UI" w:eastAsia="Segoe UI" w:cs="Segoe UI"/>
          <w:b w:val="1"/>
          <w:bCs w:val="1"/>
          <w:i w:val="0"/>
          <w:iCs w:val="0"/>
          <w:caps w:val="0"/>
          <w:smallCaps w:val="0"/>
          <w:noProof w:val="0"/>
          <w:color w:val="242424"/>
          <w:sz w:val="32"/>
          <w:szCs w:val="32"/>
          <w:lang w:val="en-US"/>
        </w:rPr>
        <w:t>BLS 2721 CPR in Microgravity Environments (SyR)</w:t>
      </w:r>
    </w:p>
    <w:p w:rsidR="02D5B469" w:rsidP="2785EA43" w:rsidRDefault="02D5B469" w14:paraId="67F8F2EE" w14:textId="694CF69B">
      <w:pPr>
        <w:pStyle w:val="Normal"/>
        <w:jc w:val="center"/>
        <w:rPr>
          <w:rFonts w:ascii="Segoe UI" w:hAnsi="Segoe UI" w:eastAsia="Segoe UI" w:cs="Segoe UI"/>
          <w:b w:val="1"/>
          <w:bCs w:val="1"/>
          <w:i w:val="0"/>
          <w:iCs w:val="0"/>
          <w:caps w:val="0"/>
          <w:smallCaps w:val="0"/>
          <w:noProof w:val="0"/>
          <w:color w:val="242424"/>
          <w:sz w:val="32"/>
          <w:szCs w:val="32"/>
          <w:lang w:val="en-US"/>
        </w:rPr>
      </w:pPr>
      <w:r w:rsidRPr="2785EA43" w:rsidR="02D5B469">
        <w:rPr>
          <w:rFonts w:ascii="Segoe UI" w:hAnsi="Segoe UI" w:eastAsia="Segoe UI" w:cs="Segoe UI"/>
          <w:b w:val="1"/>
          <w:bCs w:val="1"/>
          <w:i w:val="0"/>
          <w:iCs w:val="0"/>
          <w:caps w:val="0"/>
          <w:smallCaps w:val="0"/>
          <w:noProof w:val="0"/>
          <w:color w:val="242424"/>
          <w:sz w:val="32"/>
          <w:szCs w:val="32"/>
          <w:lang w:val="en-US"/>
        </w:rPr>
        <w:t>Evidence to Decision Table (EtD)</w:t>
      </w:r>
    </w:p>
    <w:tbl>
      <w:tblPr>
        <w:tblW w:w="5000" w:type="pct"/>
        <w:tblCellMar>
          <w:top w:w="15" w:type="dxa"/>
          <w:left w:w="15" w:type="dxa"/>
          <w:bottom w:w="15" w:type="dxa"/>
          <w:right w:w="15" w:type="dxa"/>
        </w:tblCellMar>
        <w:tblLook w:val="04A0" w:firstRow="1" w:lastRow="0" w:firstColumn="1" w:lastColumn="0" w:noHBand="0" w:noVBand="1"/>
      </w:tblPr>
      <w:tblGrid>
        <w:gridCol w:w="1600"/>
        <w:gridCol w:w="12800"/>
      </w:tblGrid>
      <w:tr w:rsidR="00C14880" w14:paraId="762338F5" w14:textId="77777777">
        <w:trPr>
          <w:divId w:val="172035532"/>
        </w:trPr>
        <w:tc>
          <w:tcPr>
            <w:tcW w:w="0" w:type="auto"/>
            <w:gridSpan w:val="2"/>
            <w:tcBorders>
              <w:bottom w:val="single" w:color="2E74B5" w:sz="6" w:space="0"/>
            </w:tcBorders>
            <w:tcMar>
              <w:top w:w="0" w:type="dxa"/>
              <w:left w:w="0" w:type="dxa"/>
              <w:bottom w:w="0" w:type="dxa"/>
              <w:right w:w="0" w:type="dxa"/>
            </w:tcMar>
            <w:hideMark/>
          </w:tcPr>
          <w:p w:rsidR="00C14880" w:rsidRDefault="00965EF3" w14:paraId="1B4661D0" w14:textId="77777777">
            <w:pPr>
              <w:pStyle w:val="Heading1"/>
              <w:spacing w:after="20" w:afterAutospacing="0" w:line="240" w:lineRule="atLeast"/>
              <w:rPr>
                <w:rFonts w:ascii="Calibri" w:hAnsi="Calibri" w:eastAsia="Times New Roman" w:cs="Calibri"/>
                <w:caps/>
                <w:sz w:val="30"/>
                <w:szCs w:val="30"/>
                <w14:ligatures w14:val="none"/>
              </w:rPr>
            </w:pPr>
            <w:r>
              <w:rPr>
                <w:rFonts w:ascii="Calibri" w:hAnsi="Calibri" w:eastAsia="Times New Roman" w:cs="Calibri"/>
                <w:caps/>
                <w:sz w:val="30"/>
                <w:szCs w:val="30"/>
              </w:rPr>
              <w:t>Question</w:t>
            </w:r>
          </w:p>
        </w:tc>
      </w:tr>
      <w:tr w:rsidR="00C14880" w14:paraId="66BA9C85" w14:textId="77777777">
        <w:trPr>
          <w:divId w:val="172035532"/>
        </w:trPr>
        <w:tc>
          <w:tcPr>
            <w:tcW w:w="0" w:type="auto"/>
            <w:gridSpan w:val="2"/>
            <w:tcBorders>
              <w:bottom w:val="single" w:color="2E74B5" w:sz="6" w:space="0"/>
              <w:right w:val="single" w:color="2E74B5" w:sz="6" w:space="0"/>
            </w:tcBorders>
            <w:shd w:val="clear" w:color="auto" w:fill="2E74B5"/>
            <w:tcMar>
              <w:top w:w="75" w:type="dxa"/>
              <w:left w:w="75" w:type="dxa"/>
              <w:bottom w:w="75" w:type="dxa"/>
              <w:right w:w="75" w:type="dxa"/>
            </w:tcMar>
            <w:hideMark/>
          </w:tcPr>
          <w:p w:rsidR="00C14880" w:rsidRDefault="00B172A1" w14:paraId="404D0B63" w14:textId="038C5022">
            <w:pPr>
              <w:pStyle w:val="NormalWeb"/>
              <w:spacing w:before="0" w:beforeAutospacing="0" w:after="0" w:afterAutospacing="0" w:line="240" w:lineRule="atLeast"/>
              <w:rPr>
                <w:rFonts w:ascii="Calibri" w:hAnsi="Calibri" w:cs="Calibri"/>
                <w:b/>
                <w:bCs/>
                <w:color w:val="FFFFFF"/>
              </w:rPr>
            </w:pPr>
            <w:r w:rsidRPr="00B172A1">
              <w:rPr>
                <w:rFonts w:ascii="Calibri" w:hAnsi="Calibri" w:cs="Calibri"/>
                <w:b/>
                <w:bCs/>
                <w:color w:val="FFFFFF"/>
              </w:rPr>
              <w:t>CPR techniques for cardiac arrest in microgravity environments</w:t>
            </w:r>
          </w:p>
        </w:tc>
      </w:tr>
      <w:tr w:rsidR="00C14880" w:rsidTr="00B172A1" w14:paraId="47712426" w14:textId="77777777">
        <w:trPr>
          <w:divId w:val="172035532"/>
          <w:trHeight w:val="258"/>
        </w:trPr>
        <w:tc>
          <w:tcPr>
            <w:tcW w:w="1500" w:type="dxa"/>
            <w:tcBorders>
              <w:bottom w:val="single" w:color="2E74B5" w:sz="6" w:space="0"/>
            </w:tcBorders>
            <w:shd w:val="clear" w:color="auto" w:fill="2E74B5"/>
            <w:tcMar>
              <w:top w:w="75" w:type="dxa"/>
              <w:left w:w="75" w:type="dxa"/>
              <w:bottom w:w="75" w:type="dxa"/>
              <w:right w:w="75" w:type="dxa"/>
            </w:tcMar>
            <w:hideMark/>
          </w:tcPr>
          <w:p w:rsidR="00C14880" w:rsidRDefault="00965EF3" w14:paraId="20138611" w14:textId="69D30A6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Population:</w:t>
            </w:r>
          </w:p>
        </w:tc>
        <w:tc>
          <w:tcPr>
            <w:tcW w:w="12000" w:type="dxa"/>
            <w:tcBorders>
              <w:bottom w:val="single" w:color="2E74B5" w:sz="6" w:space="0"/>
              <w:right w:val="single" w:color="2E74B5" w:sz="6" w:space="0"/>
            </w:tcBorders>
            <w:tcMar>
              <w:top w:w="75" w:type="dxa"/>
              <w:left w:w="75" w:type="dxa"/>
              <w:bottom w:w="75" w:type="dxa"/>
              <w:right w:w="75" w:type="dxa"/>
            </w:tcMar>
            <w:hideMark/>
          </w:tcPr>
          <w:p w:rsidR="00C14880" w:rsidRDefault="0050714F" w14:paraId="280AF54C" w14:textId="403C0EF5">
            <w:pPr>
              <w:pStyle w:val="NormalWeb"/>
              <w:spacing w:before="0" w:beforeAutospacing="0" w:after="0" w:afterAutospacing="0" w:line="200" w:lineRule="atLeast"/>
              <w:rPr>
                <w:rFonts w:ascii="Calibri" w:hAnsi="Calibri" w:cs="Calibri"/>
                <w:sz w:val="20"/>
                <w:szCs w:val="20"/>
              </w:rPr>
            </w:pPr>
            <w:r w:rsidRPr="0050714F">
              <w:rPr>
                <w:rFonts w:ascii="Calibri" w:hAnsi="Calibri" w:cs="Calibri"/>
                <w:sz w:val="20"/>
                <w:szCs w:val="20"/>
              </w:rPr>
              <w:t>Adults and children experiencing cardiac arrest in microgravity environments</w:t>
            </w:r>
          </w:p>
        </w:tc>
      </w:tr>
      <w:tr w:rsidR="00C14880" w:rsidTr="009D0682" w14:paraId="0B5454AE" w14:textId="77777777">
        <w:trPr>
          <w:divId w:val="172035532"/>
        </w:trPr>
        <w:tc>
          <w:tcPr>
            <w:tcW w:w="1500" w:type="dxa"/>
            <w:tcBorders>
              <w:bottom w:val="single" w:color="2E74B5" w:sz="6" w:space="0"/>
            </w:tcBorders>
            <w:shd w:val="clear" w:color="auto" w:fill="2E74B5"/>
            <w:tcMar>
              <w:top w:w="75" w:type="dxa"/>
              <w:left w:w="75" w:type="dxa"/>
              <w:bottom w:w="75" w:type="dxa"/>
              <w:right w:w="75" w:type="dxa"/>
            </w:tcMar>
            <w:hideMark/>
          </w:tcPr>
          <w:p w:rsidR="00C14880" w:rsidRDefault="00965EF3" w14:paraId="5A84A0D7"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Intervention:</w:t>
            </w:r>
          </w:p>
        </w:tc>
        <w:tc>
          <w:tcPr>
            <w:tcW w:w="12000" w:type="dxa"/>
            <w:tcBorders>
              <w:bottom w:val="single" w:color="2E74B5" w:sz="6" w:space="0"/>
              <w:right w:val="single" w:color="2E74B5" w:sz="6" w:space="0"/>
            </w:tcBorders>
            <w:tcMar>
              <w:top w:w="75" w:type="dxa"/>
              <w:left w:w="75" w:type="dxa"/>
              <w:bottom w:w="75" w:type="dxa"/>
              <w:right w:w="75" w:type="dxa"/>
            </w:tcMar>
          </w:tcPr>
          <w:p w:rsidR="00C14880" w:rsidRDefault="0050714F" w14:paraId="2D1B4C8C" w14:textId="3B6E2A4A">
            <w:pPr>
              <w:pStyle w:val="NormalWeb"/>
              <w:spacing w:before="0" w:beforeAutospacing="0" w:after="0" w:afterAutospacing="0" w:line="200" w:lineRule="atLeast"/>
              <w:rPr>
                <w:rFonts w:ascii="Calibri" w:hAnsi="Calibri" w:cs="Calibri"/>
                <w:sz w:val="20"/>
                <w:szCs w:val="20"/>
              </w:rPr>
            </w:pPr>
            <w:r w:rsidRPr="0050714F">
              <w:rPr>
                <w:rFonts w:ascii="Calibri" w:hAnsi="Calibri" w:cs="Calibri"/>
                <w:bCs/>
                <w:sz w:val="20"/>
                <w:szCs w:val="20"/>
              </w:rPr>
              <w:t>CPR techniques developed for microgravity (e.g., the Reverse Bear Hug method, Evetts–Russomano method) or mechanical CPR devices</w:t>
            </w:r>
          </w:p>
        </w:tc>
      </w:tr>
      <w:tr w:rsidR="00C14880" w:rsidTr="00B172A1" w14:paraId="7CEB1B42" w14:textId="77777777">
        <w:trPr>
          <w:divId w:val="172035532"/>
          <w:trHeight w:val="447"/>
        </w:trPr>
        <w:tc>
          <w:tcPr>
            <w:tcW w:w="1500" w:type="dxa"/>
            <w:tcBorders>
              <w:bottom w:val="single" w:color="2E74B5" w:sz="6" w:space="0"/>
            </w:tcBorders>
            <w:shd w:val="clear" w:color="auto" w:fill="2E74B5"/>
            <w:tcMar>
              <w:top w:w="75" w:type="dxa"/>
              <w:left w:w="75" w:type="dxa"/>
              <w:bottom w:w="75" w:type="dxa"/>
              <w:right w:w="75" w:type="dxa"/>
            </w:tcMar>
            <w:hideMark/>
          </w:tcPr>
          <w:p w:rsidR="00C14880" w:rsidRDefault="00965EF3" w14:paraId="3D414511"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Comparison:</w:t>
            </w:r>
          </w:p>
        </w:tc>
        <w:tc>
          <w:tcPr>
            <w:tcW w:w="12000" w:type="dxa"/>
            <w:tcBorders>
              <w:bottom w:val="single" w:color="2E74B5" w:sz="6" w:space="0"/>
              <w:right w:val="single" w:color="2E74B5" w:sz="6" w:space="0"/>
            </w:tcBorders>
            <w:tcMar>
              <w:top w:w="75" w:type="dxa"/>
              <w:left w:w="75" w:type="dxa"/>
              <w:bottom w:w="75" w:type="dxa"/>
              <w:right w:w="75" w:type="dxa"/>
            </w:tcMar>
          </w:tcPr>
          <w:p w:rsidR="00C14880" w:rsidRDefault="0050714F" w14:paraId="0C037D50" w14:textId="3039D99E">
            <w:pPr>
              <w:pStyle w:val="NormalWeb"/>
              <w:spacing w:before="0" w:beforeAutospacing="0" w:after="0" w:afterAutospacing="0" w:line="200" w:lineRule="atLeast"/>
              <w:rPr>
                <w:rFonts w:ascii="Calibri" w:hAnsi="Calibri" w:cs="Calibri"/>
                <w:sz w:val="20"/>
                <w:szCs w:val="20"/>
              </w:rPr>
            </w:pPr>
            <w:r w:rsidRPr="0050714F">
              <w:rPr>
                <w:rFonts w:ascii="Calibri" w:hAnsi="Calibri" w:cs="Calibri"/>
                <w:bCs/>
                <w:sz w:val="20"/>
                <w:szCs w:val="20"/>
              </w:rPr>
              <w:t>A different CPR technique</w:t>
            </w:r>
          </w:p>
        </w:tc>
      </w:tr>
      <w:tr w:rsidR="00C14880" w:rsidTr="009D0682" w14:paraId="43549FD4" w14:textId="77777777">
        <w:trPr>
          <w:divId w:val="172035532"/>
        </w:trPr>
        <w:tc>
          <w:tcPr>
            <w:tcW w:w="1500" w:type="dxa"/>
            <w:tcBorders>
              <w:bottom w:val="single" w:color="2E74B5" w:sz="6" w:space="0"/>
            </w:tcBorders>
            <w:shd w:val="clear" w:color="auto" w:fill="2E74B5"/>
            <w:tcMar>
              <w:top w:w="75" w:type="dxa"/>
              <w:left w:w="75" w:type="dxa"/>
              <w:bottom w:w="75" w:type="dxa"/>
              <w:right w:w="75" w:type="dxa"/>
            </w:tcMar>
            <w:hideMark/>
          </w:tcPr>
          <w:p w:rsidR="00C14880" w:rsidRDefault="00965EF3" w14:paraId="6281B1D4"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Main outcomes:</w:t>
            </w:r>
          </w:p>
        </w:tc>
        <w:tc>
          <w:tcPr>
            <w:tcW w:w="12000" w:type="dxa"/>
            <w:tcBorders>
              <w:bottom w:val="single" w:color="2E74B5" w:sz="6" w:space="0"/>
              <w:right w:val="single" w:color="2E74B5" w:sz="6" w:space="0"/>
            </w:tcBorders>
            <w:tcMar>
              <w:top w:w="75" w:type="dxa"/>
              <w:left w:w="75" w:type="dxa"/>
              <w:bottom w:w="75" w:type="dxa"/>
              <w:right w:w="75" w:type="dxa"/>
            </w:tcMar>
          </w:tcPr>
          <w:p w:rsidRPr="0050714F" w:rsidR="0050714F" w:rsidP="0050714F" w:rsidRDefault="0050714F" w14:paraId="53082738" w14:textId="77777777">
            <w:pPr>
              <w:spacing w:line="200" w:lineRule="atLeast"/>
              <w:divId w:val="589974315"/>
              <w:rPr>
                <w:rFonts w:ascii="Calibri" w:hAnsi="Calibri" w:eastAsia="Times New Roman" w:cs="Calibri"/>
                <w:color w:val="000000" w:themeColor="text1"/>
                <w:sz w:val="20"/>
                <w:szCs w:val="20"/>
              </w:rPr>
            </w:pPr>
            <w:r w:rsidRPr="0050714F">
              <w:rPr>
                <w:rFonts w:ascii="Calibri" w:hAnsi="Calibri" w:eastAsia="Times New Roman" w:cs="Calibri"/>
                <w:color w:val="000000" w:themeColor="text1"/>
                <w:sz w:val="20"/>
                <w:szCs w:val="20"/>
              </w:rPr>
              <w:t>Critical outcomes: Survival at 30 days or hospital discharge with a favorable neurological outcome, and survival at 30 days or hospital discharge</w:t>
            </w:r>
          </w:p>
          <w:p w:rsidRPr="00817A09" w:rsidR="00C14880" w:rsidRDefault="0050714F" w14:paraId="248FFFCA" w14:textId="0796AF93">
            <w:pPr>
              <w:spacing w:line="200" w:lineRule="atLeast"/>
              <w:divId w:val="589974315"/>
              <w:rPr>
                <w:rFonts w:ascii="Calibri" w:hAnsi="Calibri" w:eastAsia="Times New Roman" w:cs="Calibri"/>
                <w:color w:val="000000" w:themeColor="text1"/>
                <w:sz w:val="20"/>
                <w:szCs w:val="20"/>
              </w:rPr>
            </w:pPr>
            <w:r w:rsidRPr="0050714F">
              <w:rPr>
                <w:rFonts w:ascii="Calibri" w:hAnsi="Calibri" w:eastAsia="Times New Roman" w:cs="Calibri"/>
                <w:color w:val="000000" w:themeColor="text1"/>
                <w:sz w:val="20"/>
                <w:szCs w:val="20"/>
              </w:rPr>
              <w:t>Important outcomes: Return of spontaneous circulation (ROSC), any measure of CPR quality (e.g., chest compression depth, rate, recoil), injuries to rescuers, rescuers fatigue</w:t>
            </w:r>
          </w:p>
        </w:tc>
      </w:tr>
      <w:tr w:rsidR="00C14880" w:rsidTr="00B172A1" w14:paraId="35B8C1A5" w14:textId="77777777">
        <w:trPr>
          <w:divId w:val="172035532"/>
          <w:trHeight w:val="321"/>
        </w:trPr>
        <w:tc>
          <w:tcPr>
            <w:tcW w:w="1500" w:type="dxa"/>
            <w:tcBorders>
              <w:bottom w:val="single" w:color="2E74B5" w:sz="6" w:space="0"/>
            </w:tcBorders>
            <w:shd w:val="clear" w:color="auto" w:fill="2E74B5"/>
            <w:tcMar>
              <w:top w:w="75" w:type="dxa"/>
              <w:left w:w="75" w:type="dxa"/>
              <w:bottom w:w="75" w:type="dxa"/>
              <w:right w:w="75" w:type="dxa"/>
            </w:tcMar>
            <w:hideMark/>
          </w:tcPr>
          <w:p w:rsidR="00C14880" w:rsidRDefault="00965EF3" w14:paraId="208471BE"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Setting:</w:t>
            </w:r>
          </w:p>
        </w:tc>
        <w:tc>
          <w:tcPr>
            <w:tcW w:w="12000" w:type="dxa"/>
            <w:tcBorders>
              <w:bottom w:val="single" w:color="2E74B5" w:sz="6" w:space="0"/>
              <w:right w:val="single" w:color="2E74B5" w:sz="6" w:space="0"/>
            </w:tcBorders>
            <w:tcMar>
              <w:top w:w="75" w:type="dxa"/>
              <w:left w:w="75" w:type="dxa"/>
              <w:bottom w:w="75" w:type="dxa"/>
              <w:right w:w="75" w:type="dxa"/>
            </w:tcMar>
          </w:tcPr>
          <w:p w:rsidRPr="00817A09" w:rsidR="00C14880" w:rsidRDefault="0050714F" w14:paraId="140C44D1" w14:textId="6B1F5CA9">
            <w:pPr>
              <w:rPr>
                <w:rFonts w:ascii="Calibri" w:hAnsi="Calibri" w:cs="Calibri"/>
                <w:caps/>
                <w:color w:val="000000" w:themeColor="text1"/>
                <w:sz w:val="20"/>
                <w:szCs w:val="20"/>
              </w:rPr>
            </w:pPr>
            <w:r>
              <w:rPr>
                <w:rFonts w:ascii="Calibri" w:hAnsi="Calibri" w:cs="Calibri"/>
                <w:sz w:val="20"/>
                <w:szCs w:val="20"/>
              </w:rPr>
              <w:t>M</w:t>
            </w:r>
            <w:r w:rsidRPr="0050714F">
              <w:rPr>
                <w:rFonts w:ascii="Calibri" w:hAnsi="Calibri" w:cs="Calibri"/>
                <w:sz w:val="20"/>
                <w:szCs w:val="20"/>
              </w:rPr>
              <w:t>icrogravity environments</w:t>
            </w:r>
          </w:p>
        </w:tc>
      </w:tr>
      <w:tr w:rsidR="00C14880" w:rsidTr="00B172A1" w14:paraId="4250C8EB" w14:textId="77777777">
        <w:trPr>
          <w:divId w:val="172035532"/>
          <w:trHeight w:val="384"/>
        </w:trPr>
        <w:tc>
          <w:tcPr>
            <w:tcW w:w="1500" w:type="dxa"/>
            <w:tcBorders>
              <w:bottom w:val="single" w:color="2E74B5" w:sz="6" w:space="0"/>
            </w:tcBorders>
            <w:shd w:val="clear" w:color="auto" w:fill="2E74B5"/>
            <w:tcMar>
              <w:top w:w="75" w:type="dxa"/>
              <w:left w:w="75" w:type="dxa"/>
              <w:bottom w:w="75" w:type="dxa"/>
              <w:right w:w="75" w:type="dxa"/>
            </w:tcMar>
            <w:hideMark/>
          </w:tcPr>
          <w:p w:rsidR="00C14880" w:rsidRDefault="00965EF3" w14:paraId="0BE9A7DE"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Perspective:</w:t>
            </w:r>
          </w:p>
        </w:tc>
        <w:tc>
          <w:tcPr>
            <w:tcW w:w="12000" w:type="dxa"/>
            <w:tcBorders>
              <w:bottom w:val="single" w:color="2E74B5" w:sz="6" w:space="0"/>
              <w:right w:val="single" w:color="2E74B5" w:sz="6" w:space="0"/>
            </w:tcBorders>
            <w:tcMar>
              <w:top w:w="75" w:type="dxa"/>
              <w:left w:w="75" w:type="dxa"/>
              <w:bottom w:w="75" w:type="dxa"/>
              <w:right w:w="75" w:type="dxa"/>
            </w:tcMar>
          </w:tcPr>
          <w:p w:rsidR="00C14880" w:rsidRDefault="00C14880" w14:paraId="1DD9A9B8" w14:textId="77777777">
            <w:pPr>
              <w:rPr>
                <w:rFonts w:ascii="Calibri" w:hAnsi="Calibri" w:cs="Calibri"/>
                <w:b/>
                <w:bCs/>
                <w:caps/>
                <w:color w:val="FFFFFF"/>
                <w:sz w:val="20"/>
                <w:szCs w:val="20"/>
              </w:rPr>
            </w:pPr>
          </w:p>
        </w:tc>
      </w:tr>
      <w:tr w:rsidR="00C14880" w:rsidTr="009D0682" w14:paraId="4AEE644B" w14:textId="77777777">
        <w:trPr>
          <w:divId w:val="172035532"/>
        </w:trPr>
        <w:tc>
          <w:tcPr>
            <w:tcW w:w="1500" w:type="dxa"/>
            <w:tcBorders>
              <w:bottom w:val="single" w:color="2E74B5" w:sz="6" w:space="0"/>
            </w:tcBorders>
            <w:shd w:val="clear" w:color="auto" w:fill="2E74B5"/>
            <w:tcMar>
              <w:top w:w="75" w:type="dxa"/>
              <w:left w:w="75" w:type="dxa"/>
              <w:bottom w:w="75" w:type="dxa"/>
              <w:right w:w="75" w:type="dxa"/>
            </w:tcMar>
            <w:hideMark/>
          </w:tcPr>
          <w:p w:rsidR="00C14880" w:rsidRDefault="00965EF3" w14:paraId="3038A761"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Background:</w:t>
            </w:r>
          </w:p>
        </w:tc>
        <w:tc>
          <w:tcPr>
            <w:tcW w:w="12000" w:type="dxa"/>
            <w:tcBorders>
              <w:bottom w:val="single" w:color="2E74B5" w:sz="6" w:space="0"/>
              <w:right w:val="single" w:color="2E74B5" w:sz="6" w:space="0"/>
            </w:tcBorders>
            <w:tcMar>
              <w:top w:w="75" w:type="dxa"/>
              <w:left w:w="75" w:type="dxa"/>
              <w:bottom w:w="75" w:type="dxa"/>
              <w:right w:w="75" w:type="dxa"/>
            </w:tcMar>
          </w:tcPr>
          <w:p w:rsidRPr="0050714F" w:rsidR="00C14880" w:rsidRDefault="0050714F" w14:paraId="0879FD13" w14:textId="4F33DBD3">
            <w:pPr>
              <w:spacing w:line="200" w:lineRule="atLeast"/>
              <w:divId w:val="1203397090"/>
              <w:rPr>
                <w:rFonts w:ascii="Calibri" w:hAnsi="Calibri" w:eastAsia="Times New Roman" w:cs="Calibri"/>
                <w:bCs/>
                <w:sz w:val="20"/>
                <w:szCs w:val="20"/>
              </w:rPr>
            </w:pPr>
            <w:r w:rsidRPr="0050714F">
              <w:rPr>
                <w:rFonts w:ascii="Calibri" w:hAnsi="Calibri" w:eastAsia="Times New Roman" w:cs="Calibri"/>
                <w:bCs/>
                <w:sz w:val="20"/>
                <w:szCs w:val="20"/>
              </w:rPr>
              <w:t xml:space="preserve">This nodal review, conducted by the Basic Life Support (BLS) and Advanced Life Support (ALS) </w:t>
            </w:r>
            <w:r w:rsidRPr="00882D76" w:rsidR="00882D76">
              <w:rPr>
                <w:rFonts w:ascii="Calibri" w:hAnsi="Calibri" w:eastAsia="Times New Roman" w:cs="Calibri"/>
                <w:bCs/>
                <w:sz w:val="20"/>
                <w:szCs w:val="20"/>
              </w:rPr>
              <w:t>Task Forces</w:t>
            </w:r>
            <w:r w:rsidRPr="0050714F">
              <w:rPr>
                <w:rFonts w:ascii="Calibri" w:hAnsi="Calibri" w:eastAsia="Times New Roman" w:cs="Calibri"/>
                <w:bCs/>
                <w:sz w:val="20"/>
                <w:szCs w:val="20"/>
              </w:rPr>
              <w:t>, is the first systematic review on cardiopulmonary resuscitation (</w:t>
            </w:r>
            <w:r w:rsidRPr="0050714F">
              <w:rPr>
                <w:rFonts w:ascii="Calibri" w:hAnsi="Calibri" w:eastAsia="Times New Roman" w:cs="Calibri"/>
                <w:sz w:val="20"/>
                <w:szCs w:val="20"/>
              </w:rPr>
              <w:t>CPR) in microgravity environments</w:t>
            </w:r>
            <w:r w:rsidRPr="0050714F">
              <w:rPr>
                <w:rFonts w:ascii="Calibri" w:hAnsi="Calibri" w:eastAsia="Times New Roman" w:cs="Calibri"/>
                <w:bCs/>
                <w:sz w:val="20"/>
                <w:szCs w:val="20"/>
              </w:rPr>
              <w:t xml:space="preserve"> undertaken by the International Liaison Committee on Resuscitation (ILCOR). There was no prior ILCOR review on this topic, and the search strategy was developed in collaboration with an information specialist from Monash University and informed by search strategies used in previous systematic and scoping reviews on similar topics.</w:t>
            </w:r>
            <w:r>
              <w:rPr>
                <w:rFonts w:ascii="Calibri" w:hAnsi="Calibri" w:eastAsia="Times New Roman" w:cs="Calibri"/>
                <w:bCs/>
                <w:sz w:val="20"/>
                <w:szCs w:val="20"/>
              </w:rPr>
              <w:br/>
            </w:r>
            <w:r>
              <w:rPr>
                <w:rFonts w:ascii="Calibri" w:hAnsi="Calibri" w:eastAsia="Times New Roman" w:cs="Calibri"/>
                <w:bCs/>
                <w:sz w:val="20"/>
                <w:szCs w:val="20"/>
              </w:rPr>
              <w:br/>
            </w:r>
            <w:r w:rsidRPr="0050714F">
              <w:rPr>
                <w:rFonts w:ascii="Calibri" w:hAnsi="Calibri" w:eastAsia="Times New Roman" w:cs="Calibri"/>
                <w:bCs/>
                <w:sz w:val="20"/>
                <w:szCs w:val="20"/>
              </w:rPr>
              <w:t xml:space="preserve">This topic was prioritized </w:t>
            </w:r>
            <w:r>
              <w:rPr>
                <w:rFonts w:ascii="Calibri" w:hAnsi="Calibri" w:eastAsia="Times New Roman" w:cs="Calibri"/>
                <w:bCs/>
                <w:sz w:val="20"/>
                <w:szCs w:val="20"/>
              </w:rPr>
              <w:t xml:space="preserve">by </w:t>
            </w:r>
            <w:r w:rsidRPr="0050714F">
              <w:rPr>
                <w:rFonts w:ascii="Calibri" w:hAnsi="Calibri" w:eastAsia="Times New Roman" w:cs="Calibri"/>
                <w:bCs/>
                <w:sz w:val="20"/>
                <w:szCs w:val="20"/>
              </w:rPr>
              <w:t>BLS</w:t>
            </w:r>
            <w:r>
              <w:rPr>
                <w:rFonts w:ascii="Calibri" w:hAnsi="Calibri" w:eastAsia="Times New Roman" w:cs="Calibri"/>
                <w:bCs/>
                <w:sz w:val="20"/>
                <w:szCs w:val="20"/>
              </w:rPr>
              <w:t xml:space="preserve"> </w:t>
            </w:r>
            <w:r w:rsidRPr="0050714F">
              <w:rPr>
                <w:rFonts w:ascii="Calibri" w:hAnsi="Calibri" w:eastAsia="Times New Roman" w:cs="Calibri"/>
                <w:bCs/>
                <w:sz w:val="20"/>
                <w:szCs w:val="20"/>
              </w:rPr>
              <w:t xml:space="preserve">and ALS </w:t>
            </w:r>
            <w:r w:rsidRPr="00882D76" w:rsidR="00882D76">
              <w:rPr>
                <w:rFonts w:ascii="Calibri" w:hAnsi="Calibri" w:eastAsia="Times New Roman" w:cs="Calibri"/>
                <w:bCs/>
                <w:sz w:val="20"/>
                <w:szCs w:val="20"/>
              </w:rPr>
              <w:t>Task Forces</w:t>
            </w:r>
            <w:r w:rsidRPr="0050714F">
              <w:rPr>
                <w:rFonts w:ascii="Calibri" w:hAnsi="Calibri" w:eastAsia="Times New Roman" w:cs="Calibri"/>
                <w:bCs/>
                <w:sz w:val="20"/>
                <w:szCs w:val="20"/>
              </w:rPr>
              <w:t xml:space="preserve"> based on the recent growth in commercial space tourism, planned crewed missions to the Moon and Mars, and the publication of guidelines by several international organizations, including the European Resuscitation Council (ERC), addressing resuscitation in space.</w:t>
            </w:r>
            <w:r w:rsidR="00546A1D">
              <w:rPr>
                <w:rFonts w:ascii="Calibri" w:hAnsi="Calibri" w:eastAsia="Times New Roman" w:cs="Calibri"/>
                <w:bCs/>
                <w:sz w:val="20"/>
                <w:szCs w:val="20"/>
              </w:rPr>
              <w:t xml:space="preserve"> </w:t>
            </w:r>
          </w:p>
        </w:tc>
      </w:tr>
      <w:tr w:rsidR="00C14880" w:rsidTr="00B172A1" w14:paraId="7384E043" w14:textId="77777777">
        <w:trPr>
          <w:divId w:val="172035532"/>
          <w:trHeight w:val="852"/>
        </w:trPr>
        <w:tc>
          <w:tcPr>
            <w:tcW w:w="1500" w:type="dxa"/>
            <w:tcBorders>
              <w:bottom w:val="single" w:color="2E74B5" w:sz="6" w:space="0"/>
            </w:tcBorders>
            <w:shd w:val="clear" w:color="auto" w:fill="2E74B5"/>
            <w:tcMar>
              <w:top w:w="75" w:type="dxa"/>
              <w:left w:w="75" w:type="dxa"/>
              <w:bottom w:w="75" w:type="dxa"/>
              <w:right w:w="75" w:type="dxa"/>
            </w:tcMar>
            <w:hideMark/>
          </w:tcPr>
          <w:p w:rsidR="00C14880" w:rsidRDefault="00965EF3" w14:paraId="368A7966"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Conflict of interests:</w:t>
            </w:r>
          </w:p>
        </w:tc>
        <w:tc>
          <w:tcPr>
            <w:tcW w:w="12000" w:type="dxa"/>
            <w:tcBorders>
              <w:bottom w:val="single" w:color="2E74B5" w:sz="6" w:space="0"/>
              <w:right w:val="single" w:color="2E74B5" w:sz="6" w:space="0"/>
            </w:tcBorders>
            <w:tcMar>
              <w:top w:w="75" w:type="dxa"/>
              <w:left w:w="75" w:type="dxa"/>
              <w:bottom w:w="75" w:type="dxa"/>
              <w:right w:w="75" w:type="dxa"/>
            </w:tcMar>
            <w:hideMark/>
          </w:tcPr>
          <w:p w:rsidR="00C14880" w:rsidRDefault="00D40E05" w14:paraId="796003F6" w14:textId="7BDC9713">
            <w:pPr>
              <w:spacing w:line="200" w:lineRule="atLeast"/>
              <w:divId w:val="1511481792"/>
              <w:rPr>
                <w:rFonts w:ascii="Calibri" w:hAnsi="Calibri" w:eastAsia="Times New Roman" w:cs="Calibri"/>
                <w:sz w:val="20"/>
                <w:szCs w:val="20"/>
              </w:rPr>
            </w:pPr>
            <w:r w:rsidRPr="00D40E05">
              <w:rPr>
                <w:rFonts w:ascii="Calibri" w:hAnsi="Calibri" w:eastAsia="Times New Roman" w:cs="Calibri"/>
                <w:sz w:val="20"/>
                <w:szCs w:val="20"/>
              </w:rPr>
              <w:t>Stevan Gilmore</w:t>
            </w:r>
            <w:r w:rsidRPr="00D40E05">
              <w:rPr>
                <w:rFonts w:ascii="Calibri" w:hAnsi="Calibri" w:eastAsia="Times New Roman" w:cs="Calibri"/>
                <w:sz w:val="20"/>
                <w:szCs w:val="20"/>
                <w:lang w:val="en-AU"/>
              </w:rPr>
              <w:t xml:space="preserve"> is an employee of National Aeronautics and Space Administration (NASA) and has published a manuscript related to CPR techniques in microgravity conditions which is included in this review. No other COI. </w:t>
            </w:r>
            <w:r w:rsidRPr="0033366A" w:rsidR="0033366A">
              <w:rPr>
                <w:rFonts w:ascii="Calibri" w:hAnsi="Calibri" w:eastAsia="Times New Roman" w:cs="Calibri"/>
                <w:sz w:val="20"/>
                <w:szCs w:val="20"/>
              </w:rPr>
              <w:t>His employment and intellectual COIs were managed by prohibiting his participation in hierarchical selection and data abstraction and Task Force meetings.</w:t>
            </w:r>
          </w:p>
        </w:tc>
      </w:tr>
    </w:tbl>
    <w:p w:rsidR="00C14880" w:rsidRDefault="00965EF3" w14:paraId="4B9C59C2" w14:textId="77777777">
      <w:pPr>
        <w:pStyle w:val="Heading1"/>
        <w:spacing w:after="20" w:afterAutospacing="0"/>
        <w:divId w:val="584653513"/>
        <w:rPr>
          <w:rFonts w:ascii="Calibri" w:hAnsi="Calibri" w:eastAsia="Times New Roman" w:cs="Calibri"/>
          <w:caps/>
          <w:color w:val="000000"/>
          <w:sz w:val="30"/>
          <w:szCs w:val="30"/>
          <w:lang w:val="en"/>
        </w:rPr>
      </w:pPr>
      <w:r>
        <w:rPr>
          <w:rFonts w:ascii="Calibri" w:hAnsi="Calibri" w:eastAsia="Times New Roman" w:cs="Calibri"/>
          <w:caps/>
          <w:color w:val="000000"/>
          <w:sz w:val="30"/>
          <w:szCs w:val="30"/>
          <w:lang w:val="en"/>
        </w:rPr>
        <w:t>Assessment</w:t>
      </w:r>
    </w:p>
    <w:tbl>
      <w:tblPr>
        <w:tblW w:w="7884" w:type="pct"/>
        <w:tblCellMar>
          <w:top w:w="15" w:type="dxa"/>
          <w:left w:w="15" w:type="dxa"/>
          <w:bottom w:w="15" w:type="dxa"/>
          <w:right w:w="15" w:type="dxa"/>
        </w:tblCellMar>
        <w:tblLook w:val="04A0" w:firstRow="1" w:lastRow="0" w:firstColumn="1" w:lastColumn="0" w:noHBand="0" w:noVBand="1"/>
      </w:tblPr>
      <w:tblGrid>
        <w:gridCol w:w="3200"/>
        <w:gridCol w:w="6785"/>
        <w:gridCol w:w="4400"/>
        <w:gridCol w:w="8296"/>
      </w:tblGrid>
      <w:tr w:rsidR="00C14880" w:rsidTr="00C21489" w14:paraId="638924C9" w14:textId="77777777">
        <w:trPr>
          <w:gridAfter w:val="1"/>
          <w:divId w:val="584653513"/>
          <w:wAfter w:w="8296" w:type="dxa"/>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C14880" w:rsidRDefault="00965EF3" w14:paraId="482C4536" w14:textId="77777777">
            <w:pPr>
              <w:pStyle w:val="Heading2"/>
              <w:spacing w:before="0" w:beforeAutospacing="0" w:after="0" w:afterAutospacing="0" w:line="240" w:lineRule="atLeast"/>
              <w:divId w:val="1450317845"/>
              <w:rPr>
                <w:rFonts w:ascii="Calibri" w:hAnsi="Calibri" w:eastAsia="Times New Roman" w:cs="Calibri"/>
                <w:color w:val="FFFFFF"/>
                <w:sz w:val="26"/>
                <w:szCs w:val="26"/>
              </w:rPr>
            </w:pPr>
            <w:r>
              <w:rPr>
                <w:rFonts w:ascii="Calibri" w:hAnsi="Calibri" w:eastAsia="Times New Roman" w:cs="Calibri"/>
                <w:color w:val="FFFFFF"/>
                <w:sz w:val="26"/>
                <w:szCs w:val="26"/>
              </w:rPr>
              <w:t>Problem</w:t>
            </w:r>
          </w:p>
          <w:p w:rsidR="00C14880" w:rsidRDefault="00965EF3" w14:paraId="65680B5F" w14:textId="77777777">
            <w:pPr>
              <w:pStyle w:val="Subtitle1"/>
              <w:spacing w:before="0" w:beforeAutospacing="0" w:after="0" w:afterAutospacing="0" w:line="240" w:lineRule="atLeast"/>
              <w:divId w:val="1450317845"/>
              <w:rPr>
                <w:rFonts w:ascii="Calibri" w:hAnsi="Calibri" w:cs="Calibri"/>
                <w:color w:val="FFFFFF"/>
                <w:sz w:val="20"/>
                <w:szCs w:val="20"/>
              </w:rPr>
            </w:pPr>
            <w:r>
              <w:rPr>
                <w:rFonts w:ascii="Calibri" w:hAnsi="Calibri" w:cs="Calibri"/>
                <w:color w:val="FFFFFF"/>
                <w:sz w:val="20"/>
                <w:szCs w:val="20"/>
              </w:rPr>
              <w:t>Is the problem a priority?</w:t>
            </w:r>
          </w:p>
        </w:tc>
      </w:tr>
      <w:tr w:rsidR="00C14880" w:rsidTr="00C21489" w14:paraId="28834130" w14:textId="77777777">
        <w:trPr>
          <w:gridAfter w:val="1"/>
          <w:divId w:val="584653513"/>
          <w:wAfter w:w="8296" w:type="dxa"/>
        </w:trPr>
        <w:tc>
          <w:tcPr>
            <w:tcW w:w="32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14880" w:rsidRDefault="00965EF3" w14:paraId="1F5514BA"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14880" w:rsidRDefault="00965EF3" w14:paraId="1E08F804"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44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14880" w:rsidRDefault="00965EF3" w14:paraId="591F8020"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C14880" w:rsidTr="00C21489" w14:paraId="1E500C62" w14:textId="77777777">
        <w:trPr>
          <w:gridAfter w:val="1"/>
          <w:divId w:val="584653513"/>
          <w:wAfter w:w="8296" w:type="dxa"/>
        </w:trPr>
        <w:tc>
          <w:tcPr>
            <w:tcW w:w="32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14880" w:rsidRDefault="00965EF3" w14:paraId="4E68A80D" w14:textId="03489ED4">
            <w:pPr>
              <w:spacing w:line="240" w:lineRule="atLeast"/>
              <w:divId w:val="45883894"/>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No</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no</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yes</w:t>
            </w:r>
            <w:r>
              <w:rPr>
                <w:rFonts w:ascii="Calibri" w:hAnsi="Calibri" w:eastAsia="Times New Roman" w:cs="Calibri"/>
                <w:sz w:val="20"/>
                <w:szCs w:val="20"/>
              </w:rPr>
              <w:br/>
            </w:r>
            <w:r w:rsidR="00606F91">
              <w:rPr>
                <w:rStyle w:val="unchecked-marker"/>
              </w:rPr>
              <w:t>X</w:t>
            </w:r>
            <w:r>
              <w:rPr>
                <w:rFonts w:ascii="Calibri" w:hAnsi="Calibri" w:eastAsia="Times New Roman" w:cs="Calibri"/>
                <w:sz w:val="20"/>
                <w:szCs w:val="20"/>
              </w:rPr>
              <w:t> </w:t>
            </w:r>
            <w:r>
              <w:rPr>
                <w:rStyle w:val="ep-radiobuttonlabel"/>
                <w:rFonts w:ascii="Calibri" w:hAnsi="Calibri" w:eastAsia="Times New Roman" w:cs="Calibri"/>
                <w:sz w:val="20"/>
                <w:szCs w:val="20"/>
              </w:rPr>
              <w:t>Yes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Don't know</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847683" w:rsidR="00847683" w:rsidP="00847683" w:rsidRDefault="00847683" w14:paraId="6BA92CD6" w14:textId="775A62DD">
            <w:pPr>
              <w:spacing w:line="240" w:lineRule="atLeast"/>
              <w:divId w:val="1974828300"/>
              <w:rPr>
                <w:rFonts w:ascii="Calibri" w:hAnsi="Calibri" w:eastAsia="Times New Roman" w:cs="Calibri"/>
                <w:sz w:val="20"/>
                <w:szCs w:val="20"/>
              </w:rPr>
            </w:pPr>
            <w:r w:rsidRPr="00847683">
              <w:rPr>
                <w:rFonts w:ascii="Calibri" w:hAnsi="Calibri" w:eastAsia="Times New Roman" w:cs="Calibri"/>
                <w:sz w:val="20"/>
                <w:szCs w:val="20"/>
              </w:rPr>
              <w:t>Standard CPR relies on gravity to provide stability for both rescuers and patients.</w:t>
            </w:r>
            <w:r w:rsidRPr="00FA43B7" w:rsidR="00FA43B7">
              <w:rPr>
                <w:rFonts w:ascii="Calibri" w:hAnsi="Calibri" w:eastAsia="Times New Roman" w:cs="Calibri"/>
                <w:sz w:val="20"/>
                <w:szCs w:val="20"/>
                <w:vertAlign w:val="superscript"/>
              </w:rPr>
              <w:t>1,2</w:t>
            </w:r>
            <w:r w:rsidR="004A14D5">
              <w:rPr>
                <w:rFonts w:ascii="Calibri" w:hAnsi="Calibri" w:eastAsia="Times New Roman" w:cs="Calibri"/>
                <w:sz w:val="20"/>
                <w:szCs w:val="20"/>
                <w:vertAlign w:val="superscript"/>
              </w:rPr>
              <w:t>,3</w:t>
            </w:r>
            <w:r w:rsidRPr="00847683">
              <w:rPr>
                <w:rFonts w:ascii="Calibri" w:hAnsi="Calibri" w:eastAsia="Times New Roman" w:cs="Calibri"/>
                <w:sz w:val="20"/>
                <w:szCs w:val="20"/>
              </w:rPr>
              <w:t xml:space="preserve"> In zero-gravity or microgravity environments, such as during spaceflight or aboard orbiting space stations, standard terrestrial CPR methods are unlikely to be effective.</w:t>
            </w:r>
            <w:r w:rsidRPr="004A14D5" w:rsidR="004A14D5">
              <w:rPr>
                <w:rFonts w:ascii="Calibri" w:hAnsi="Calibri" w:eastAsia="Times New Roman" w:cs="Calibri"/>
                <w:sz w:val="20"/>
                <w:szCs w:val="20"/>
                <w:vertAlign w:val="superscript"/>
              </w:rPr>
              <w:t>4</w:t>
            </w:r>
            <w:r w:rsidRPr="00847683">
              <w:rPr>
                <w:rFonts w:ascii="Calibri" w:hAnsi="Calibri" w:eastAsia="Times New Roman" w:cs="Calibri"/>
                <w:sz w:val="20"/>
                <w:szCs w:val="20"/>
              </w:rPr>
              <w:t xml:space="preserve"> Without gravity or appropriate restraint, the first chest compression may produce reciprocal motion that causes the rescuer and patient to drift apart. Compression depth may also be inadequate because </w:t>
            </w:r>
            <w:r w:rsidRPr="00847683">
              <w:rPr>
                <w:rFonts w:ascii="Calibri" w:hAnsi="Calibri" w:eastAsia="Times New Roman" w:cs="Calibri"/>
                <w:sz w:val="20"/>
                <w:szCs w:val="20"/>
              </w:rPr>
              <w:t xml:space="preserve">terrestrial CPR relies partly on the rescuer’s body weight, whereas compressions in microgravity rely more heavily on upper-limb muscle contraction. Therefore, the rescuer and patient must be secured to each other using parts of the rescuer’s body, such as the legs, or physically restrained against fixed surfaces within the spacecraft. Therefore, non-standard methods may be required to deliver effective chest compressions to patients in cardiac arrest. </w:t>
            </w:r>
          </w:p>
          <w:p w:rsidR="00C14880" w:rsidRDefault="00C14880" w14:paraId="2003DDDB" w14:textId="4FBC1DC2">
            <w:pPr>
              <w:spacing w:line="240" w:lineRule="atLeast"/>
              <w:divId w:val="1974828300"/>
              <w:rPr>
                <w:rFonts w:ascii="Calibri" w:hAnsi="Calibri" w:eastAsia="Times New Roman" w:cs="Calibri"/>
                <w:sz w:val="20"/>
                <w:szCs w:val="20"/>
              </w:rPr>
            </w:pPr>
          </w:p>
        </w:tc>
        <w:tc>
          <w:tcPr>
            <w:tcW w:w="44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14880" w:rsidRDefault="00965EF3" w14:paraId="4F62D9F3" w14:textId="77777777">
            <w:pPr>
              <w:spacing w:line="240" w:lineRule="atLeast"/>
              <w:divId w:val="25259101"/>
              <w:rPr>
                <w:rFonts w:ascii="Calibri" w:hAnsi="Calibri" w:eastAsia="Times New Roman" w:cs="Calibri"/>
                <w:sz w:val="20"/>
                <w:szCs w:val="20"/>
              </w:rPr>
            </w:pPr>
            <w:r>
              <w:rPr>
                <w:rFonts w:ascii="Calibri" w:hAnsi="Calibri" w:eastAsia="Times New Roman" w:cs="Calibri"/>
                <w:sz w:val="20"/>
                <w:szCs w:val="20"/>
              </w:rPr>
              <w:br/>
            </w:r>
          </w:p>
        </w:tc>
      </w:tr>
      <w:tr w:rsidR="00C14880" w:rsidTr="00C21489" w14:paraId="6C69E6CA" w14:textId="77777777">
        <w:trPr>
          <w:gridAfter w:val="1"/>
          <w:divId w:val="584653513"/>
          <w:wAfter w:w="8296" w:type="dxa"/>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C14880" w:rsidRDefault="00965EF3" w14:paraId="7FF7BB8D" w14:textId="77777777">
            <w:pPr>
              <w:pStyle w:val="Heading2"/>
              <w:spacing w:before="0" w:beforeAutospacing="0" w:after="0" w:afterAutospacing="0" w:line="240" w:lineRule="atLeast"/>
              <w:divId w:val="964042498"/>
              <w:rPr>
                <w:rFonts w:ascii="Calibri" w:hAnsi="Calibri" w:eastAsia="Times New Roman" w:cs="Calibri"/>
                <w:color w:val="FFFFFF"/>
                <w:sz w:val="26"/>
                <w:szCs w:val="26"/>
              </w:rPr>
            </w:pPr>
            <w:r>
              <w:rPr>
                <w:rFonts w:ascii="Calibri" w:hAnsi="Calibri" w:eastAsia="Times New Roman" w:cs="Calibri"/>
                <w:color w:val="FFFFFF"/>
                <w:sz w:val="26"/>
                <w:szCs w:val="26"/>
              </w:rPr>
              <w:t>Desirable Effects</w:t>
            </w:r>
          </w:p>
          <w:p w:rsidR="00C14880" w:rsidRDefault="00965EF3" w14:paraId="5DE31A04" w14:textId="77777777">
            <w:pPr>
              <w:pStyle w:val="Subtitle1"/>
              <w:spacing w:before="0" w:beforeAutospacing="0" w:after="0" w:afterAutospacing="0" w:line="240" w:lineRule="atLeast"/>
              <w:divId w:val="964042498"/>
              <w:rPr>
                <w:rFonts w:ascii="Calibri" w:hAnsi="Calibri" w:cs="Calibri"/>
                <w:color w:val="FFFFFF"/>
                <w:sz w:val="20"/>
                <w:szCs w:val="20"/>
              </w:rPr>
            </w:pPr>
            <w:r>
              <w:rPr>
                <w:rFonts w:ascii="Calibri" w:hAnsi="Calibri" w:cs="Calibri"/>
                <w:color w:val="FFFFFF"/>
                <w:sz w:val="20"/>
                <w:szCs w:val="20"/>
              </w:rPr>
              <w:t>How substantial are the desirable anticipated effects?</w:t>
            </w:r>
          </w:p>
        </w:tc>
      </w:tr>
      <w:tr w:rsidR="00C14880" w:rsidTr="00C21489" w14:paraId="76075516" w14:textId="77777777">
        <w:trPr>
          <w:gridAfter w:val="1"/>
          <w:divId w:val="584653513"/>
          <w:wAfter w:w="8296" w:type="dxa"/>
        </w:trPr>
        <w:tc>
          <w:tcPr>
            <w:tcW w:w="32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14880" w:rsidRDefault="00965EF3" w14:paraId="35C7BD55"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14880" w:rsidRDefault="00965EF3" w14:paraId="4AB739B9"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44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14880" w:rsidRDefault="00965EF3" w14:paraId="722E51DC"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C21489" w:rsidTr="00C21489" w14:paraId="112C6EF4" w14:textId="77777777">
        <w:trPr>
          <w:gridAfter w:val="1"/>
          <w:divId w:val="584653513"/>
          <w:wAfter w:w="8296" w:type="dxa"/>
        </w:trPr>
        <w:tc>
          <w:tcPr>
            <w:tcW w:w="32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1A8DAD50" w14:textId="77777777">
            <w:pPr>
              <w:spacing w:line="240" w:lineRule="atLeast"/>
              <w:divId w:val="514031239"/>
              <w:rPr>
                <w:rFonts w:ascii="Calibri" w:hAnsi="Calibri" w:eastAsia="Times New Roman" w:cs="Calibri"/>
                <w:sz w:val="20"/>
                <w:szCs w:val="20"/>
                <w:lang w:eastAsia="ja-JP"/>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Trivial</w:t>
            </w:r>
            <w:r>
              <w:rPr>
                <w:rFonts w:ascii="Calibri" w:hAnsi="Calibri" w:eastAsia="Times New Roman" w:cs="Calibri"/>
                <w:sz w:val="20"/>
                <w:szCs w:val="20"/>
              </w:rPr>
              <w:t> </w:t>
            </w:r>
          </w:p>
          <w:p w:rsidR="00C21489" w:rsidP="00C21489" w:rsidRDefault="00C21489" w14:paraId="12582A0D" w14:textId="43652EFA">
            <w:pPr>
              <w:spacing w:line="240" w:lineRule="atLeast"/>
              <w:divId w:val="514031239"/>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Small</w:t>
            </w:r>
            <w:r>
              <w:rPr>
                <w:rFonts w:ascii="Calibri" w:hAnsi="Calibri" w:eastAsia="Times New Roman" w:cs="Calibri"/>
                <w:sz w:val="20"/>
                <w:szCs w:val="20"/>
              </w:rPr>
              <w:br/>
            </w:r>
            <w:r>
              <w:rPr>
                <w:rStyle w:val="unchecked-marker"/>
              </w:rPr>
              <w:t>X</w:t>
            </w:r>
            <w:r>
              <w:rPr>
                <w:rStyle w:val="ep-radiobuttonlabel"/>
                <w:rFonts w:ascii="Calibri" w:hAnsi="Calibri" w:eastAsia="Times New Roman" w:cs="Calibri"/>
                <w:sz w:val="20"/>
                <w:szCs w:val="20"/>
              </w:rPr>
              <w:t xml:space="preserve"> Moderate</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Large</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Don't know</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2576CC" w:rsidP="002576CC" w:rsidRDefault="002576CC" w14:paraId="1AA61872" w14:textId="1A753F33">
            <w:pPr>
              <w:rPr>
                <w:b/>
                <w:bCs/>
                <w:color w:val="000000" w:themeColor="text1"/>
                <w:sz w:val="20"/>
                <w:szCs w:val="20"/>
              </w:rPr>
            </w:pPr>
            <w:r w:rsidRPr="002576CC">
              <w:rPr>
                <w:b/>
                <w:bCs/>
                <w:color w:val="000000" w:themeColor="text1"/>
                <w:sz w:val="20"/>
                <w:szCs w:val="20"/>
              </w:rPr>
              <w:t>CPR quality</w:t>
            </w:r>
          </w:p>
          <w:p w:rsidRPr="003A2EB4" w:rsidR="003A2EB4" w:rsidP="003A2EB4" w:rsidRDefault="003A2EB4" w14:paraId="050F34FC" w14:textId="3E9FD8B6">
            <w:pPr>
              <w:rPr>
                <w:bCs/>
                <w:iCs/>
                <w:color w:val="000000" w:themeColor="text1"/>
                <w:sz w:val="20"/>
                <w:szCs w:val="20"/>
              </w:rPr>
            </w:pPr>
            <w:r w:rsidRPr="003A2EB4">
              <w:rPr>
                <w:bCs/>
                <w:iCs/>
                <w:color w:val="000000" w:themeColor="text1"/>
                <w:sz w:val="20"/>
                <w:szCs w:val="20"/>
              </w:rPr>
              <w:t>We identified very-low-certainty evidence (downgraded due to serious risk of bias, inconsistency, indirectness, and imprecision) for the important outcome of CPR compression quality from six simulation studies and one animal study.</w:t>
            </w:r>
            <w:r w:rsidRPr="003A2EB4">
              <w:rPr>
                <w:bCs/>
                <w:iCs/>
                <w:color w:val="000000" w:themeColor="text1"/>
                <w:sz w:val="20"/>
                <w:szCs w:val="20"/>
                <w:vertAlign w:val="superscript"/>
              </w:rPr>
              <w:t>4,5,8,12,15-17</w:t>
            </w:r>
          </w:p>
          <w:p w:rsidRPr="003A2EB4" w:rsidR="003A2EB4" w:rsidP="003A2EB4" w:rsidRDefault="003A2EB4" w14:paraId="337060F1" w14:textId="77777777">
            <w:pPr>
              <w:rPr>
                <w:bCs/>
                <w:iCs/>
                <w:color w:val="000000" w:themeColor="text1"/>
                <w:sz w:val="20"/>
                <w:szCs w:val="20"/>
              </w:rPr>
            </w:pPr>
          </w:p>
          <w:p w:rsidRPr="00B27D35" w:rsidR="003A2EB4" w:rsidP="003A2EB4" w:rsidRDefault="003A2EB4" w14:paraId="7943DCA2" w14:textId="77777777">
            <w:pPr>
              <w:rPr>
                <w:b/>
                <w:iCs/>
                <w:color w:val="000000" w:themeColor="text1"/>
                <w:sz w:val="20"/>
                <w:szCs w:val="20"/>
              </w:rPr>
            </w:pPr>
            <w:r w:rsidRPr="00B27D35">
              <w:rPr>
                <w:b/>
                <w:iCs/>
                <w:color w:val="000000" w:themeColor="text1"/>
                <w:sz w:val="20"/>
                <w:szCs w:val="20"/>
              </w:rPr>
              <w:t>Standard Side Straddle vs Handstand:</w:t>
            </w:r>
          </w:p>
          <w:p w:rsidR="003A2EB4" w:rsidP="003A2EB4" w:rsidRDefault="003A2EB4" w14:paraId="70FA72BC" w14:textId="1258FE33">
            <w:pPr>
              <w:rPr>
                <w:bCs/>
                <w:iCs/>
                <w:color w:val="000000" w:themeColor="text1"/>
                <w:sz w:val="20"/>
                <w:szCs w:val="20"/>
              </w:rPr>
            </w:pPr>
            <w:r w:rsidRPr="003A2EB4">
              <w:rPr>
                <w:bCs/>
                <w:iCs/>
                <w:color w:val="000000" w:themeColor="text1"/>
                <w:sz w:val="20"/>
                <w:szCs w:val="20"/>
              </w:rPr>
              <w:t>Two studies compared the Standard Side Straddle method with the Handstand method during microgravity produced by parabolic flight.</w:t>
            </w:r>
            <w:r w:rsidRPr="003A2EB4">
              <w:rPr>
                <w:bCs/>
                <w:iCs/>
                <w:color w:val="000000" w:themeColor="text1"/>
                <w:sz w:val="20"/>
                <w:szCs w:val="20"/>
                <w:vertAlign w:val="superscript"/>
              </w:rPr>
              <w:t>4,5</w:t>
            </w:r>
            <w:r w:rsidR="003B5322">
              <w:rPr>
                <w:bCs/>
                <w:iCs/>
                <w:color w:val="000000" w:themeColor="text1"/>
                <w:sz w:val="20"/>
                <w:szCs w:val="20"/>
                <w:vertAlign w:val="superscript"/>
              </w:rPr>
              <w:t xml:space="preserve"> </w:t>
            </w:r>
            <w:r w:rsidRPr="00F27593" w:rsidR="00F27593">
              <w:rPr>
                <w:bCs/>
                <w:iCs/>
                <w:color w:val="000000" w:themeColor="text1"/>
                <w:sz w:val="20"/>
                <w:szCs w:val="20"/>
              </w:rPr>
              <w:t>In the manikin study, the Handstand method produced substantially greater compression depth than the Standard Side Straddle method (40.1 ± 5.1 vs 19.8 ± 11.2 mm), while compression rates were similar (98.3 ± 6.3 vs 100.0 ± 3.0 compressions/min, respectively)</w:t>
            </w:r>
            <w:r w:rsidRPr="003A2EB4">
              <w:rPr>
                <w:bCs/>
                <w:iCs/>
                <w:color w:val="000000" w:themeColor="text1"/>
                <w:sz w:val="20"/>
                <w:szCs w:val="20"/>
              </w:rPr>
              <w:t>.</w:t>
            </w:r>
            <w:r w:rsidRPr="003A2EB4">
              <w:rPr>
                <w:bCs/>
                <w:iCs/>
                <w:color w:val="000000" w:themeColor="text1"/>
                <w:sz w:val="20"/>
                <w:szCs w:val="20"/>
                <w:vertAlign w:val="superscript"/>
              </w:rPr>
              <w:t>4</w:t>
            </w:r>
            <w:r w:rsidRPr="003A2EB4">
              <w:rPr>
                <w:bCs/>
                <w:iCs/>
                <w:color w:val="000000" w:themeColor="text1"/>
                <w:sz w:val="20"/>
                <w:szCs w:val="20"/>
              </w:rPr>
              <w:t xml:space="preserve"> In the swine study, CPR effectiveness was evaluated indirectly using physiological parameters, including end-tidal carbon dioxide (EtCO₂), oxygen saturation, and intra-arterial blood pressure.</w:t>
            </w:r>
            <w:r w:rsidRPr="003A2EB4">
              <w:rPr>
                <w:bCs/>
                <w:iCs/>
                <w:color w:val="000000" w:themeColor="text1"/>
                <w:sz w:val="20"/>
                <w:szCs w:val="20"/>
                <w:vertAlign w:val="superscript"/>
              </w:rPr>
              <w:t>5</w:t>
            </w:r>
            <w:r w:rsidRPr="003A2EB4">
              <w:rPr>
                <w:bCs/>
                <w:iCs/>
                <w:color w:val="000000" w:themeColor="text1"/>
                <w:sz w:val="20"/>
                <w:szCs w:val="20"/>
              </w:rPr>
              <w:t xml:space="preserve"> The study found no significant differences in these physiological parameters between the </w:t>
            </w:r>
            <w:r w:rsidR="003B5322">
              <w:rPr>
                <w:bCs/>
                <w:iCs/>
                <w:color w:val="000000" w:themeColor="text1"/>
                <w:sz w:val="20"/>
                <w:szCs w:val="20"/>
              </w:rPr>
              <w:t xml:space="preserve">two </w:t>
            </w:r>
            <w:r w:rsidRPr="003A2EB4">
              <w:rPr>
                <w:bCs/>
                <w:iCs/>
                <w:color w:val="000000" w:themeColor="text1"/>
                <w:sz w:val="20"/>
                <w:szCs w:val="20"/>
              </w:rPr>
              <w:t>method</w:t>
            </w:r>
            <w:r w:rsidR="003B5322">
              <w:rPr>
                <w:bCs/>
                <w:iCs/>
                <w:color w:val="000000" w:themeColor="text1"/>
                <w:sz w:val="20"/>
                <w:szCs w:val="20"/>
              </w:rPr>
              <w:t>s</w:t>
            </w:r>
            <w:r w:rsidRPr="003A2EB4">
              <w:rPr>
                <w:bCs/>
                <w:iCs/>
                <w:color w:val="000000" w:themeColor="text1"/>
                <w:sz w:val="20"/>
                <w:szCs w:val="20"/>
              </w:rPr>
              <w:t xml:space="preserve">. </w:t>
            </w:r>
            <w:r w:rsidRPr="00B27D35" w:rsidR="00B27D35">
              <w:rPr>
                <w:bCs/>
                <w:iCs/>
                <w:color w:val="000000" w:themeColor="text1"/>
                <w:sz w:val="20"/>
                <w:szCs w:val="20"/>
              </w:rPr>
              <w:t>Overall, the Handstand method produced greater compression depth in the manikin study; however, this was insufficient to meet chest compression depth criteria of 50-60 mm. The animal study suggested that the two methods produced comparable short-term physiological effects</w:t>
            </w:r>
            <w:r w:rsidR="00B27D35">
              <w:rPr>
                <w:bCs/>
                <w:iCs/>
                <w:color w:val="000000" w:themeColor="text1"/>
                <w:sz w:val="20"/>
                <w:szCs w:val="20"/>
              </w:rPr>
              <w:t>.</w:t>
            </w:r>
          </w:p>
          <w:p w:rsidRPr="003A2EB4" w:rsidR="00B27D35" w:rsidP="003A2EB4" w:rsidRDefault="00B27D35" w14:paraId="04F158B3" w14:textId="77777777">
            <w:pPr>
              <w:rPr>
                <w:bCs/>
                <w:iCs/>
                <w:color w:val="000000" w:themeColor="text1"/>
                <w:sz w:val="20"/>
                <w:szCs w:val="20"/>
              </w:rPr>
            </w:pPr>
          </w:p>
          <w:p w:rsidRPr="00B27D35" w:rsidR="003A2EB4" w:rsidP="003A2EB4" w:rsidRDefault="003A2EB4" w14:paraId="53107EBF" w14:textId="77777777">
            <w:pPr>
              <w:rPr>
                <w:b/>
                <w:iCs/>
                <w:color w:val="000000" w:themeColor="text1"/>
                <w:sz w:val="20"/>
                <w:szCs w:val="20"/>
              </w:rPr>
            </w:pPr>
            <w:r w:rsidRPr="00B27D35">
              <w:rPr>
                <w:b/>
                <w:iCs/>
                <w:color w:val="000000" w:themeColor="text1"/>
                <w:sz w:val="20"/>
                <w:szCs w:val="20"/>
              </w:rPr>
              <w:t>Waist Straddling vs Handstand:</w:t>
            </w:r>
          </w:p>
          <w:p w:rsidR="003A2EB4" w:rsidP="003A2EB4" w:rsidRDefault="003A2EB4" w14:paraId="0946180A" w14:textId="7B1AF881">
            <w:pPr>
              <w:rPr>
                <w:bCs/>
                <w:iCs/>
                <w:color w:val="000000" w:themeColor="text1"/>
                <w:sz w:val="20"/>
                <w:szCs w:val="20"/>
              </w:rPr>
            </w:pPr>
            <w:r w:rsidRPr="003A2EB4">
              <w:rPr>
                <w:bCs/>
                <w:iCs/>
                <w:color w:val="000000" w:themeColor="text1"/>
                <w:sz w:val="20"/>
                <w:szCs w:val="20"/>
              </w:rPr>
              <w:t>One study compared the waist-straddling method with the Handstand method and assessed chest-compression quality.</w:t>
            </w:r>
            <w:r w:rsidRPr="003A2EB4">
              <w:rPr>
                <w:bCs/>
                <w:iCs/>
                <w:color w:val="000000" w:themeColor="text1"/>
                <w:sz w:val="20"/>
                <w:szCs w:val="20"/>
                <w:vertAlign w:val="superscript"/>
              </w:rPr>
              <w:t>4</w:t>
            </w:r>
            <w:r w:rsidRPr="003A2EB4">
              <w:rPr>
                <w:bCs/>
                <w:iCs/>
                <w:color w:val="000000" w:themeColor="text1"/>
                <w:sz w:val="20"/>
                <w:szCs w:val="20"/>
              </w:rPr>
              <w:t xml:space="preserve"> </w:t>
            </w:r>
            <w:r w:rsidRPr="00B27D35" w:rsidR="00B27D35">
              <w:rPr>
                <w:bCs/>
                <w:iCs/>
                <w:color w:val="000000" w:themeColor="text1"/>
                <w:sz w:val="20"/>
                <w:szCs w:val="20"/>
              </w:rPr>
              <w:t>The Handstand method was superior for achieving greater compression depth</w:t>
            </w:r>
            <w:r w:rsidR="003C7B20">
              <w:rPr>
                <w:bCs/>
                <w:iCs/>
                <w:color w:val="000000" w:themeColor="text1"/>
                <w:sz w:val="20"/>
                <w:szCs w:val="20"/>
              </w:rPr>
              <w:t>;</w:t>
            </w:r>
            <w:r w:rsidRPr="00B27D35" w:rsidR="00B27D35">
              <w:rPr>
                <w:bCs/>
                <w:iCs/>
                <w:color w:val="000000" w:themeColor="text1"/>
                <w:sz w:val="20"/>
                <w:szCs w:val="20"/>
              </w:rPr>
              <w:t xml:space="preserve"> however</w:t>
            </w:r>
            <w:r w:rsidR="003C7B20">
              <w:rPr>
                <w:bCs/>
                <w:iCs/>
                <w:color w:val="000000" w:themeColor="text1"/>
                <w:sz w:val="20"/>
                <w:szCs w:val="20"/>
              </w:rPr>
              <w:t>,</w:t>
            </w:r>
            <w:r w:rsidRPr="00B27D35" w:rsidR="00B27D35">
              <w:rPr>
                <w:bCs/>
                <w:iCs/>
                <w:color w:val="000000" w:themeColor="text1"/>
                <w:sz w:val="20"/>
                <w:szCs w:val="20"/>
              </w:rPr>
              <w:t xml:space="preserve"> this was insufficient to meet chest compression depth criteria of 50-60 mm, whereas compression rate was comparable between the two methods and achieved the recommended compression rate of 100-120</w:t>
            </w:r>
            <w:r w:rsidRPr="00AF5FC8" w:rsidR="00AC300F">
              <w:rPr>
                <w:bCs/>
                <w:iCs/>
                <w:color w:val="000000" w:themeColor="text1"/>
                <w:sz w:val="20"/>
                <w:szCs w:val="20"/>
              </w:rPr>
              <w:t xml:space="preserve"> compressions/min</w:t>
            </w:r>
            <w:r w:rsidRPr="00B27D35" w:rsidR="00B27D35">
              <w:rPr>
                <w:bCs/>
                <w:iCs/>
                <w:color w:val="000000" w:themeColor="text1"/>
                <w:sz w:val="20"/>
                <w:szCs w:val="20"/>
              </w:rPr>
              <w:t>.</w:t>
            </w:r>
          </w:p>
          <w:p w:rsidRPr="003A2EB4" w:rsidR="00B27D35" w:rsidP="003A2EB4" w:rsidRDefault="00B27D35" w14:paraId="5EE19CB0" w14:textId="77777777">
            <w:pPr>
              <w:rPr>
                <w:bCs/>
                <w:iCs/>
                <w:color w:val="000000" w:themeColor="text1"/>
                <w:sz w:val="20"/>
                <w:szCs w:val="20"/>
              </w:rPr>
            </w:pPr>
          </w:p>
          <w:p w:rsidRPr="00B27D35" w:rsidR="003A2EB4" w:rsidP="003A2EB4" w:rsidRDefault="003A2EB4" w14:paraId="6114DBD2" w14:textId="710EE194">
            <w:pPr>
              <w:rPr>
                <w:b/>
                <w:iCs/>
                <w:color w:val="000000" w:themeColor="text1"/>
                <w:sz w:val="20"/>
                <w:szCs w:val="20"/>
              </w:rPr>
            </w:pPr>
            <w:r w:rsidRPr="00B27D35">
              <w:rPr>
                <w:b/>
                <w:iCs/>
                <w:color w:val="000000" w:themeColor="text1"/>
                <w:sz w:val="20"/>
                <w:szCs w:val="20"/>
              </w:rPr>
              <w:t xml:space="preserve">Handstand vs </w:t>
            </w:r>
            <w:r w:rsidR="00AC300F">
              <w:rPr>
                <w:b/>
                <w:iCs/>
                <w:color w:val="000000" w:themeColor="text1"/>
                <w:sz w:val="20"/>
                <w:szCs w:val="20"/>
              </w:rPr>
              <w:t>Evetts–Russomano</w:t>
            </w:r>
            <w:r w:rsidRPr="00B27D35">
              <w:rPr>
                <w:b/>
                <w:iCs/>
                <w:color w:val="000000" w:themeColor="text1"/>
                <w:sz w:val="20"/>
                <w:szCs w:val="20"/>
              </w:rPr>
              <w:t xml:space="preserve">: </w:t>
            </w:r>
          </w:p>
          <w:p w:rsidRPr="003A2EB4" w:rsidR="003A2EB4" w:rsidP="003A2EB4" w:rsidRDefault="003A2EB4" w14:paraId="7841FD39" w14:textId="248E9D97">
            <w:pPr>
              <w:rPr>
                <w:bCs/>
                <w:iCs/>
                <w:color w:val="000000" w:themeColor="text1"/>
                <w:sz w:val="20"/>
                <w:szCs w:val="20"/>
              </w:rPr>
            </w:pPr>
            <w:r w:rsidRPr="003A2EB4">
              <w:rPr>
                <w:bCs/>
                <w:iCs/>
                <w:color w:val="000000" w:themeColor="text1"/>
                <w:sz w:val="20"/>
                <w:szCs w:val="20"/>
              </w:rPr>
              <w:t>Two studies directly compared the Handstand and Evetts–Russomano methods in simulated microgravity.</w:t>
            </w:r>
            <w:r w:rsidRPr="003A2EB4">
              <w:rPr>
                <w:bCs/>
                <w:iCs/>
                <w:color w:val="000000" w:themeColor="text1"/>
                <w:sz w:val="20"/>
                <w:szCs w:val="20"/>
                <w:vertAlign w:val="superscript"/>
              </w:rPr>
              <w:t>8,12</w:t>
            </w:r>
            <w:r w:rsidRPr="003A2EB4">
              <w:rPr>
                <w:bCs/>
                <w:iCs/>
                <w:color w:val="000000" w:themeColor="text1"/>
                <w:sz w:val="20"/>
                <w:szCs w:val="20"/>
              </w:rPr>
              <w:t xml:space="preserve"> </w:t>
            </w:r>
            <w:r w:rsidRPr="00B27D35" w:rsidR="00B27D35">
              <w:rPr>
                <w:bCs/>
                <w:iCs/>
                <w:color w:val="000000" w:themeColor="text1"/>
                <w:sz w:val="20"/>
                <w:szCs w:val="20"/>
              </w:rPr>
              <w:t xml:space="preserve">Overall, the Handstand method consistently generated </w:t>
            </w:r>
            <w:r w:rsidRPr="00B27D35" w:rsidR="00B27D35">
              <w:rPr>
                <w:bCs/>
                <w:iCs/>
                <w:color w:val="000000" w:themeColor="text1"/>
                <w:sz w:val="20"/>
                <w:szCs w:val="20"/>
              </w:rPr>
              <w:t>deeper chest compressions, whereas Evetts–Russomano more consistently achieved the recommended compression rate; neither technique consistently met chest compression depth quality criteria of 50-60</w:t>
            </w:r>
            <w:r w:rsidR="00AC300F">
              <w:rPr>
                <w:bCs/>
                <w:iCs/>
                <w:color w:val="000000" w:themeColor="text1"/>
                <w:sz w:val="20"/>
                <w:szCs w:val="20"/>
              </w:rPr>
              <w:t xml:space="preserve"> </w:t>
            </w:r>
            <w:r w:rsidRPr="00B27D35" w:rsidR="00B27D35">
              <w:rPr>
                <w:bCs/>
                <w:iCs/>
                <w:color w:val="000000" w:themeColor="text1"/>
                <w:sz w:val="20"/>
                <w:szCs w:val="20"/>
              </w:rPr>
              <w:t>mm</w:t>
            </w:r>
            <w:r w:rsidR="00B27D35">
              <w:rPr>
                <w:bCs/>
                <w:iCs/>
                <w:color w:val="000000" w:themeColor="text1"/>
                <w:sz w:val="20"/>
                <w:szCs w:val="20"/>
              </w:rPr>
              <w:t>.</w:t>
            </w:r>
          </w:p>
          <w:p w:rsidRPr="003A2EB4" w:rsidR="003A2EB4" w:rsidP="003A2EB4" w:rsidRDefault="003A2EB4" w14:paraId="169C702A" w14:textId="77777777">
            <w:pPr>
              <w:rPr>
                <w:bCs/>
                <w:iCs/>
                <w:color w:val="000000" w:themeColor="text1"/>
                <w:sz w:val="20"/>
                <w:szCs w:val="20"/>
              </w:rPr>
            </w:pPr>
          </w:p>
          <w:p w:rsidRPr="00B27D35" w:rsidR="003A2EB4" w:rsidP="003A2EB4" w:rsidRDefault="003A2EB4" w14:paraId="0A87C9DC" w14:textId="77777777">
            <w:pPr>
              <w:rPr>
                <w:b/>
                <w:iCs/>
                <w:color w:val="000000" w:themeColor="text1"/>
                <w:sz w:val="20"/>
                <w:szCs w:val="20"/>
              </w:rPr>
            </w:pPr>
            <w:r w:rsidRPr="00B27D35">
              <w:rPr>
                <w:b/>
                <w:iCs/>
                <w:color w:val="000000" w:themeColor="text1"/>
                <w:sz w:val="20"/>
                <w:szCs w:val="20"/>
              </w:rPr>
              <w:t xml:space="preserve">Handstand vs Reverse Bear Hug: </w:t>
            </w:r>
          </w:p>
          <w:p w:rsidRPr="003A2EB4" w:rsidR="003A2EB4" w:rsidP="003A2EB4" w:rsidRDefault="003A2EB4" w14:paraId="1657C528" w14:textId="066B2DB2">
            <w:pPr>
              <w:rPr>
                <w:bCs/>
                <w:iCs/>
                <w:color w:val="000000" w:themeColor="text1"/>
                <w:sz w:val="20"/>
                <w:szCs w:val="20"/>
              </w:rPr>
            </w:pPr>
            <w:r w:rsidRPr="003A2EB4">
              <w:rPr>
                <w:bCs/>
                <w:iCs/>
                <w:color w:val="000000" w:themeColor="text1"/>
                <w:sz w:val="20"/>
                <w:szCs w:val="20"/>
              </w:rPr>
              <w:t>Three studies compared the reverse bear hug method with the Handstand method.</w:t>
            </w:r>
            <w:r w:rsidRPr="003A2EB4">
              <w:rPr>
                <w:bCs/>
                <w:iCs/>
                <w:color w:val="000000" w:themeColor="text1"/>
                <w:sz w:val="20"/>
                <w:szCs w:val="20"/>
                <w:vertAlign w:val="superscript"/>
              </w:rPr>
              <w:t>4,8,12</w:t>
            </w:r>
            <w:r w:rsidRPr="003A2EB4">
              <w:rPr>
                <w:bCs/>
                <w:iCs/>
                <w:color w:val="000000" w:themeColor="text1"/>
                <w:sz w:val="20"/>
                <w:szCs w:val="20"/>
              </w:rPr>
              <w:t xml:space="preserve"> </w:t>
            </w:r>
            <w:r w:rsidRPr="00B27D35" w:rsidR="00B27D35">
              <w:rPr>
                <w:bCs/>
                <w:iCs/>
                <w:color w:val="000000" w:themeColor="text1"/>
                <w:sz w:val="20"/>
                <w:szCs w:val="20"/>
              </w:rPr>
              <w:t>Overall, the Handstand method consistently produced greater compression depth, while findings for compression rate were inconsistent</w:t>
            </w:r>
            <w:r w:rsidR="00B27D35">
              <w:rPr>
                <w:bCs/>
                <w:iCs/>
                <w:color w:val="000000" w:themeColor="text1"/>
                <w:sz w:val="20"/>
                <w:szCs w:val="20"/>
              </w:rPr>
              <w:t>.</w:t>
            </w:r>
          </w:p>
          <w:p w:rsidRPr="003A2EB4" w:rsidR="003A2EB4" w:rsidP="003A2EB4" w:rsidRDefault="003A2EB4" w14:paraId="403346E7" w14:textId="77777777">
            <w:pPr>
              <w:rPr>
                <w:bCs/>
                <w:iCs/>
                <w:color w:val="000000" w:themeColor="text1"/>
                <w:sz w:val="20"/>
                <w:szCs w:val="20"/>
              </w:rPr>
            </w:pPr>
          </w:p>
          <w:p w:rsidRPr="00B27D35" w:rsidR="003A2EB4" w:rsidP="003A2EB4" w:rsidRDefault="00AC300F" w14:paraId="0A33EEAD" w14:textId="4F649E69">
            <w:pPr>
              <w:rPr>
                <w:b/>
                <w:iCs/>
                <w:color w:val="000000" w:themeColor="text1"/>
                <w:sz w:val="20"/>
                <w:szCs w:val="20"/>
              </w:rPr>
            </w:pPr>
            <w:r>
              <w:rPr>
                <w:b/>
                <w:iCs/>
                <w:color w:val="000000" w:themeColor="text1"/>
                <w:sz w:val="20"/>
                <w:szCs w:val="20"/>
              </w:rPr>
              <w:t>Evetts–Russomano</w:t>
            </w:r>
            <w:r w:rsidRPr="00B27D35" w:rsidR="003A2EB4">
              <w:rPr>
                <w:b/>
                <w:iCs/>
                <w:color w:val="000000" w:themeColor="text1"/>
                <w:sz w:val="20"/>
                <w:szCs w:val="20"/>
              </w:rPr>
              <w:t xml:space="preserve"> vs Reverse Bear Hug: </w:t>
            </w:r>
          </w:p>
          <w:p w:rsidR="003A2EB4" w:rsidP="003A2EB4" w:rsidRDefault="003A2EB4" w14:paraId="21AD652F" w14:textId="48421E68">
            <w:pPr>
              <w:rPr>
                <w:bCs/>
                <w:iCs/>
                <w:color w:val="000000" w:themeColor="text1"/>
                <w:sz w:val="20"/>
                <w:szCs w:val="20"/>
              </w:rPr>
            </w:pPr>
            <w:r w:rsidRPr="003A2EB4">
              <w:rPr>
                <w:bCs/>
                <w:iCs/>
                <w:color w:val="000000" w:themeColor="text1"/>
                <w:sz w:val="20"/>
                <w:szCs w:val="20"/>
              </w:rPr>
              <w:t>Three studies compared the Evetts–Russomano method with the Reverse Bear Hug method in simulated microgravity.</w:t>
            </w:r>
            <w:r w:rsidRPr="003A2EB4">
              <w:rPr>
                <w:bCs/>
                <w:iCs/>
                <w:color w:val="000000" w:themeColor="text1"/>
                <w:sz w:val="20"/>
                <w:szCs w:val="20"/>
                <w:vertAlign w:val="superscript"/>
              </w:rPr>
              <w:t>8,12,17</w:t>
            </w:r>
            <w:r w:rsidRPr="003A2EB4">
              <w:rPr>
                <w:bCs/>
                <w:iCs/>
                <w:color w:val="000000" w:themeColor="text1"/>
                <w:sz w:val="20"/>
                <w:szCs w:val="20"/>
              </w:rPr>
              <w:t xml:space="preserve"> </w:t>
            </w:r>
            <w:r w:rsidRPr="00B27D35" w:rsidR="00B27D35">
              <w:rPr>
                <w:bCs/>
                <w:iCs/>
                <w:color w:val="000000" w:themeColor="text1"/>
                <w:sz w:val="20"/>
                <w:szCs w:val="20"/>
              </w:rPr>
              <w:t>Overall, the Evetts–Russomano method generally produced greater compression depth however this was insufficient to meet quality depth criteria of 50-60 mm, in studies using ground-based body-suspension systems. However, this advantage was not reproduced in the underwater-simulation study, in which neither method reliably produced adequate CPR quality under simulated microgravity</w:t>
            </w:r>
            <w:r w:rsidR="00B27D35">
              <w:rPr>
                <w:bCs/>
                <w:iCs/>
                <w:color w:val="000000" w:themeColor="text1"/>
                <w:sz w:val="20"/>
                <w:szCs w:val="20"/>
              </w:rPr>
              <w:t>.</w:t>
            </w:r>
          </w:p>
          <w:p w:rsidRPr="003A2EB4" w:rsidR="00B27D35" w:rsidP="003A2EB4" w:rsidRDefault="00B27D35" w14:paraId="1B08462D" w14:textId="77777777">
            <w:pPr>
              <w:rPr>
                <w:bCs/>
                <w:iCs/>
                <w:color w:val="000000" w:themeColor="text1"/>
                <w:sz w:val="20"/>
                <w:szCs w:val="20"/>
              </w:rPr>
            </w:pPr>
          </w:p>
          <w:p w:rsidRPr="00B27D35" w:rsidR="003A2EB4" w:rsidP="003A2EB4" w:rsidRDefault="003A2EB4" w14:paraId="140F9085" w14:textId="4411BFE4">
            <w:pPr>
              <w:rPr>
                <w:b/>
                <w:iCs/>
                <w:color w:val="000000" w:themeColor="text1"/>
                <w:sz w:val="20"/>
                <w:szCs w:val="20"/>
              </w:rPr>
            </w:pPr>
            <w:r w:rsidRPr="00B27D35">
              <w:rPr>
                <w:b/>
                <w:iCs/>
                <w:color w:val="000000" w:themeColor="text1"/>
                <w:sz w:val="20"/>
                <w:szCs w:val="20"/>
              </w:rPr>
              <w:t xml:space="preserve">Cologne vs </w:t>
            </w:r>
            <w:r w:rsidR="00AC300F">
              <w:rPr>
                <w:b/>
                <w:iCs/>
                <w:color w:val="000000" w:themeColor="text1"/>
                <w:sz w:val="20"/>
                <w:szCs w:val="20"/>
              </w:rPr>
              <w:t>Schmitz–Hinkelbein</w:t>
            </w:r>
            <w:r w:rsidRPr="00B27D35">
              <w:rPr>
                <w:b/>
                <w:iCs/>
                <w:color w:val="000000" w:themeColor="text1"/>
                <w:sz w:val="20"/>
                <w:szCs w:val="20"/>
              </w:rPr>
              <w:t>:</w:t>
            </w:r>
          </w:p>
          <w:p w:rsidR="003A2EB4" w:rsidP="003A2EB4" w:rsidRDefault="003A2EB4" w14:paraId="7F873B78" w14:textId="04633906">
            <w:pPr>
              <w:rPr>
                <w:bCs/>
                <w:iCs/>
                <w:color w:val="000000" w:themeColor="text1"/>
                <w:sz w:val="20"/>
                <w:szCs w:val="20"/>
              </w:rPr>
            </w:pPr>
            <w:r w:rsidRPr="003A2EB4">
              <w:rPr>
                <w:bCs/>
                <w:iCs/>
                <w:color w:val="000000" w:themeColor="text1"/>
                <w:sz w:val="20"/>
                <w:szCs w:val="20"/>
              </w:rPr>
              <w:t xml:space="preserve">Two studies compared the Cologne method with the </w:t>
            </w:r>
            <w:r w:rsidR="00AC300F">
              <w:rPr>
                <w:bCs/>
                <w:iCs/>
                <w:color w:val="000000" w:themeColor="text1"/>
                <w:sz w:val="20"/>
                <w:szCs w:val="20"/>
              </w:rPr>
              <w:t>Schmitz–Hinkelbein</w:t>
            </w:r>
            <w:r w:rsidRPr="003A2EB4">
              <w:rPr>
                <w:bCs/>
                <w:iCs/>
                <w:color w:val="000000" w:themeColor="text1"/>
                <w:sz w:val="20"/>
                <w:szCs w:val="20"/>
              </w:rPr>
              <w:t xml:space="preserve"> method using underwater simulation of microgravity.</w:t>
            </w:r>
            <w:r w:rsidRPr="003A2EB4">
              <w:rPr>
                <w:bCs/>
                <w:iCs/>
                <w:color w:val="000000" w:themeColor="text1"/>
                <w:sz w:val="20"/>
                <w:szCs w:val="20"/>
                <w:vertAlign w:val="superscript"/>
              </w:rPr>
              <w:t>15,17</w:t>
            </w:r>
            <w:r w:rsidRPr="003A2EB4">
              <w:rPr>
                <w:bCs/>
                <w:iCs/>
                <w:color w:val="000000" w:themeColor="text1"/>
                <w:sz w:val="20"/>
                <w:szCs w:val="20"/>
              </w:rPr>
              <w:t xml:space="preserve"> </w:t>
            </w:r>
            <w:r w:rsidRPr="00B27D35" w:rsidR="00B27D35">
              <w:rPr>
                <w:bCs/>
                <w:iCs/>
                <w:color w:val="000000" w:themeColor="text1"/>
                <w:sz w:val="20"/>
                <w:szCs w:val="20"/>
              </w:rPr>
              <w:t xml:space="preserve">Overall, the </w:t>
            </w:r>
            <w:r w:rsidR="00AC300F">
              <w:rPr>
                <w:bCs/>
                <w:iCs/>
                <w:color w:val="000000" w:themeColor="text1"/>
                <w:sz w:val="20"/>
                <w:szCs w:val="20"/>
              </w:rPr>
              <w:t>Schmitz–Hinkelbein</w:t>
            </w:r>
            <w:r w:rsidRPr="00B27D35" w:rsidR="00B27D35">
              <w:rPr>
                <w:bCs/>
                <w:iCs/>
                <w:color w:val="000000" w:themeColor="text1"/>
                <w:sz w:val="20"/>
                <w:szCs w:val="20"/>
              </w:rPr>
              <w:t xml:space="preserve"> method demonstrated better compression performance, although neither method consistently provided adequate CPR quality in simulated microgravity</w:t>
            </w:r>
            <w:r w:rsidR="00B27D35">
              <w:rPr>
                <w:bCs/>
                <w:iCs/>
                <w:color w:val="000000" w:themeColor="text1"/>
                <w:sz w:val="20"/>
                <w:szCs w:val="20"/>
              </w:rPr>
              <w:t>.</w:t>
            </w:r>
          </w:p>
          <w:p w:rsidRPr="003A2EB4" w:rsidR="00B27D35" w:rsidP="003A2EB4" w:rsidRDefault="00B27D35" w14:paraId="16A0A278" w14:textId="77777777">
            <w:pPr>
              <w:rPr>
                <w:bCs/>
                <w:iCs/>
                <w:color w:val="000000" w:themeColor="text1"/>
                <w:sz w:val="20"/>
                <w:szCs w:val="20"/>
              </w:rPr>
            </w:pPr>
          </w:p>
          <w:p w:rsidRPr="00B27D35" w:rsidR="003A2EB4" w:rsidP="003A2EB4" w:rsidRDefault="003A2EB4" w14:paraId="02016A93" w14:textId="77777777">
            <w:pPr>
              <w:rPr>
                <w:b/>
                <w:iCs/>
                <w:color w:val="000000" w:themeColor="text1"/>
                <w:sz w:val="20"/>
                <w:szCs w:val="20"/>
              </w:rPr>
            </w:pPr>
            <w:r w:rsidRPr="00B27D35">
              <w:rPr>
                <w:b/>
                <w:iCs/>
                <w:color w:val="000000" w:themeColor="text1"/>
                <w:sz w:val="20"/>
                <w:szCs w:val="20"/>
              </w:rPr>
              <w:t xml:space="preserve">Cologne vs Evetts–Russomano: </w:t>
            </w:r>
          </w:p>
          <w:p w:rsidRPr="003A2EB4" w:rsidR="003A2EB4" w:rsidP="003A2EB4" w:rsidRDefault="003A2EB4" w14:paraId="0B62462C" w14:textId="3A6F06B0">
            <w:pPr>
              <w:rPr>
                <w:bCs/>
                <w:iCs/>
                <w:color w:val="000000" w:themeColor="text1"/>
                <w:sz w:val="20"/>
                <w:szCs w:val="20"/>
              </w:rPr>
            </w:pPr>
            <w:r w:rsidRPr="003A2EB4">
              <w:rPr>
                <w:bCs/>
                <w:iCs/>
                <w:color w:val="000000" w:themeColor="text1"/>
                <w:sz w:val="20"/>
                <w:szCs w:val="20"/>
              </w:rPr>
              <w:t>One underwater-simulation study compared the Cologne and Evetts–Russomano methods.</w:t>
            </w:r>
            <w:r w:rsidRPr="003A2EB4">
              <w:rPr>
                <w:bCs/>
                <w:iCs/>
                <w:color w:val="000000" w:themeColor="text1"/>
                <w:sz w:val="20"/>
                <w:szCs w:val="20"/>
                <w:vertAlign w:val="superscript"/>
              </w:rPr>
              <w:t>17</w:t>
            </w:r>
            <w:r w:rsidRPr="003A2EB4">
              <w:rPr>
                <w:bCs/>
                <w:iCs/>
                <w:color w:val="000000" w:themeColor="text1"/>
                <w:sz w:val="20"/>
                <w:szCs w:val="20"/>
              </w:rPr>
              <w:t xml:space="preserve"> </w:t>
            </w:r>
            <w:r w:rsidRPr="00B27D35" w:rsidR="00B27D35">
              <w:rPr>
                <w:bCs/>
                <w:iCs/>
                <w:color w:val="000000" w:themeColor="text1"/>
                <w:sz w:val="20"/>
                <w:szCs w:val="20"/>
              </w:rPr>
              <w:t>Overall, neither method reliably achieved adequate chest-compression quality, and both produced compression rates below the guideline-recommended range</w:t>
            </w:r>
            <w:r w:rsidR="00B27D35">
              <w:rPr>
                <w:bCs/>
                <w:iCs/>
                <w:color w:val="000000" w:themeColor="text1"/>
                <w:sz w:val="20"/>
                <w:szCs w:val="20"/>
              </w:rPr>
              <w:t>.</w:t>
            </w:r>
          </w:p>
          <w:p w:rsidRPr="003A2EB4" w:rsidR="003A2EB4" w:rsidP="003A2EB4" w:rsidRDefault="003A2EB4" w14:paraId="542AC560" w14:textId="77777777">
            <w:pPr>
              <w:rPr>
                <w:bCs/>
                <w:iCs/>
                <w:color w:val="000000" w:themeColor="text1"/>
                <w:sz w:val="20"/>
                <w:szCs w:val="20"/>
              </w:rPr>
            </w:pPr>
          </w:p>
          <w:p w:rsidRPr="00B27D35" w:rsidR="003A2EB4" w:rsidP="003A2EB4" w:rsidRDefault="003A2EB4" w14:paraId="07E2D7F9" w14:textId="77777777">
            <w:pPr>
              <w:rPr>
                <w:b/>
                <w:iCs/>
                <w:color w:val="000000" w:themeColor="text1"/>
                <w:sz w:val="20"/>
                <w:szCs w:val="20"/>
              </w:rPr>
            </w:pPr>
            <w:r w:rsidRPr="00B27D35">
              <w:rPr>
                <w:b/>
                <w:iCs/>
                <w:color w:val="000000" w:themeColor="text1"/>
                <w:sz w:val="20"/>
                <w:szCs w:val="20"/>
              </w:rPr>
              <w:t xml:space="preserve">Cologne vs Reverse Bear Hug: </w:t>
            </w:r>
          </w:p>
          <w:p w:rsidRPr="003A2EB4" w:rsidR="003A2EB4" w:rsidP="003A2EB4" w:rsidRDefault="003A2EB4" w14:paraId="2484296D" w14:textId="15E40B0F">
            <w:pPr>
              <w:rPr>
                <w:bCs/>
                <w:iCs/>
                <w:color w:val="000000" w:themeColor="text1"/>
                <w:sz w:val="20"/>
                <w:szCs w:val="20"/>
              </w:rPr>
            </w:pPr>
            <w:r w:rsidRPr="003A2EB4">
              <w:rPr>
                <w:bCs/>
                <w:iCs/>
                <w:color w:val="000000" w:themeColor="text1"/>
                <w:sz w:val="20"/>
                <w:szCs w:val="20"/>
              </w:rPr>
              <w:t>The same underwater-simulation study compared the two methods.</w:t>
            </w:r>
            <w:r w:rsidRPr="003A2EB4">
              <w:rPr>
                <w:bCs/>
                <w:iCs/>
                <w:color w:val="000000" w:themeColor="text1"/>
                <w:sz w:val="20"/>
                <w:szCs w:val="20"/>
                <w:vertAlign w:val="superscript"/>
              </w:rPr>
              <w:t>17</w:t>
            </w:r>
            <w:r w:rsidRPr="003A2EB4">
              <w:rPr>
                <w:bCs/>
                <w:iCs/>
                <w:color w:val="000000" w:themeColor="text1"/>
                <w:sz w:val="20"/>
                <w:szCs w:val="20"/>
              </w:rPr>
              <w:t xml:space="preserve"> The Cologne method produced a higher median compression rate than the Reverse Bear Hug method, whereas the median percentage of correct compressions was lower with the Cologne method than with the Reverse Bear Hug method.</w:t>
            </w:r>
          </w:p>
          <w:p w:rsidRPr="003A2EB4" w:rsidR="003A2EB4" w:rsidP="003A2EB4" w:rsidRDefault="003A2EB4" w14:paraId="7D35F663" w14:textId="77777777">
            <w:pPr>
              <w:rPr>
                <w:bCs/>
                <w:iCs/>
                <w:color w:val="000000" w:themeColor="text1"/>
                <w:sz w:val="20"/>
                <w:szCs w:val="20"/>
              </w:rPr>
            </w:pPr>
          </w:p>
          <w:p w:rsidRPr="003A2EB4" w:rsidR="003A2EB4" w:rsidP="003A2EB4" w:rsidRDefault="003A2EB4" w14:paraId="1A3A3239" w14:textId="712F2AE1">
            <w:pPr>
              <w:rPr>
                <w:bCs/>
                <w:iCs/>
                <w:color w:val="000000" w:themeColor="text1"/>
                <w:sz w:val="20"/>
                <w:szCs w:val="20"/>
              </w:rPr>
            </w:pPr>
            <w:r w:rsidRPr="00B27D35">
              <w:rPr>
                <w:b/>
                <w:iCs/>
                <w:color w:val="000000" w:themeColor="text1"/>
                <w:sz w:val="20"/>
                <w:szCs w:val="20"/>
              </w:rPr>
              <w:t>Evetts–Russomano vs Schmitz–Hinkelbein:</w:t>
            </w:r>
            <w:r w:rsidRPr="003A2EB4">
              <w:rPr>
                <w:bCs/>
                <w:iCs/>
                <w:color w:val="000000" w:themeColor="text1"/>
                <w:sz w:val="20"/>
                <w:szCs w:val="20"/>
              </w:rPr>
              <w:br/>
            </w:r>
            <w:r w:rsidRPr="003A2EB4">
              <w:rPr>
                <w:bCs/>
                <w:iCs/>
                <w:color w:val="000000" w:themeColor="text1"/>
                <w:sz w:val="20"/>
                <w:szCs w:val="20"/>
              </w:rPr>
              <w:t>The same underwater-simulation study compared the two methods.</w:t>
            </w:r>
            <w:r w:rsidRPr="003A2EB4">
              <w:rPr>
                <w:bCs/>
                <w:iCs/>
                <w:color w:val="000000" w:themeColor="text1"/>
                <w:sz w:val="20"/>
                <w:szCs w:val="20"/>
                <w:vertAlign w:val="superscript"/>
              </w:rPr>
              <w:t>17</w:t>
            </w:r>
            <w:r w:rsidRPr="003A2EB4">
              <w:rPr>
                <w:bCs/>
                <w:iCs/>
                <w:color w:val="000000" w:themeColor="text1"/>
                <w:sz w:val="20"/>
                <w:szCs w:val="20"/>
              </w:rPr>
              <w:t xml:space="preserve"> The Evetts–Russomano method produced a lower median compression rate than the Schmitz–Hinkelbein method</w:t>
            </w:r>
            <w:r w:rsidR="00AC6B67">
              <w:rPr>
                <w:bCs/>
                <w:iCs/>
                <w:color w:val="000000" w:themeColor="text1"/>
                <w:sz w:val="20"/>
                <w:szCs w:val="20"/>
              </w:rPr>
              <w:t xml:space="preserve">, </w:t>
            </w:r>
            <w:r w:rsidRPr="003A2EB4">
              <w:rPr>
                <w:bCs/>
                <w:iCs/>
                <w:color w:val="000000" w:themeColor="text1"/>
                <w:sz w:val="20"/>
                <w:szCs w:val="20"/>
              </w:rPr>
              <w:t>whereas the median percentage of correct compressions was higher with the Evetts–Russomano method</w:t>
            </w:r>
            <w:r w:rsidR="00AC6B67">
              <w:rPr>
                <w:bCs/>
                <w:iCs/>
                <w:color w:val="000000" w:themeColor="text1"/>
                <w:sz w:val="20"/>
                <w:szCs w:val="20"/>
              </w:rPr>
              <w:t>.</w:t>
            </w:r>
          </w:p>
          <w:p w:rsidRPr="003A2EB4" w:rsidR="003A2EB4" w:rsidP="003A2EB4" w:rsidRDefault="003A2EB4" w14:paraId="45A56ABB" w14:textId="77777777">
            <w:pPr>
              <w:rPr>
                <w:bCs/>
                <w:iCs/>
                <w:color w:val="000000" w:themeColor="text1"/>
                <w:sz w:val="20"/>
                <w:szCs w:val="20"/>
              </w:rPr>
            </w:pPr>
          </w:p>
          <w:p w:rsidRPr="00B27D35" w:rsidR="003A2EB4" w:rsidP="003A2EB4" w:rsidRDefault="003A2EB4" w14:paraId="75FC6059" w14:textId="77777777">
            <w:pPr>
              <w:rPr>
                <w:b/>
                <w:iCs/>
                <w:color w:val="000000" w:themeColor="text1"/>
                <w:sz w:val="20"/>
                <w:szCs w:val="20"/>
              </w:rPr>
            </w:pPr>
            <w:r w:rsidRPr="00B27D35">
              <w:rPr>
                <w:b/>
                <w:iCs/>
                <w:color w:val="000000" w:themeColor="text1"/>
                <w:sz w:val="20"/>
                <w:szCs w:val="20"/>
              </w:rPr>
              <w:t xml:space="preserve">Reverse Bear Hug vs Schmitz–Hinkelbein: </w:t>
            </w:r>
          </w:p>
          <w:p w:rsidR="003A2EB4" w:rsidP="003A2EB4" w:rsidRDefault="003A2EB4" w14:paraId="6E091D0E" w14:textId="18A7834A">
            <w:pPr>
              <w:rPr>
                <w:bCs/>
                <w:iCs/>
                <w:color w:val="000000" w:themeColor="text1"/>
                <w:sz w:val="20"/>
                <w:szCs w:val="20"/>
              </w:rPr>
            </w:pPr>
            <w:r w:rsidRPr="003A2EB4">
              <w:rPr>
                <w:bCs/>
                <w:iCs/>
                <w:color w:val="000000" w:themeColor="text1"/>
                <w:sz w:val="20"/>
                <w:szCs w:val="20"/>
              </w:rPr>
              <w:t>The same underwater-simulation study compared the two methods.</w:t>
            </w:r>
            <w:r w:rsidRPr="003A2EB4">
              <w:rPr>
                <w:bCs/>
                <w:iCs/>
                <w:color w:val="000000" w:themeColor="text1"/>
                <w:sz w:val="20"/>
                <w:szCs w:val="20"/>
                <w:vertAlign w:val="superscript"/>
              </w:rPr>
              <w:t>17</w:t>
            </w:r>
            <w:r w:rsidRPr="003A2EB4">
              <w:rPr>
                <w:bCs/>
                <w:iCs/>
                <w:color w:val="000000" w:themeColor="text1"/>
                <w:sz w:val="20"/>
                <w:szCs w:val="20"/>
              </w:rPr>
              <w:t xml:space="preserve"> The Reverse Bear Hug method produced a lower median compression rate than the Schmitz–Hinkelbein method</w:t>
            </w:r>
            <w:r w:rsidR="00AC6B67">
              <w:rPr>
                <w:bCs/>
                <w:iCs/>
                <w:color w:val="000000" w:themeColor="text1"/>
                <w:sz w:val="20"/>
                <w:szCs w:val="20"/>
              </w:rPr>
              <w:t xml:space="preserve">, </w:t>
            </w:r>
            <w:r w:rsidRPr="003A2EB4">
              <w:rPr>
                <w:bCs/>
                <w:iCs/>
                <w:color w:val="000000" w:themeColor="text1"/>
                <w:sz w:val="20"/>
                <w:szCs w:val="20"/>
              </w:rPr>
              <w:t>whereas the median percentage of correct compressions was higher with the Reverse Bear Hug method</w:t>
            </w:r>
            <w:r w:rsidR="00AC6B67">
              <w:rPr>
                <w:bCs/>
                <w:iCs/>
                <w:color w:val="000000" w:themeColor="text1"/>
                <w:sz w:val="20"/>
                <w:szCs w:val="20"/>
              </w:rPr>
              <w:t>.</w:t>
            </w:r>
          </w:p>
          <w:p w:rsidRPr="003A2EB4" w:rsidR="00AC6B67" w:rsidP="003A2EB4" w:rsidRDefault="00AC6B67" w14:paraId="40B5640C" w14:textId="77777777">
            <w:pPr>
              <w:rPr>
                <w:bCs/>
                <w:iCs/>
                <w:color w:val="000000" w:themeColor="text1"/>
                <w:sz w:val="20"/>
                <w:szCs w:val="20"/>
              </w:rPr>
            </w:pPr>
          </w:p>
          <w:p w:rsidRPr="00B27D35" w:rsidR="003A2EB4" w:rsidP="003A2EB4" w:rsidRDefault="003A2EB4" w14:paraId="6EACA37C" w14:textId="77777777">
            <w:pPr>
              <w:rPr>
                <w:b/>
                <w:iCs/>
                <w:color w:val="000000" w:themeColor="text1"/>
                <w:sz w:val="20"/>
                <w:szCs w:val="20"/>
              </w:rPr>
            </w:pPr>
            <w:r w:rsidRPr="00B27D35">
              <w:rPr>
                <w:b/>
                <w:iCs/>
                <w:color w:val="000000" w:themeColor="text1"/>
                <w:sz w:val="20"/>
                <w:szCs w:val="20"/>
              </w:rPr>
              <w:t>Mechanical chest compression device vs Handstand:</w:t>
            </w:r>
            <w:r w:rsidRPr="00B27D35">
              <w:rPr>
                <w:b/>
                <w:iCs/>
                <w:color w:val="000000" w:themeColor="text1"/>
                <w:sz w:val="20"/>
                <w:szCs w:val="20"/>
              </w:rPr>
              <w:t xml:space="preserve">　</w:t>
            </w:r>
          </w:p>
          <w:p w:rsidRPr="00AF5FC8" w:rsidR="00AF5FC8" w:rsidP="00AF5FC8" w:rsidRDefault="003A2EB4" w14:paraId="37D9737A" w14:textId="44F63AB6">
            <w:pPr>
              <w:rPr>
                <w:bCs/>
                <w:iCs/>
                <w:color w:val="000000" w:themeColor="text1"/>
                <w:sz w:val="20"/>
                <w:szCs w:val="20"/>
              </w:rPr>
            </w:pPr>
            <w:r w:rsidRPr="003A2EB4">
              <w:rPr>
                <w:bCs/>
                <w:iCs/>
                <w:color w:val="000000" w:themeColor="text1"/>
                <w:sz w:val="20"/>
                <w:szCs w:val="20"/>
              </w:rPr>
              <w:t>One study compared automatic chest-compression devices with the Handstand method during microgravity produced by parabolic flight.</w:t>
            </w:r>
            <w:r w:rsidRPr="003A2EB4">
              <w:rPr>
                <w:bCs/>
                <w:iCs/>
                <w:color w:val="000000" w:themeColor="text1"/>
                <w:sz w:val="20"/>
                <w:szCs w:val="20"/>
                <w:vertAlign w:val="superscript"/>
              </w:rPr>
              <w:t>16</w:t>
            </w:r>
            <w:r w:rsidRPr="003A2EB4">
              <w:rPr>
                <w:bCs/>
                <w:iCs/>
                <w:color w:val="000000" w:themeColor="text1"/>
                <w:sz w:val="20"/>
                <w:szCs w:val="20"/>
              </w:rPr>
              <w:t xml:space="preserve"> </w:t>
            </w:r>
            <w:r w:rsidRPr="00B27D35" w:rsidR="00B27D35">
              <w:rPr>
                <w:bCs/>
                <w:iCs/>
                <w:color w:val="000000" w:themeColor="text1"/>
                <w:sz w:val="20"/>
                <w:szCs w:val="20"/>
              </w:rPr>
              <w:t xml:space="preserve">Only LUCAS 3 consistently met the recommended compression depth of ≥50 mm. </w:t>
            </w:r>
            <w:r w:rsidRPr="00AF5FC8" w:rsidR="00AF5FC8">
              <w:rPr>
                <w:bCs/>
                <w:iCs/>
                <w:color w:val="000000" w:themeColor="text1"/>
                <w:sz w:val="20"/>
                <w:szCs w:val="20"/>
              </w:rPr>
              <w:t>LUCAS 3, EASYPULSE, and the Handstand method delivered rates within the 100</w:t>
            </w:r>
            <w:r w:rsidR="00AC300F">
              <w:rPr>
                <w:bCs/>
                <w:iCs/>
                <w:color w:val="000000" w:themeColor="text1"/>
                <w:sz w:val="20"/>
                <w:szCs w:val="20"/>
              </w:rPr>
              <w:t>-</w:t>
            </w:r>
            <w:r w:rsidRPr="00AF5FC8" w:rsidR="00AF5FC8">
              <w:rPr>
                <w:bCs/>
                <w:iCs/>
                <w:color w:val="000000" w:themeColor="text1"/>
                <w:sz w:val="20"/>
                <w:szCs w:val="20"/>
              </w:rPr>
              <w:t xml:space="preserve">120 compressions/min </w:t>
            </w:r>
            <w:r w:rsidR="00441EA6">
              <w:rPr>
                <w:bCs/>
                <w:iCs/>
                <w:color w:val="000000" w:themeColor="text1"/>
                <w:sz w:val="20"/>
                <w:szCs w:val="20"/>
              </w:rPr>
              <w:t xml:space="preserve">within </w:t>
            </w:r>
            <w:r w:rsidRPr="00AF5FC8" w:rsidR="00AF5FC8">
              <w:rPr>
                <w:bCs/>
                <w:iCs/>
                <w:color w:val="000000" w:themeColor="text1"/>
                <w:sz w:val="20"/>
                <w:szCs w:val="20"/>
              </w:rPr>
              <w:t>guideline range. AUTOPULSE delivered compressions at its fixed operating rate of 80/min</w:t>
            </w:r>
            <w:r w:rsidR="00441EA6">
              <w:rPr>
                <w:bCs/>
                <w:iCs/>
                <w:color w:val="000000" w:themeColor="text1"/>
                <w:sz w:val="20"/>
                <w:szCs w:val="20"/>
              </w:rPr>
              <w:t>.</w:t>
            </w:r>
          </w:p>
          <w:p w:rsidRPr="00F875D1" w:rsidR="00F875D1" w:rsidP="003A2EB4" w:rsidRDefault="00F875D1" w14:paraId="641BC758" w14:textId="2C2FCE56">
            <w:pPr>
              <w:rPr>
                <w:bCs/>
                <w:iCs/>
                <w:color w:val="000000" w:themeColor="text1"/>
                <w:sz w:val="20"/>
                <w:szCs w:val="20"/>
              </w:rPr>
            </w:pPr>
          </w:p>
          <w:p w:rsidRPr="00F875D1" w:rsidR="00F875D1" w:rsidP="00F875D1" w:rsidRDefault="00F875D1" w14:paraId="18BB776D" w14:textId="77777777">
            <w:pPr>
              <w:rPr>
                <w:b/>
                <w:bCs/>
                <w:iCs/>
                <w:color w:val="000000" w:themeColor="text1"/>
                <w:sz w:val="20"/>
                <w:szCs w:val="20"/>
              </w:rPr>
            </w:pPr>
          </w:p>
          <w:p w:rsidRPr="00F875D1" w:rsidR="00F875D1" w:rsidP="00F875D1" w:rsidRDefault="00F875D1" w14:paraId="6AE15F1F" w14:textId="77777777">
            <w:pPr>
              <w:rPr>
                <w:bCs/>
                <w:iCs/>
                <w:color w:val="000000" w:themeColor="text1"/>
                <w:sz w:val="20"/>
                <w:szCs w:val="20"/>
              </w:rPr>
            </w:pPr>
            <w:r w:rsidRPr="00F875D1">
              <w:rPr>
                <w:b/>
                <w:bCs/>
                <w:iCs/>
                <w:color w:val="000000" w:themeColor="text1"/>
                <w:sz w:val="20"/>
                <w:szCs w:val="20"/>
              </w:rPr>
              <w:t>Rescuer fatigue</w:t>
            </w:r>
          </w:p>
          <w:p w:rsidRPr="003A2EB4" w:rsidR="003A2EB4" w:rsidP="003A2EB4" w:rsidRDefault="003A2EB4" w14:paraId="594A4698" w14:textId="33C91A75">
            <w:pPr>
              <w:rPr>
                <w:bCs/>
                <w:iCs/>
                <w:color w:val="000000" w:themeColor="text1"/>
                <w:sz w:val="20"/>
                <w:szCs w:val="20"/>
              </w:rPr>
            </w:pPr>
            <w:r w:rsidRPr="003A2EB4">
              <w:rPr>
                <w:bCs/>
                <w:iCs/>
                <w:color w:val="000000" w:themeColor="text1"/>
                <w:sz w:val="20"/>
                <w:szCs w:val="20"/>
              </w:rPr>
              <w:t>For the important outcome of rescuer fatigue, we identified very-low-certainty evidence from two ground-based simulation studies, one underwater study and one animal study.</w:t>
            </w:r>
            <w:r w:rsidRPr="003A2EB4">
              <w:rPr>
                <w:bCs/>
                <w:iCs/>
                <w:color w:val="000000" w:themeColor="text1"/>
                <w:sz w:val="20"/>
                <w:szCs w:val="20"/>
                <w:vertAlign w:val="superscript"/>
              </w:rPr>
              <w:t>5,8,12,17</w:t>
            </w:r>
            <w:r w:rsidRPr="003A2EB4">
              <w:rPr>
                <w:bCs/>
                <w:iCs/>
                <w:color w:val="000000" w:themeColor="text1"/>
                <w:sz w:val="20"/>
                <w:szCs w:val="20"/>
              </w:rPr>
              <w:t xml:space="preserve"> The evidence was downgraded because of serious risk of bias, inconsistency, indirectness, and imprecision. Three simulation studies assessed perceived exertion using the Borg scale,</w:t>
            </w:r>
            <w:r w:rsidRPr="003A2EB4">
              <w:rPr>
                <w:bCs/>
                <w:iCs/>
                <w:color w:val="000000" w:themeColor="text1"/>
                <w:sz w:val="20"/>
                <w:szCs w:val="20"/>
                <w:vertAlign w:val="superscript"/>
              </w:rPr>
              <w:t>19</w:t>
            </w:r>
            <w:r w:rsidRPr="003A2EB4">
              <w:rPr>
                <w:bCs/>
                <w:iCs/>
                <w:color w:val="000000" w:themeColor="text1"/>
                <w:sz w:val="20"/>
                <w:szCs w:val="20"/>
              </w:rPr>
              <w:t xml:space="preserve"> ranging from 6 (no exertion) to 20 (maximal exertion), and measured rescuer heart rate.</w:t>
            </w:r>
            <w:r w:rsidRPr="003A2EB4">
              <w:rPr>
                <w:bCs/>
                <w:iCs/>
                <w:color w:val="000000" w:themeColor="text1"/>
                <w:sz w:val="20"/>
                <w:szCs w:val="20"/>
                <w:vertAlign w:val="superscript"/>
              </w:rPr>
              <w:t>8,12,17</w:t>
            </w:r>
            <w:r w:rsidRPr="003A2EB4">
              <w:rPr>
                <w:bCs/>
                <w:iCs/>
                <w:color w:val="000000" w:themeColor="text1"/>
                <w:sz w:val="20"/>
                <w:szCs w:val="20"/>
              </w:rPr>
              <w:t xml:space="preserve"> One study additionally measured oxygen consumption and minute ventilation.</w:t>
            </w:r>
            <w:r w:rsidRPr="003A2EB4">
              <w:rPr>
                <w:bCs/>
                <w:iCs/>
                <w:color w:val="000000" w:themeColor="text1"/>
                <w:sz w:val="20"/>
                <w:szCs w:val="20"/>
                <w:vertAlign w:val="superscript"/>
              </w:rPr>
              <w:t xml:space="preserve">12 </w:t>
            </w:r>
            <w:r w:rsidRPr="002076E3" w:rsidR="002076E3">
              <w:rPr>
                <w:bCs/>
                <w:iCs/>
                <w:color w:val="000000" w:themeColor="text1"/>
                <w:sz w:val="20"/>
                <w:szCs w:val="20"/>
              </w:rPr>
              <w:t xml:space="preserve">The animal study qualitatively described rescuer fatigue during the Handstand and Standard Side Straddle methods in the microgravity environment created with </w:t>
            </w:r>
            <w:r w:rsidRPr="002076E3" w:rsidR="0022398E">
              <w:rPr>
                <w:bCs/>
                <w:iCs/>
                <w:color w:val="000000" w:themeColor="text1"/>
                <w:sz w:val="20"/>
                <w:szCs w:val="20"/>
              </w:rPr>
              <w:t>parabolic flights</w:t>
            </w:r>
            <w:r w:rsidRPr="002076E3" w:rsidR="002076E3">
              <w:rPr>
                <w:bCs/>
                <w:iCs/>
                <w:color w:val="000000" w:themeColor="text1"/>
                <w:sz w:val="20"/>
                <w:szCs w:val="20"/>
              </w:rPr>
              <w:t>.</w:t>
            </w:r>
          </w:p>
          <w:p w:rsidRPr="003A2EB4" w:rsidR="003A2EB4" w:rsidP="003A2EB4" w:rsidRDefault="003A2EB4" w14:paraId="118308D8" w14:textId="77777777">
            <w:pPr>
              <w:rPr>
                <w:bCs/>
                <w:iCs/>
                <w:color w:val="000000" w:themeColor="text1"/>
                <w:sz w:val="20"/>
                <w:szCs w:val="20"/>
              </w:rPr>
            </w:pPr>
          </w:p>
          <w:p w:rsidRPr="00B27D35" w:rsidR="003A2EB4" w:rsidP="003A2EB4" w:rsidRDefault="003A2EB4" w14:paraId="6AF6EEDA" w14:textId="77777777">
            <w:pPr>
              <w:rPr>
                <w:b/>
                <w:iCs/>
                <w:color w:val="000000" w:themeColor="text1"/>
                <w:sz w:val="20"/>
                <w:szCs w:val="20"/>
              </w:rPr>
            </w:pPr>
            <w:r w:rsidRPr="00B27D35">
              <w:rPr>
                <w:b/>
                <w:iCs/>
                <w:color w:val="000000" w:themeColor="text1"/>
                <w:sz w:val="20"/>
                <w:szCs w:val="20"/>
              </w:rPr>
              <w:t>Standard Side Straddle vs Handstand:</w:t>
            </w:r>
          </w:p>
          <w:p w:rsidRPr="003A2EB4" w:rsidR="003A2EB4" w:rsidP="003A2EB4" w:rsidRDefault="003A2EB4" w14:paraId="1E361DBB" w14:textId="77777777">
            <w:pPr>
              <w:rPr>
                <w:bCs/>
                <w:iCs/>
                <w:color w:val="000000" w:themeColor="text1"/>
                <w:sz w:val="20"/>
                <w:szCs w:val="20"/>
              </w:rPr>
            </w:pPr>
            <w:r w:rsidRPr="003A2EB4">
              <w:rPr>
                <w:bCs/>
                <w:iCs/>
                <w:color w:val="000000" w:themeColor="text1"/>
                <w:sz w:val="20"/>
                <w:szCs w:val="20"/>
              </w:rPr>
              <w:t>One animal study compared the Standard Side Straddle method, described in the study as “conventional restrained CPR,” with the Handstand method during parabolic flight.</w:t>
            </w:r>
            <w:r w:rsidRPr="003A2EB4">
              <w:rPr>
                <w:bCs/>
                <w:iCs/>
                <w:color w:val="000000" w:themeColor="text1"/>
                <w:sz w:val="20"/>
                <w:szCs w:val="20"/>
                <w:vertAlign w:val="superscript"/>
              </w:rPr>
              <w:t>5</w:t>
            </w:r>
            <w:r w:rsidRPr="003A2EB4">
              <w:rPr>
                <w:bCs/>
                <w:iCs/>
                <w:color w:val="000000" w:themeColor="text1"/>
                <w:sz w:val="20"/>
                <w:szCs w:val="20"/>
              </w:rPr>
              <w:t xml:space="preserve"> Rescuer fatigue was assessed only qualitatively, without a validated scale or other formal measurement. The investigators reported that the Standard Side Straddle method required substantial physical effort and was quickly fatiguing, whereas the Handstand method required less effort and was less fatiguing.</w:t>
            </w:r>
          </w:p>
          <w:p w:rsidRPr="003A2EB4" w:rsidR="003A2EB4" w:rsidP="003A2EB4" w:rsidRDefault="003A2EB4" w14:paraId="1D1F3E11" w14:textId="77777777">
            <w:pPr>
              <w:rPr>
                <w:bCs/>
                <w:iCs/>
                <w:color w:val="000000" w:themeColor="text1"/>
                <w:sz w:val="20"/>
                <w:szCs w:val="20"/>
              </w:rPr>
            </w:pPr>
          </w:p>
          <w:p w:rsidRPr="00B27D35" w:rsidR="003A2EB4" w:rsidP="003A2EB4" w:rsidRDefault="003A2EB4" w14:paraId="529CCF51" w14:textId="40D4CCD7">
            <w:pPr>
              <w:rPr>
                <w:b/>
                <w:iCs/>
                <w:color w:val="000000" w:themeColor="text1"/>
                <w:sz w:val="20"/>
                <w:szCs w:val="20"/>
              </w:rPr>
            </w:pPr>
            <w:r w:rsidRPr="00B27D35">
              <w:rPr>
                <w:b/>
                <w:iCs/>
                <w:color w:val="000000" w:themeColor="text1"/>
                <w:sz w:val="20"/>
                <w:szCs w:val="20"/>
              </w:rPr>
              <w:t xml:space="preserve">Handstand vs </w:t>
            </w:r>
            <w:r w:rsidR="00AC300F">
              <w:rPr>
                <w:b/>
                <w:iCs/>
                <w:color w:val="000000" w:themeColor="text1"/>
                <w:sz w:val="20"/>
                <w:szCs w:val="20"/>
              </w:rPr>
              <w:t>Evetts–Russomano</w:t>
            </w:r>
            <w:r w:rsidRPr="00B27D35">
              <w:rPr>
                <w:b/>
                <w:iCs/>
                <w:color w:val="000000" w:themeColor="text1"/>
                <w:sz w:val="20"/>
                <w:szCs w:val="20"/>
              </w:rPr>
              <w:t xml:space="preserve">: </w:t>
            </w:r>
          </w:p>
          <w:p w:rsidRPr="003A2EB4" w:rsidR="003A2EB4" w:rsidP="003A2EB4" w:rsidRDefault="003A2EB4" w14:paraId="64CA38A8" w14:textId="37A79EFC">
            <w:pPr>
              <w:rPr>
                <w:bCs/>
                <w:iCs/>
                <w:color w:val="000000" w:themeColor="text1"/>
                <w:sz w:val="20"/>
                <w:szCs w:val="20"/>
              </w:rPr>
            </w:pPr>
            <w:r w:rsidRPr="003A2EB4">
              <w:rPr>
                <w:bCs/>
                <w:iCs/>
                <w:color w:val="000000" w:themeColor="text1"/>
                <w:sz w:val="20"/>
                <w:szCs w:val="20"/>
              </w:rPr>
              <w:t>Two studies compared rescuer fatigue between the Handstand and Evetts–Russomano methods in ground-based simulated microgravity.</w:t>
            </w:r>
            <w:r w:rsidRPr="003A2EB4">
              <w:rPr>
                <w:bCs/>
                <w:iCs/>
                <w:color w:val="000000" w:themeColor="text1"/>
                <w:sz w:val="20"/>
                <w:szCs w:val="20"/>
                <w:vertAlign w:val="superscript"/>
              </w:rPr>
              <w:t>8,12</w:t>
            </w:r>
            <w:r w:rsidRPr="003A2EB4">
              <w:rPr>
                <w:bCs/>
                <w:iCs/>
                <w:color w:val="000000" w:themeColor="text1"/>
                <w:sz w:val="20"/>
                <w:szCs w:val="20"/>
              </w:rPr>
              <w:t xml:space="preserve"> Overall, both subjective and physiological measures indicated that the Handstand method imposed less rescuer fatigue and physiological workload than the Evetts–Russomano method.</w:t>
            </w:r>
          </w:p>
          <w:p w:rsidRPr="003A2EB4" w:rsidR="003A2EB4" w:rsidP="003A2EB4" w:rsidRDefault="003A2EB4" w14:paraId="3CEC63E4" w14:textId="77777777">
            <w:pPr>
              <w:rPr>
                <w:bCs/>
                <w:iCs/>
                <w:color w:val="000000" w:themeColor="text1"/>
                <w:sz w:val="20"/>
                <w:szCs w:val="20"/>
              </w:rPr>
            </w:pPr>
          </w:p>
          <w:p w:rsidRPr="00B27D35" w:rsidR="003A2EB4" w:rsidP="003A2EB4" w:rsidRDefault="00AC300F" w14:paraId="53C0FA05" w14:textId="6130C9CD">
            <w:pPr>
              <w:rPr>
                <w:b/>
                <w:iCs/>
                <w:color w:val="000000" w:themeColor="text1"/>
                <w:sz w:val="20"/>
                <w:szCs w:val="20"/>
              </w:rPr>
            </w:pPr>
            <w:r>
              <w:rPr>
                <w:b/>
                <w:iCs/>
                <w:color w:val="000000" w:themeColor="text1"/>
                <w:sz w:val="20"/>
                <w:szCs w:val="20"/>
              </w:rPr>
              <w:t>Evetts–Russomano</w:t>
            </w:r>
            <w:r w:rsidRPr="00B27D35" w:rsidR="003A2EB4">
              <w:rPr>
                <w:b/>
                <w:iCs/>
                <w:color w:val="000000" w:themeColor="text1"/>
                <w:sz w:val="20"/>
                <w:szCs w:val="20"/>
              </w:rPr>
              <w:t xml:space="preserve"> vs Reverse Bear Hug: </w:t>
            </w:r>
          </w:p>
          <w:p w:rsidRPr="00F875D1" w:rsidR="003A2EB4" w:rsidP="002576CC" w:rsidRDefault="003A2EB4" w14:paraId="4D65E9A8" w14:textId="261A26D6">
            <w:pPr>
              <w:rPr>
                <w:bCs/>
                <w:iCs/>
                <w:color w:val="000000" w:themeColor="text1"/>
                <w:sz w:val="20"/>
                <w:szCs w:val="20"/>
              </w:rPr>
            </w:pPr>
            <w:r w:rsidRPr="003A2EB4">
              <w:rPr>
                <w:bCs/>
                <w:iCs/>
                <w:color w:val="000000" w:themeColor="text1"/>
                <w:sz w:val="20"/>
                <w:szCs w:val="20"/>
              </w:rPr>
              <w:t>The same two studies compared rescuer fatigue between the Evetts–Russomano and Reverse Bear Hug methods in ground-based simulated microgravity.</w:t>
            </w:r>
            <w:r w:rsidRPr="003A2EB4">
              <w:rPr>
                <w:bCs/>
                <w:iCs/>
                <w:color w:val="000000" w:themeColor="text1"/>
                <w:sz w:val="20"/>
                <w:szCs w:val="20"/>
                <w:vertAlign w:val="superscript"/>
              </w:rPr>
              <w:t>8,12</w:t>
            </w:r>
            <w:r w:rsidRPr="003A2EB4">
              <w:rPr>
                <w:bCs/>
                <w:iCs/>
                <w:color w:val="000000" w:themeColor="text1"/>
                <w:sz w:val="20"/>
                <w:szCs w:val="20"/>
              </w:rPr>
              <w:t xml:space="preserve"> Overall, the Evetts–Russomano method was associated with lower perceived exertion but generally greater physiological workload than the Reverse Bear Hug method, indicating that subjective and objective measures of rescuer fatigue were not fully consistent.</w:t>
            </w:r>
          </w:p>
          <w:p w:rsidRPr="002576CC" w:rsidR="002576CC" w:rsidP="00C21489" w:rsidRDefault="002576CC" w14:paraId="5B51EE57" w14:textId="2F059E99">
            <w:pPr>
              <w:spacing w:line="240" w:lineRule="atLeast"/>
              <w:divId w:val="793402781"/>
              <w:rPr>
                <w:rFonts w:ascii="Calibri" w:hAnsi="Calibri" w:eastAsia="Times New Roman" w:cs="Calibri"/>
                <w:sz w:val="20"/>
                <w:szCs w:val="20"/>
              </w:rPr>
            </w:pPr>
          </w:p>
        </w:tc>
        <w:tc>
          <w:tcPr>
            <w:tcW w:w="44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71317397" w14:textId="77777777">
            <w:pPr>
              <w:spacing w:line="240" w:lineRule="atLeast"/>
              <w:divId w:val="157697535"/>
              <w:rPr>
                <w:rFonts w:ascii="Calibri" w:hAnsi="Calibri" w:eastAsia="Times New Roman" w:cs="Calibri"/>
                <w:sz w:val="20"/>
                <w:szCs w:val="20"/>
              </w:rPr>
            </w:pPr>
            <w:r>
              <w:rPr>
                <w:rFonts w:ascii="Calibri" w:hAnsi="Calibri" w:eastAsia="Times New Roman" w:cs="Calibri"/>
                <w:sz w:val="20"/>
                <w:szCs w:val="20"/>
              </w:rPr>
              <w:br/>
            </w:r>
          </w:p>
        </w:tc>
      </w:tr>
      <w:tr w:rsidR="00C21489" w:rsidTr="00C21489" w14:paraId="73673896" w14:textId="05A2185F">
        <w:trPr>
          <w:divId w:val="584653513"/>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C21489" w:rsidP="00C21489" w:rsidRDefault="00C21489" w14:paraId="70A94D4C" w14:textId="77777777">
            <w:pPr>
              <w:pStyle w:val="Heading2"/>
              <w:spacing w:before="0" w:beforeAutospacing="0" w:after="0" w:afterAutospacing="0" w:line="240" w:lineRule="atLeast"/>
              <w:divId w:val="1911036977"/>
              <w:rPr>
                <w:rFonts w:ascii="Calibri" w:hAnsi="Calibri" w:eastAsia="Times New Roman" w:cs="Calibri"/>
                <w:color w:val="FFFFFF"/>
                <w:sz w:val="26"/>
                <w:szCs w:val="26"/>
              </w:rPr>
            </w:pPr>
            <w:r>
              <w:rPr>
                <w:rFonts w:ascii="Calibri" w:hAnsi="Calibri" w:eastAsia="Times New Roman" w:cs="Calibri"/>
                <w:color w:val="FFFFFF"/>
                <w:sz w:val="26"/>
                <w:szCs w:val="26"/>
              </w:rPr>
              <w:t>Undesirable Effects</w:t>
            </w:r>
          </w:p>
          <w:p w:rsidR="00C21489" w:rsidP="00C21489" w:rsidRDefault="00C21489" w14:paraId="2A074177" w14:textId="77777777">
            <w:pPr>
              <w:pStyle w:val="Subtitle1"/>
              <w:spacing w:before="0" w:beforeAutospacing="0" w:after="0" w:afterAutospacing="0" w:line="240" w:lineRule="atLeast"/>
              <w:divId w:val="1911036977"/>
              <w:rPr>
                <w:rFonts w:ascii="Calibri" w:hAnsi="Calibri" w:cs="Calibri"/>
                <w:color w:val="FFFFFF"/>
                <w:sz w:val="20"/>
                <w:szCs w:val="20"/>
              </w:rPr>
            </w:pPr>
            <w:r>
              <w:rPr>
                <w:rFonts w:ascii="Calibri" w:hAnsi="Calibri" w:cs="Calibri"/>
                <w:color w:val="FFFFFF"/>
                <w:sz w:val="20"/>
                <w:szCs w:val="20"/>
              </w:rPr>
              <w:t>How substantial are the undesirable anticipated effects?</w:t>
            </w:r>
          </w:p>
        </w:tc>
        <w:tc>
          <w:tcPr>
            <w:tcW w:w="8296" w:type="dxa"/>
          </w:tcPr>
          <w:p w:rsidR="00C21489" w:rsidP="00C21489" w:rsidRDefault="00C21489" w14:paraId="368D9E3F" w14:textId="7F0F213E"/>
        </w:tc>
      </w:tr>
      <w:tr w:rsidR="00C21489" w:rsidTr="00C21489" w14:paraId="43B6BF3C" w14:textId="77777777">
        <w:trPr>
          <w:gridAfter w:val="1"/>
          <w:divId w:val="584653513"/>
          <w:wAfter w:w="8296" w:type="dxa"/>
        </w:trPr>
        <w:tc>
          <w:tcPr>
            <w:tcW w:w="32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0DD7BA86"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p w:rsidR="008D3A04" w:rsidP="00C21489" w:rsidRDefault="008D3A04" w14:paraId="3A6D3894" w14:textId="77777777">
            <w:pPr>
              <w:pStyle w:val="Heading2"/>
              <w:spacing w:before="0" w:beforeAutospacing="0" w:after="0" w:afterAutospacing="0" w:line="240" w:lineRule="atLeast"/>
              <w:rPr>
                <w:rFonts w:ascii="Calibri" w:hAnsi="Calibri" w:eastAsia="Times New Roman" w:cs="Calibri"/>
                <w:caps/>
                <w:sz w:val="16"/>
                <w:szCs w:val="16"/>
              </w:rPr>
            </w:pPr>
          </w:p>
          <w:p w:rsidRPr="008D3A04" w:rsidR="008D3A04" w:rsidP="00C21489" w:rsidRDefault="008D3A04" w14:paraId="59F2C1D6" w14:textId="5B14FD07">
            <w:pPr>
              <w:pStyle w:val="Heading2"/>
              <w:spacing w:before="0" w:beforeAutospacing="0" w:after="0" w:afterAutospacing="0" w:line="240" w:lineRule="atLeast"/>
              <w:rPr>
                <w:rFonts w:ascii="Calibri" w:hAnsi="Calibri" w:eastAsia="Times New Roman" w:cs="Calibri"/>
                <w:b w:val="0"/>
                <w:bCs w:val="0"/>
                <w:caps/>
                <w:sz w:val="16"/>
                <w:szCs w:val="16"/>
              </w:rPr>
            </w:pPr>
            <w:r w:rsidRPr="008D3A04">
              <w:rPr>
                <w:rStyle w:val="unchecked-marker"/>
                <w:rFonts w:ascii="Calibri" w:hAnsi="Calibri" w:eastAsia="Times New Roman" w:cs="Calibri"/>
                <w:b w:val="0"/>
                <w:bCs w:val="0"/>
                <w:sz w:val="20"/>
                <w:szCs w:val="20"/>
              </w:rPr>
              <w:t>○</w:t>
            </w:r>
            <w:r w:rsidRPr="008D3A04">
              <w:rPr>
                <w:rFonts w:ascii="Calibri" w:hAnsi="Calibri" w:eastAsia="Times New Roman" w:cs="Calibri"/>
                <w:b w:val="0"/>
                <w:bCs w:val="0"/>
                <w:sz w:val="20"/>
                <w:szCs w:val="20"/>
              </w:rPr>
              <w:t> </w:t>
            </w:r>
            <w:r w:rsidRPr="008D3A04">
              <w:rPr>
                <w:rStyle w:val="ep-radiobuttonlabel"/>
                <w:rFonts w:ascii="Calibri" w:hAnsi="Calibri" w:eastAsia="Times New Roman" w:cs="Calibri"/>
                <w:b w:val="0"/>
                <w:bCs w:val="0"/>
                <w:sz w:val="20"/>
                <w:szCs w:val="20"/>
              </w:rPr>
              <w:t>Trivial</w:t>
            </w:r>
            <w:r w:rsidRPr="008D3A04">
              <w:rPr>
                <w:rFonts w:ascii="Calibri" w:hAnsi="Calibri" w:eastAsia="Times New Roman" w:cs="Calibri"/>
                <w:b w:val="0"/>
                <w:bCs w:val="0"/>
                <w:sz w:val="20"/>
                <w:szCs w:val="20"/>
              </w:rPr>
              <w:br/>
            </w:r>
            <w:r w:rsidRPr="008D3A04">
              <w:rPr>
                <w:rStyle w:val="unchecked-marker"/>
                <w:rFonts w:ascii="Calibri" w:hAnsi="Calibri" w:eastAsia="Times New Roman" w:cs="Calibri"/>
                <w:b w:val="0"/>
                <w:bCs w:val="0"/>
                <w:sz w:val="20"/>
                <w:szCs w:val="20"/>
              </w:rPr>
              <w:t>○</w:t>
            </w:r>
            <w:r w:rsidRPr="008D3A04">
              <w:rPr>
                <w:rFonts w:ascii="Calibri" w:hAnsi="Calibri" w:eastAsia="Times New Roman" w:cs="Calibri"/>
                <w:b w:val="0"/>
                <w:bCs w:val="0"/>
                <w:sz w:val="20"/>
                <w:szCs w:val="20"/>
              </w:rPr>
              <w:t> </w:t>
            </w:r>
            <w:r w:rsidRPr="008D3A04">
              <w:rPr>
                <w:rStyle w:val="ep-radiobuttonlabel"/>
                <w:rFonts w:ascii="Calibri" w:hAnsi="Calibri" w:eastAsia="Times New Roman" w:cs="Calibri"/>
                <w:b w:val="0"/>
                <w:bCs w:val="0"/>
                <w:sz w:val="20"/>
                <w:szCs w:val="20"/>
              </w:rPr>
              <w:t>Small</w:t>
            </w:r>
            <w:r w:rsidRPr="008D3A04">
              <w:rPr>
                <w:rFonts w:ascii="Calibri" w:hAnsi="Calibri" w:eastAsia="Times New Roman" w:cs="Calibri"/>
                <w:b w:val="0"/>
                <w:bCs w:val="0"/>
                <w:sz w:val="20"/>
                <w:szCs w:val="20"/>
              </w:rPr>
              <w:br/>
            </w:r>
            <w:r w:rsidRPr="008D3A04">
              <w:rPr>
                <w:rStyle w:val="unchecked-marker"/>
                <w:rFonts w:ascii="Calibri" w:hAnsi="Calibri" w:eastAsia="Times New Roman" w:cs="Calibri"/>
                <w:b w:val="0"/>
                <w:bCs w:val="0"/>
                <w:sz w:val="20"/>
                <w:szCs w:val="20"/>
              </w:rPr>
              <w:t>○</w:t>
            </w:r>
            <w:r w:rsidRPr="008D3A04">
              <w:rPr>
                <w:rFonts w:ascii="Calibri" w:hAnsi="Calibri" w:eastAsia="Times New Roman" w:cs="Calibri"/>
                <w:b w:val="0"/>
                <w:bCs w:val="0"/>
                <w:sz w:val="20"/>
                <w:szCs w:val="20"/>
              </w:rPr>
              <w:t> </w:t>
            </w:r>
            <w:r w:rsidRPr="008D3A04">
              <w:rPr>
                <w:rStyle w:val="ep-radiobuttonlabel"/>
                <w:rFonts w:ascii="Calibri" w:hAnsi="Calibri" w:eastAsia="Times New Roman" w:cs="Calibri"/>
                <w:b w:val="0"/>
                <w:bCs w:val="0"/>
                <w:sz w:val="20"/>
                <w:szCs w:val="20"/>
              </w:rPr>
              <w:t>Moderate</w:t>
            </w:r>
            <w:r w:rsidRPr="008D3A04">
              <w:rPr>
                <w:rFonts w:ascii="Calibri" w:hAnsi="Calibri" w:eastAsia="Times New Roman" w:cs="Calibri"/>
                <w:b w:val="0"/>
                <w:bCs w:val="0"/>
                <w:sz w:val="20"/>
                <w:szCs w:val="20"/>
              </w:rPr>
              <w:br/>
            </w:r>
            <w:r w:rsidRPr="008D3A04">
              <w:rPr>
                <w:rStyle w:val="unchecked-marker"/>
                <w:rFonts w:ascii="Calibri" w:hAnsi="Calibri" w:eastAsia="Times New Roman" w:cs="Calibri"/>
                <w:b w:val="0"/>
                <w:bCs w:val="0"/>
                <w:sz w:val="20"/>
                <w:szCs w:val="20"/>
              </w:rPr>
              <w:t>○</w:t>
            </w:r>
            <w:r w:rsidRPr="008D3A04">
              <w:rPr>
                <w:rFonts w:ascii="Calibri" w:hAnsi="Calibri" w:eastAsia="Times New Roman" w:cs="Calibri"/>
                <w:b w:val="0"/>
                <w:bCs w:val="0"/>
                <w:sz w:val="20"/>
                <w:szCs w:val="20"/>
              </w:rPr>
              <w:t> </w:t>
            </w:r>
            <w:r w:rsidRPr="008D3A04">
              <w:rPr>
                <w:rStyle w:val="ep-radiobuttonlabel"/>
                <w:rFonts w:ascii="Calibri" w:hAnsi="Calibri" w:eastAsia="Times New Roman" w:cs="Calibri"/>
                <w:b w:val="0"/>
                <w:bCs w:val="0"/>
                <w:sz w:val="20"/>
                <w:szCs w:val="20"/>
              </w:rPr>
              <w:t>Large</w:t>
            </w:r>
            <w:r w:rsidRPr="008D3A04">
              <w:rPr>
                <w:rFonts w:ascii="Calibri" w:hAnsi="Calibri" w:eastAsia="Times New Roman" w:cs="Calibri"/>
                <w:b w:val="0"/>
                <w:bCs w:val="0"/>
                <w:sz w:val="20"/>
                <w:szCs w:val="20"/>
              </w:rPr>
              <w:br/>
            </w:r>
            <w:r w:rsidRPr="008D3A04">
              <w:rPr>
                <w:rStyle w:val="unchecked-marker"/>
                <w:rFonts w:ascii="Calibri" w:hAnsi="Calibri" w:eastAsia="Times New Roman" w:cs="Calibri"/>
                <w:b w:val="0"/>
                <w:bCs w:val="0"/>
                <w:sz w:val="20"/>
                <w:szCs w:val="20"/>
              </w:rPr>
              <w:t>○</w:t>
            </w:r>
            <w:r w:rsidRPr="008D3A04">
              <w:rPr>
                <w:rFonts w:ascii="Calibri" w:hAnsi="Calibri" w:eastAsia="Times New Roman" w:cs="Calibri"/>
                <w:b w:val="0"/>
                <w:bCs w:val="0"/>
                <w:sz w:val="20"/>
                <w:szCs w:val="20"/>
              </w:rPr>
              <w:t> </w:t>
            </w:r>
            <w:r w:rsidRPr="008D3A04">
              <w:rPr>
                <w:rStyle w:val="ep-radiobuttonlabel"/>
                <w:rFonts w:ascii="Calibri" w:hAnsi="Calibri" w:eastAsia="Times New Roman" w:cs="Calibri"/>
                <w:b w:val="0"/>
                <w:bCs w:val="0"/>
                <w:sz w:val="20"/>
                <w:szCs w:val="20"/>
              </w:rPr>
              <w:t>Varies</w:t>
            </w:r>
            <w:r w:rsidRPr="008D3A04">
              <w:rPr>
                <w:rFonts w:ascii="Calibri" w:hAnsi="Calibri" w:eastAsia="Times New Roman" w:cs="Calibri"/>
                <w:b w:val="0"/>
                <w:bCs w:val="0"/>
                <w:sz w:val="20"/>
                <w:szCs w:val="20"/>
              </w:rPr>
              <w:br/>
            </w:r>
            <w:r w:rsidRPr="008D3A04">
              <w:rPr>
                <w:rFonts w:ascii="Calibri" w:hAnsi="Calibri" w:eastAsia="Times New Roman" w:cs="Calibri"/>
                <w:b w:val="0"/>
                <w:bCs w:val="0"/>
                <w:sz w:val="20"/>
                <w:szCs w:val="20"/>
              </w:rPr>
              <w:t>X </w:t>
            </w:r>
            <w:r w:rsidRPr="008D3A04">
              <w:rPr>
                <w:rStyle w:val="ep-radiobuttonlabel"/>
                <w:rFonts w:ascii="Calibri" w:hAnsi="Calibri" w:eastAsia="Times New Roman" w:cs="Calibri"/>
                <w:b w:val="0"/>
                <w:bCs w:val="0"/>
                <w:sz w:val="20"/>
                <w:szCs w:val="20"/>
              </w:rPr>
              <w:t>Don't know</w:t>
            </w:r>
            <w:r w:rsidRPr="008D3A04">
              <w:rPr>
                <w:rFonts w:ascii="Calibri" w:hAnsi="Calibri" w:eastAsia="Times New Roman" w:cs="Calibri"/>
                <w:b w:val="0"/>
                <w:bCs w:val="0"/>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8D3A04" w:rsidR="00841B2D" w:rsidP="00841B2D" w:rsidRDefault="00841B2D" w14:paraId="39044636" w14:textId="77777777">
            <w:pPr>
              <w:rPr>
                <w:bCs/>
                <w:color w:val="000000" w:themeColor="text1"/>
                <w:sz w:val="20"/>
                <w:szCs w:val="20"/>
              </w:rPr>
            </w:pPr>
            <w:r w:rsidRPr="008D3A04">
              <w:rPr>
                <w:b/>
                <w:bCs/>
                <w:color w:val="000000" w:themeColor="text1"/>
                <w:sz w:val="20"/>
                <w:szCs w:val="20"/>
              </w:rPr>
              <w:t>Rescuer injuries</w:t>
            </w:r>
          </w:p>
          <w:p w:rsidRPr="008D3A04" w:rsidR="00C21489" w:rsidP="008D3A04" w:rsidRDefault="00841B2D" w14:paraId="51030595" w14:textId="48E9CEE6">
            <w:pPr>
              <w:rPr>
                <w:rFonts w:ascii="Calibri" w:hAnsi="Calibri" w:eastAsia="Times New Roman" w:cs="Calibri"/>
                <w:caps/>
                <w:sz w:val="16"/>
                <w:szCs w:val="16"/>
              </w:rPr>
            </w:pPr>
            <w:r w:rsidRPr="008D3A04">
              <w:rPr>
                <w:bCs/>
                <w:color w:val="000000" w:themeColor="text1"/>
                <w:sz w:val="20"/>
                <w:szCs w:val="20"/>
              </w:rPr>
              <w:t xml:space="preserve">For the important outcome of rescuer injuries, we identified no studies that reported direct rescuer injuries associated with CPR methods in microgravity environments. </w:t>
            </w:r>
          </w:p>
        </w:tc>
        <w:tc>
          <w:tcPr>
            <w:tcW w:w="44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8D3A04" w:rsidR="008D3A04" w:rsidP="008D3A04" w:rsidRDefault="00841B2D" w14:paraId="5E4C1E11" w14:textId="27EA6226">
            <w:pPr>
              <w:rPr>
                <w:bCs/>
                <w:color w:val="000000" w:themeColor="text1"/>
                <w:sz w:val="20"/>
                <w:szCs w:val="20"/>
              </w:rPr>
            </w:pPr>
            <w:r w:rsidRPr="008D3A04">
              <w:rPr>
                <w:rFonts w:ascii="Calibri" w:hAnsi="Calibri" w:eastAsia="Times New Roman" w:cs="Calibri"/>
                <w:sz w:val="20"/>
                <w:szCs w:val="20"/>
              </w:rPr>
              <w:t xml:space="preserve">In theory, CPR </w:t>
            </w:r>
            <w:r w:rsidRPr="008D3A04" w:rsidR="007B220B">
              <w:rPr>
                <w:rFonts w:ascii="Calibri" w:hAnsi="Calibri" w:eastAsia="Times New Roman" w:cs="Calibri"/>
                <w:sz w:val="20"/>
                <w:szCs w:val="20"/>
              </w:rPr>
              <w:t>methods</w:t>
            </w:r>
            <w:r w:rsidRPr="008D3A04">
              <w:rPr>
                <w:rFonts w:ascii="Calibri" w:hAnsi="Calibri" w:eastAsia="Times New Roman" w:cs="Calibri"/>
                <w:sz w:val="20"/>
                <w:szCs w:val="20"/>
              </w:rPr>
              <w:t xml:space="preserve"> that were developed for the microgravity environment could cause </w:t>
            </w:r>
            <w:r w:rsidRPr="008D3A04" w:rsidR="005853E9">
              <w:rPr>
                <w:rFonts w:ascii="Calibri" w:hAnsi="Calibri" w:eastAsia="Times New Roman" w:cs="Calibri"/>
                <w:sz w:val="20"/>
                <w:szCs w:val="20"/>
              </w:rPr>
              <w:t xml:space="preserve">injuries to </w:t>
            </w:r>
            <w:r w:rsidRPr="008D3A04">
              <w:rPr>
                <w:rFonts w:ascii="Calibri" w:hAnsi="Calibri" w:eastAsia="Times New Roman" w:cs="Calibri"/>
                <w:sz w:val="20"/>
                <w:szCs w:val="20"/>
              </w:rPr>
              <w:t>the rescuers,</w:t>
            </w:r>
            <w:r w:rsidRPr="008D3A04" w:rsidR="005853E9">
              <w:rPr>
                <w:rFonts w:ascii="Calibri" w:hAnsi="Calibri" w:eastAsia="Times New Roman" w:cs="Calibri"/>
                <w:sz w:val="20"/>
                <w:szCs w:val="20"/>
              </w:rPr>
              <w:t xml:space="preserve"> cause harms to</w:t>
            </w:r>
            <w:r w:rsidRPr="008D3A04">
              <w:rPr>
                <w:rFonts w:ascii="Calibri" w:hAnsi="Calibri" w:eastAsia="Times New Roman" w:cs="Calibri"/>
                <w:sz w:val="20"/>
                <w:szCs w:val="20"/>
              </w:rPr>
              <w:t xml:space="preserve"> patients </w:t>
            </w:r>
            <w:r w:rsidRPr="008D3A04" w:rsidR="005853E9">
              <w:rPr>
                <w:rFonts w:ascii="Calibri" w:hAnsi="Calibri" w:eastAsia="Times New Roman" w:cs="Calibri"/>
                <w:sz w:val="20"/>
                <w:szCs w:val="20"/>
              </w:rPr>
              <w:t>or damage</w:t>
            </w:r>
            <w:r w:rsidRPr="008D3A04">
              <w:rPr>
                <w:rFonts w:ascii="Calibri" w:hAnsi="Calibri" w:eastAsia="Times New Roman" w:cs="Calibri"/>
                <w:sz w:val="20"/>
                <w:szCs w:val="20"/>
              </w:rPr>
              <w:t xml:space="preserve"> the spacecraft or space stations.</w:t>
            </w:r>
            <w:r w:rsidRPr="008D3A04" w:rsidR="00D414D5">
              <w:rPr>
                <w:rFonts w:ascii="Calibri" w:hAnsi="Calibri" w:eastAsia="Times New Roman" w:cs="Calibri"/>
                <w:sz w:val="20"/>
                <w:szCs w:val="20"/>
              </w:rPr>
              <w:t xml:space="preserve"> </w:t>
            </w:r>
            <w:r w:rsidRPr="008D3A04" w:rsidR="008D3A04">
              <w:rPr>
                <w:bCs/>
                <w:color w:val="000000" w:themeColor="text1"/>
                <w:sz w:val="20"/>
                <w:szCs w:val="20"/>
              </w:rPr>
              <w:t>One study conducted in space using an actual spacecraft measured cabin carbon dioxide (CO₂) concentrations and vehicle acceleration to assess vehicle impacts.</w:t>
            </w:r>
            <w:r w:rsidRPr="008D3A04" w:rsidR="008D3A04">
              <w:rPr>
                <w:bCs/>
                <w:color w:val="000000" w:themeColor="text1"/>
                <w:sz w:val="20"/>
                <w:szCs w:val="20"/>
                <w:vertAlign w:val="superscript"/>
              </w:rPr>
              <w:t xml:space="preserve">18 </w:t>
            </w:r>
            <w:r w:rsidRPr="008D3A04" w:rsidR="008D3A04">
              <w:rPr>
                <w:bCs/>
                <w:color w:val="000000" w:themeColor="text1"/>
                <w:sz w:val="20"/>
                <w:szCs w:val="20"/>
              </w:rPr>
              <w:t>The study reported peak CO₂ concentrations exceeding 3.6 mmHg, which triggered a caution threshold, along with vehicle accelerations across all axes. The same study also mentioned that no participants experienced symptoms associated with high CO₂ (e.g., headache).</w:t>
            </w:r>
          </w:p>
          <w:p w:rsidRPr="008D3A04" w:rsidR="00841B2D" w:rsidP="00C21489" w:rsidRDefault="00D414D5" w14:paraId="7BFA12F8" w14:textId="5916E495">
            <w:pPr>
              <w:pStyle w:val="Heading2"/>
              <w:spacing w:before="0" w:beforeAutospacing="0" w:after="0" w:afterAutospacing="0" w:line="240" w:lineRule="atLeast"/>
              <w:rPr>
                <w:rFonts w:ascii="Calibri" w:hAnsi="Calibri" w:eastAsia="Times New Roman" w:cs="Calibri"/>
                <w:b w:val="0"/>
                <w:bCs w:val="0"/>
                <w:sz w:val="20"/>
                <w:szCs w:val="20"/>
              </w:rPr>
            </w:pPr>
            <w:r w:rsidRPr="008D3A04">
              <w:rPr>
                <w:rFonts w:ascii="Calibri" w:hAnsi="Calibri" w:eastAsia="Times New Roman" w:cs="Calibri"/>
                <w:b w:val="0"/>
                <w:bCs w:val="0"/>
                <w:sz w:val="20"/>
                <w:szCs w:val="20"/>
              </w:rPr>
              <w:t xml:space="preserve">However, the available evidence is extremely </w:t>
            </w:r>
            <w:r w:rsidRPr="008D3A04" w:rsidR="00260639">
              <w:rPr>
                <w:rFonts w:ascii="Calibri" w:hAnsi="Calibri" w:eastAsia="Times New Roman" w:cs="Calibri"/>
                <w:b w:val="0"/>
                <w:bCs w:val="0"/>
                <w:sz w:val="20"/>
                <w:szCs w:val="20"/>
              </w:rPr>
              <w:t>limited,</w:t>
            </w:r>
            <w:r w:rsidRPr="008D3A04">
              <w:rPr>
                <w:rFonts w:ascii="Calibri" w:hAnsi="Calibri" w:eastAsia="Times New Roman" w:cs="Calibri"/>
                <w:b w:val="0"/>
                <w:bCs w:val="0"/>
                <w:sz w:val="20"/>
                <w:szCs w:val="20"/>
              </w:rPr>
              <w:t xml:space="preserve"> and the risks are </w:t>
            </w:r>
            <w:r w:rsidRPr="008D3A04" w:rsidR="00E41C27">
              <w:rPr>
                <w:rFonts w:ascii="Calibri" w:hAnsi="Calibri" w:eastAsia="Times New Roman" w:cs="Calibri"/>
                <w:b w:val="0"/>
                <w:bCs w:val="0"/>
                <w:sz w:val="20"/>
                <w:szCs w:val="20"/>
              </w:rPr>
              <w:t xml:space="preserve">still poorly quantified. </w:t>
            </w:r>
            <w:r w:rsidRPr="008D3A04" w:rsidR="00260639">
              <w:rPr>
                <w:rFonts w:ascii="Calibri" w:hAnsi="Calibri" w:eastAsia="Times New Roman" w:cs="Calibri"/>
                <w:b w:val="0"/>
                <w:bCs w:val="0"/>
                <w:sz w:val="20"/>
                <w:szCs w:val="20"/>
              </w:rPr>
              <w:t>Although it is not covered in this review, the risks of fire from shock might need to be considered as it would be catastrophic in the microgravity conditions.</w:t>
            </w:r>
            <w:r w:rsidRPr="008D3A04" w:rsidR="00841B2D">
              <w:rPr>
                <w:rFonts w:ascii="Calibri" w:hAnsi="Calibri" w:eastAsia="Times New Roman" w:cs="Calibri"/>
                <w:b w:val="0"/>
                <w:bCs w:val="0"/>
                <w:sz w:val="20"/>
                <w:szCs w:val="20"/>
              </w:rPr>
              <w:t xml:space="preserve"> </w:t>
            </w:r>
          </w:p>
        </w:tc>
      </w:tr>
      <w:tr w:rsidR="00C21489" w:rsidTr="00C21489" w14:paraId="6595CA91" w14:textId="77777777">
        <w:trPr>
          <w:gridAfter w:val="1"/>
          <w:divId w:val="584653513"/>
          <w:wAfter w:w="8296" w:type="dxa"/>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C21489" w:rsidP="00C21489" w:rsidRDefault="00C21489" w14:paraId="6283AF12" w14:textId="77777777">
            <w:pPr>
              <w:pStyle w:val="Heading2"/>
              <w:spacing w:before="0" w:beforeAutospacing="0" w:after="0" w:afterAutospacing="0" w:line="240" w:lineRule="atLeast"/>
              <w:divId w:val="639774254"/>
              <w:rPr>
                <w:rFonts w:ascii="Calibri" w:hAnsi="Calibri" w:eastAsia="Times New Roman" w:cs="Calibri"/>
                <w:color w:val="FFFFFF"/>
                <w:sz w:val="26"/>
                <w:szCs w:val="26"/>
              </w:rPr>
            </w:pPr>
            <w:r>
              <w:rPr>
                <w:rFonts w:ascii="Calibri" w:hAnsi="Calibri" w:eastAsia="Times New Roman" w:cs="Calibri"/>
                <w:color w:val="FFFFFF"/>
                <w:sz w:val="26"/>
                <w:szCs w:val="26"/>
              </w:rPr>
              <w:t>Certainty of evidence</w:t>
            </w:r>
          </w:p>
          <w:p w:rsidR="00C21489" w:rsidP="00C21489" w:rsidRDefault="00C21489" w14:paraId="70E03D1F" w14:textId="77777777">
            <w:pPr>
              <w:pStyle w:val="Subtitle1"/>
              <w:spacing w:before="0" w:beforeAutospacing="0" w:after="0" w:afterAutospacing="0" w:line="240" w:lineRule="atLeast"/>
              <w:divId w:val="639774254"/>
              <w:rPr>
                <w:rFonts w:ascii="Calibri" w:hAnsi="Calibri" w:cs="Calibri"/>
                <w:color w:val="FFFFFF"/>
                <w:sz w:val="20"/>
                <w:szCs w:val="20"/>
              </w:rPr>
            </w:pPr>
            <w:r>
              <w:rPr>
                <w:rFonts w:ascii="Calibri" w:hAnsi="Calibri" w:cs="Calibri"/>
                <w:color w:val="FFFFFF"/>
                <w:sz w:val="20"/>
                <w:szCs w:val="20"/>
              </w:rPr>
              <w:t>What is the overall certainty of the evidence of effects?</w:t>
            </w:r>
          </w:p>
        </w:tc>
      </w:tr>
      <w:tr w:rsidR="00C21489" w:rsidTr="00C21489" w14:paraId="32B44FDE" w14:textId="77777777">
        <w:trPr>
          <w:gridAfter w:val="1"/>
          <w:divId w:val="584653513"/>
          <w:wAfter w:w="8296" w:type="dxa"/>
        </w:trPr>
        <w:tc>
          <w:tcPr>
            <w:tcW w:w="32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3E8903B4"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295FE0DE"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44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5E425B45"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C21489" w:rsidTr="00C21489" w14:paraId="400604B3" w14:textId="77777777">
        <w:trPr>
          <w:gridAfter w:val="1"/>
          <w:divId w:val="584653513"/>
          <w:wAfter w:w="8296" w:type="dxa"/>
          <w:trHeight w:val="2400"/>
        </w:trPr>
        <w:tc>
          <w:tcPr>
            <w:tcW w:w="32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4A68BD68" w14:textId="7ED8F053">
            <w:pPr>
              <w:spacing w:line="240" w:lineRule="atLeast"/>
              <w:divId w:val="433938786"/>
              <w:rPr>
                <w:rFonts w:ascii="Calibri" w:hAnsi="Calibri" w:eastAsia="Times New Roman" w:cs="Calibri"/>
                <w:sz w:val="20"/>
                <w:szCs w:val="20"/>
              </w:rPr>
            </w:pPr>
            <w:r>
              <w:rPr>
                <w:rStyle w:val="unchecked-marker"/>
              </w:rPr>
              <w:t>X</w:t>
            </w:r>
            <w:r>
              <w:rPr>
                <w:rFonts w:ascii="Calibri" w:hAnsi="Calibri" w:eastAsia="Times New Roman" w:cs="Calibri"/>
                <w:sz w:val="20"/>
                <w:szCs w:val="20"/>
              </w:rPr>
              <w:t> </w:t>
            </w:r>
            <w:r>
              <w:rPr>
                <w:rStyle w:val="ep-radiobuttonlabel"/>
                <w:rFonts w:ascii="Calibri" w:hAnsi="Calibri" w:eastAsia="Times New Roman" w:cs="Calibri"/>
                <w:sz w:val="20"/>
                <w:szCs w:val="20"/>
              </w:rPr>
              <w:t>Very low</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Low</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Moderate</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High</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No included studies</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793C3F" w:rsidR="00C21489" w:rsidP="00793C3F" w:rsidRDefault="00C21489" w14:paraId="2F371CBE" w14:textId="0BC95D00">
            <w:pPr>
              <w:spacing w:line="240" w:lineRule="atLeast"/>
              <w:divId w:val="399670591"/>
              <w:rPr>
                <w:rFonts w:ascii="Calibri" w:hAnsi="Calibri" w:eastAsia="Times New Roman" w:cs="Calibri"/>
                <w:sz w:val="20"/>
                <w:szCs w:val="20"/>
              </w:rPr>
            </w:pPr>
            <w:r w:rsidRPr="00AD0556">
              <w:rPr>
                <w:rFonts w:ascii="Calibri" w:hAnsi="Calibri" w:eastAsia="Times New Roman" w:cs="Calibri"/>
                <w:sz w:val="20"/>
                <w:szCs w:val="20"/>
              </w:rPr>
              <w:t>The certainty of evidence for all outcomes was very low, downgraded for risk of bias</w:t>
            </w:r>
            <w:r w:rsidRPr="00AD0556" w:rsidR="00710BF5">
              <w:rPr>
                <w:rFonts w:ascii="Calibri" w:hAnsi="Calibri" w:eastAsia="Times New Roman" w:cs="Calibri"/>
                <w:sz w:val="20"/>
                <w:szCs w:val="20"/>
              </w:rPr>
              <w:t>,</w:t>
            </w:r>
            <w:r w:rsidRPr="00AD0556">
              <w:rPr>
                <w:rFonts w:ascii="Calibri" w:hAnsi="Calibri" w:eastAsia="Times New Roman" w:cs="Calibri"/>
                <w:sz w:val="20"/>
                <w:szCs w:val="20"/>
              </w:rPr>
              <w:t xml:space="preserve"> </w:t>
            </w:r>
            <w:r w:rsidRPr="00AD0556" w:rsidR="00710BF5">
              <w:rPr>
                <w:rFonts w:ascii="Calibri" w:hAnsi="Calibri" w:eastAsia="Times New Roman" w:cs="Calibri"/>
                <w:sz w:val="20"/>
                <w:szCs w:val="20"/>
              </w:rPr>
              <w:t>inconsistency, indirectness, and imprecision</w:t>
            </w:r>
            <w:r w:rsidRPr="00AD0556">
              <w:rPr>
                <w:rFonts w:ascii="Calibri" w:hAnsi="Calibri" w:eastAsia="Times New Roman" w:cs="Calibri"/>
                <w:sz w:val="20"/>
                <w:szCs w:val="20"/>
              </w:rPr>
              <w:t xml:space="preserve">. </w:t>
            </w:r>
            <w:r w:rsidRPr="00E56E58" w:rsidR="00E56E58">
              <w:rPr>
                <w:rFonts w:ascii="Calibri" w:hAnsi="Calibri" w:eastAsia="Times New Roman" w:cs="Calibri"/>
                <w:sz w:val="20"/>
                <w:szCs w:val="20"/>
              </w:rPr>
              <w:t>There were no clinical studies. Evidence was limited to six manikin-based simulation studies and one animal study.</w:t>
            </w:r>
          </w:p>
        </w:tc>
        <w:tc>
          <w:tcPr>
            <w:tcW w:w="44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596FE6" w:rsidR="00C21489" w:rsidP="00C21489" w:rsidRDefault="00C21489" w14:paraId="70567651" w14:textId="77777777">
            <w:pPr>
              <w:spacing w:line="240" w:lineRule="atLeast"/>
              <w:divId w:val="1220484217"/>
              <w:rPr>
                <w:rFonts w:ascii="Calibri" w:hAnsi="Calibri" w:eastAsia="Times New Roman" w:cs="Calibri"/>
                <w:sz w:val="20"/>
                <w:szCs w:val="20"/>
                <w:highlight w:val="yellow"/>
              </w:rPr>
            </w:pPr>
            <w:r w:rsidRPr="00596FE6">
              <w:rPr>
                <w:rFonts w:ascii="Calibri" w:hAnsi="Calibri" w:eastAsia="Times New Roman" w:cs="Calibri"/>
                <w:sz w:val="20"/>
                <w:szCs w:val="20"/>
                <w:highlight w:val="yellow"/>
              </w:rPr>
              <w:br/>
            </w:r>
          </w:p>
        </w:tc>
      </w:tr>
      <w:tr w:rsidR="00C21489" w:rsidTr="00C21489" w14:paraId="327CE40F" w14:textId="77777777">
        <w:trPr>
          <w:gridAfter w:val="1"/>
          <w:divId w:val="584653513"/>
          <w:wAfter w:w="8296" w:type="dxa"/>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C21489" w:rsidP="00C21489" w:rsidRDefault="00C21489" w14:paraId="41EF29DC" w14:textId="77777777">
            <w:pPr>
              <w:pStyle w:val="Heading2"/>
              <w:spacing w:before="0" w:beforeAutospacing="0" w:after="0" w:afterAutospacing="0" w:line="240" w:lineRule="atLeast"/>
              <w:divId w:val="667944203"/>
              <w:rPr>
                <w:rFonts w:ascii="Calibri" w:hAnsi="Calibri" w:eastAsia="Times New Roman" w:cs="Calibri"/>
                <w:color w:val="FFFFFF"/>
                <w:sz w:val="26"/>
                <w:szCs w:val="26"/>
              </w:rPr>
            </w:pPr>
            <w:r>
              <w:rPr>
                <w:rFonts w:ascii="Calibri" w:hAnsi="Calibri" w:eastAsia="Times New Roman" w:cs="Calibri"/>
                <w:color w:val="FFFFFF"/>
                <w:sz w:val="26"/>
                <w:szCs w:val="26"/>
              </w:rPr>
              <w:t>Values</w:t>
            </w:r>
          </w:p>
          <w:p w:rsidR="00C21489" w:rsidP="00C21489" w:rsidRDefault="00C21489" w14:paraId="0F25A6CE" w14:textId="77777777">
            <w:pPr>
              <w:pStyle w:val="Subtitle1"/>
              <w:spacing w:before="0" w:beforeAutospacing="0" w:after="0" w:afterAutospacing="0" w:line="240" w:lineRule="atLeast"/>
              <w:divId w:val="667944203"/>
              <w:rPr>
                <w:rFonts w:ascii="Calibri" w:hAnsi="Calibri" w:cs="Calibri"/>
                <w:color w:val="FFFFFF"/>
                <w:sz w:val="20"/>
                <w:szCs w:val="20"/>
              </w:rPr>
            </w:pPr>
            <w:r>
              <w:rPr>
                <w:rFonts w:ascii="Calibri" w:hAnsi="Calibri" w:cs="Calibri"/>
                <w:color w:val="FFFFFF"/>
                <w:sz w:val="20"/>
                <w:szCs w:val="20"/>
              </w:rPr>
              <w:t>Is there important uncertainty about or variability in how much people value the main outcomes?</w:t>
            </w:r>
          </w:p>
        </w:tc>
      </w:tr>
      <w:tr w:rsidR="00C21489" w:rsidTr="00C21489" w14:paraId="13F49055" w14:textId="77777777">
        <w:trPr>
          <w:gridAfter w:val="1"/>
          <w:divId w:val="584653513"/>
          <w:wAfter w:w="8296" w:type="dxa"/>
        </w:trPr>
        <w:tc>
          <w:tcPr>
            <w:tcW w:w="32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7C45E844"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20EC6A39"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44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28B3C761"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C21489" w:rsidTr="00C21489" w14:paraId="42327B89" w14:textId="77777777">
        <w:trPr>
          <w:gridAfter w:val="1"/>
          <w:divId w:val="584653513"/>
          <w:wAfter w:w="8296" w:type="dxa"/>
        </w:trPr>
        <w:tc>
          <w:tcPr>
            <w:tcW w:w="32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7A4CA5" w:rsidR="00C21489" w:rsidP="00C21489" w:rsidRDefault="00913A49" w14:paraId="2851DA48" w14:textId="3014E6D9">
            <w:pPr>
              <w:spacing w:line="240" w:lineRule="atLeast"/>
              <w:divId w:val="2127190718"/>
              <w:rPr>
                <w:rFonts w:ascii="Calibri" w:hAnsi="Calibri" w:eastAsia="Times New Roman" w:cs="Calibri"/>
                <w:sz w:val="20"/>
                <w:szCs w:val="20"/>
              </w:rPr>
            </w:pPr>
            <w:r w:rsidRPr="007A4CA5">
              <w:rPr>
                <w:rStyle w:val="unchecked-marker"/>
              </w:rPr>
              <w:t>X</w:t>
            </w:r>
            <w:r w:rsidRPr="007A4CA5">
              <w:rPr>
                <w:rFonts w:ascii="Calibri" w:hAnsi="Calibri" w:eastAsia="Times New Roman" w:cs="Calibri"/>
                <w:sz w:val="20"/>
                <w:szCs w:val="20"/>
              </w:rPr>
              <w:t> </w:t>
            </w:r>
            <w:r w:rsidRPr="007A4CA5" w:rsidR="00C21489">
              <w:rPr>
                <w:rStyle w:val="ep-radiobuttonlabel"/>
                <w:rFonts w:ascii="Calibri" w:hAnsi="Calibri" w:eastAsia="Times New Roman" w:cs="Calibri"/>
                <w:sz w:val="20"/>
                <w:szCs w:val="20"/>
              </w:rPr>
              <w:t>Important uncertainty or variability</w:t>
            </w:r>
            <w:r w:rsidRPr="007A4CA5" w:rsidR="00C21489">
              <w:rPr>
                <w:rFonts w:ascii="Calibri" w:hAnsi="Calibri" w:eastAsia="Times New Roman" w:cs="Calibri"/>
                <w:sz w:val="20"/>
                <w:szCs w:val="20"/>
              </w:rPr>
              <w:br/>
            </w:r>
            <w:r w:rsidRPr="007A4CA5">
              <w:rPr>
                <w:rStyle w:val="unchecked-marker"/>
                <w:rFonts w:ascii="Calibri" w:hAnsi="Calibri" w:eastAsia="Times New Roman" w:cs="Calibri"/>
                <w:sz w:val="20"/>
                <w:szCs w:val="20"/>
              </w:rPr>
              <w:t>○</w:t>
            </w:r>
            <w:r>
              <w:rPr>
                <w:rStyle w:val="unchecked-marker"/>
                <w:rFonts w:ascii="Calibri" w:hAnsi="Calibri" w:eastAsia="Times New Roman" w:cs="Calibri"/>
                <w:sz w:val="20"/>
                <w:szCs w:val="20"/>
              </w:rPr>
              <w:t xml:space="preserve"> </w:t>
            </w:r>
            <w:r w:rsidRPr="007A4CA5" w:rsidR="00C21489">
              <w:rPr>
                <w:rStyle w:val="ep-radiobuttonlabel"/>
                <w:rFonts w:ascii="Calibri" w:hAnsi="Calibri" w:eastAsia="Times New Roman" w:cs="Calibri"/>
                <w:sz w:val="20"/>
                <w:szCs w:val="20"/>
              </w:rPr>
              <w:t>Possibly important uncertainty or variability</w:t>
            </w:r>
            <w:r w:rsidRPr="007A4CA5" w:rsidR="00C21489">
              <w:rPr>
                <w:rFonts w:ascii="Calibri" w:hAnsi="Calibri" w:eastAsia="Times New Roman" w:cs="Calibri"/>
                <w:sz w:val="20"/>
                <w:szCs w:val="20"/>
              </w:rPr>
              <w:br/>
            </w:r>
            <w:r w:rsidRPr="007A4CA5" w:rsidR="00C21489">
              <w:rPr>
                <w:rStyle w:val="unchecked-marker"/>
                <w:rFonts w:ascii="Calibri" w:hAnsi="Calibri" w:eastAsia="Times New Roman" w:cs="Calibri"/>
                <w:sz w:val="20"/>
                <w:szCs w:val="20"/>
              </w:rPr>
              <w:t>○</w:t>
            </w:r>
            <w:r w:rsidRPr="007A4CA5" w:rsidR="00C21489">
              <w:rPr>
                <w:rFonts w:ascii="Calibri" w:hAnsi="Calibri" w:eastAsia="Times New Roman" w:cs="Calibri"/>
                <w:sz w:val="20"/>
                <w:szCs w:val="20"/>
              </w:rPr>
              <w:t> </w:t>
            </w:r>
            <w:r w:rsidRPr="007A4CA5" w:rsidR="00C21489">
              <w:rPr>
                <w:rStyle w:val="ep-radiobuttonlabel"/>
                <w:rFonts w:ascii="Calibri" w:hAnsi="Calibri" w:eastAsia="Times New Roman" w:cs="Calibri"/>
                <w:sz w:val="20"/>
                <w:szCs w:val="20"/>
              </w:rPr>
              <w:t>Probably no important uncertainty or variability</w:t>
            </w:r>
            <w:r w:rsidRPr="007A4CA5" w:rsidR="00C21489">
              <w:rPr>
                <w:rFonts w:ascii="Calibri" w:hAnsi="Calibri" w:eastAsia="Times New Roman" w:cs="Calibri"/>
                <w:sz w:val="20"/>
                <w:szCs w:val="20"/>
              </w:rPr>
              <w:br/>
            </w:r>
            <w:r w:rsidRPr="007A4CA5" w:rsidR="00C21489">
              <w:rPr>
                <w:rStyle w:val="unchecked-marker"/>
                <w:rFonts w:ascii="Calibri" w:hAnsi="Calibri" w:eastAsia="Times New Roman" w:cs="Calibri"/>
                <w:sz w:val="20"/>
                <w:szCs w:val="20"/>
              </w:rPr>
              <w:t>○</w:t>
            </w:r>
            <w:r w:rsidRPr="007A4CA5" w:rsidR="00C21489">
              <w:rPr>
                <w:rFonts w:ascii="Calibri" w:hAnsi="Calibri" w:eastAsia="Times New Roman" w:cs="Calibri"/>
                <w:sz w:val="20"/>
                <w:szCs w:val="20"/>
              </w:rPr>
              <w:t> </w:t>
            </w:r>
            <w:r w:rsidRPr="007A4CA5" w:rsidR="00C21489">
              <w:rPr>
                <w:rStyle w:val="ep-radiobuttonlabel"/>
                <w:rFonts w:ascii="Calibri" w:hAnsi="Calibri" w:eastAsia="Times New Roman" w:cs="Calibri"/>
                <w:sz w:val="20"/>
                <w:szCs w:val="20"/>
              </w:rPr>
              <w:t>No important uncertainty or variability</w:t>
            </w:r>
            <w:r w:rsidRPr="007A4CA5" w:rsidR="00C21489">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7A4CA5" w:rsidR="00C21489" w:rsidP="00C21489" w:rsidRDefault="008677E3" w14:paraId="672FC7FB" w14:textId="4D5362FB">
            <w:pPr>
              <w:spacing w:line="240" w:lineRule="atLeast"/>
              <w:divId w:val="468328269"/>
              <w:rPr>
                <w:rFonts w:ascii="Calibri" w:hAnsi="Calibri" w:eastAsia="Times New Roman" w:cs="Calibri"/>
                <w:sz w:val="20"/>
                <w:szCs w:val="20"/>
              </w:rPr>
            </w:pPr>
            <w:r w:rsidRPr="00AD0556">
              <w:rPr>
                <w:rFonts w:ascii="Calibri" w:hAnsi="Calibri" w:eastAsia="Times New Roman" w:cs="Calibri"/>
                <w:sz w:val="20"/>
                <w:szCs w:val="20"/>
              </w:rPr>
              <w:t>No</w:t>
            </w:r>
            <w:r w:rsidRPr="00AD0556" w:rsidR="00AA12EF">
              <w:rPr>
                <w:rFonts w:ascii="Calibri" w:hAnsi="Calibri" w:eastAsia="Times New Roman" w:cs="Calibri"/>
                <w:sz w:val="20"/>
                <w:szCs w:val="20"/>
              </w:rPr>
              <w:t xml:space="preserve"> clinica</w:t>
            </w:r>
            <w:r w:rsidRPr="00AD0556">
              <w:rPr>
                <w:rFonts w:ascii="Calibri" w:hAnsi="Calibri" w:eastAsia="Times New Roman" w:cs="Calibri"/>
                <w:sz w:val="20"/>
                <w:szCs w:val="20"/>
              </w:rPr>
              <w:t xml:space="preserve">l </w:t>
            </w:r>
            <w:r w:rsidRPr="00AD0556" w:rsidR="00AA12EF">
              <w:rPr>
                <w:rFonts w:ascii="Calibri" w:hAnsi="Calibri" w:eastAsia="Times New Roman" w:cs="Calibri"/>
                <w:sz w:val="20"/>
                <w:szCs w:val="20"/>
              </w:rPr>
              <w:t xml:space="preserve">study </w:t>
            </w:r>
            <w:r w:rsidRPr="00AD0556">
              <w:rPr>
                <w:rFonts w:ascii="Calibri" w:hAnsi="Calibri" w:eastAsia="Times New Roman" w:cs="Calibri"/>
                <w:sz w:val="20"/>
                <w:szCs w:val="20"/>
              </w:rPr>
              <w:t xml:space="preserve">has examined the impact of the CPR methods in the microgravity environment on survival or neurological outcome and </w:t>
            </w:r>
            <w:r w:rsidRPr="00AD0556" w:rsidR="00AA12EF">
              <w:rPr>
                <w:rFonts w:ascii="Calibri" w:hAnsi="Calibri" w:eastAsia="Times New Roman" w:cs="Calibri"/>
                <w:sz w:val="20"/>
                <w:szCs w:val="20"/>
              </w:rPr>
              <w:t>the clinical effects on the CPR methods in the microgravity environment are unknown, thus there is important uncertainty in how much people value the main outcomes.</w:t>
            </w:r>
            <w:r w:rsidR="00AA12EF">
              <w:rPr>
                <w:rFonts w:ascii="Calibri" w:hAnsi="Calibri" w:eastAsia="Times New Roman" w:cs="Calibri"/>
                <w:sz w:val="20"/>
                <w:szCs w:val="20"/>
              </w:rPr>
              <w:t xml:space="preserve"> </w:t>
            </w:r>
          </w:p>
        </w:tc>
        <w:tc>
          <w:tcPr>
            <w:tcW w:w="44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596FE6" w:rsidR="00C21489" w:rsidP="00C21489" w:rsidRDefault="00C21489" w14:paraId="2F17E17E" w14:textId="77777777">
            <w:pPr>
              <w:spacing w:line="240" w:lineRule="atLeast"/>
              <w:divId w:val="586771831"/>
              <w:rPr>
                <w:rFonts w:ascii="Calibri" w:hAnsi="Calibri" w:eastAsia="Times New Roman" w:cs="Calibri"/>
                <w:sz w:val="20"/>
                <w:szCs w:val="20"/>
                <w:highlight w:val="yellow"/>
              </w:rPr>
            </w:pPr>
            <w:r w:rsidRPr="00596FE6">
              <w:rPr>
                <w:rFonts w:ascii="Calibri" w:hAnsi="Calibri" w:eastAsia="Times New Roman" w:cs="Calibri"/>
                <w:sz w:val="20"/>
                <w:szCs w:val="20"/>
                <w:highlight w:val="yellow"/>
              </w:rPr>
              <w:br/>
            </w:r>
          </w:p>
        </w:tc>
      </w:tr>
      <w:tr w:rsidR="00C21489" w:rsidTr="00C21489" w14:paraId="556B7693" w14:textId="77777777">
        <w:trPr>
          <w:gridAfter w:val="1"/>
          <w:divId w:val="584653513"/>
          <w:wAfter w:w="8296" w:type="dxa"/>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C21489" w:rsidP="00C21489" w:rsidRDefault="00C21489" w14:paraId="25BA0BAA" w14:textId="77777777">
            <w:pPr>
              <w:pStyle w:val="Heading2"/>
              <w:spacing w:before="0" w:beforeAutospacing="0" w:after="0" w:afterAutospacing="0" w:line="240" w:lineRule="atLeast"/>
              <w:divId w:val="2089230632"/>
              <w:rPr>
                <w:rFonts w:ascii="Calibri" w:hAnsi="Calibri" w:eastAsia="Times New Roman" w:cs="Calibri"/>
                <w:color w:val="FFFFFF"/>
                <w:sz w:val="26"/>
                <w:szCs w:val="26"/>
              </w:rPr>
            </w:pPr>
            <w:r>
              <w:rPr>
                <w:rFonts w:ascii="Calibri" w:hAnsi="Calibri" w:eastAsia="Times New Roman" w:cs="Calibri"/>
                <w:color w:val="FFFFFF"/>
                <w:sz w:val="26"/>
                <w:szCs w:val="26"/>
              </w:rPr>
              <w:t>Balance of effects</w:t>
            </w:r>
          </w:p>
          <w:p w:rsidR="00C21489" w:rsidP="00C21489" w:rsidRDefault="00C21489" w14:paraId="6D5E4AE0" w14:textId="77777777">
            <w:pPr>
              <w:pStyle w:val="Subtitle1"/>
              <w:spacing w:before="0" w:beforeAutospacing="0" w:after="0" w:afterAutospacing="0" w:line="240" w:lineRule="atLeast"/>
              <w:divId w:val="2089230632"/>
              <w:rPr>
                <w:rFonts w:ascii="Calibri" w:hAnsi="Calibri" w:cs="Calibri"/>
                <w:color w:val="FFFFFF"/>
                <w:sz w:val="20"/>
                <w:szCs w:val="20"/>
              </w:rPr>
            </w:pPr>
            <w:r>
              <w:rPr>
                <w:rFonts w:ascii="Calibri" w:hAnsi="Calibri" w:cs="Calibri"/>
                <w:color w:val="FFFFFF"/>
                <w:sz w:val="20"/>
                <w:szCs w:val="20"/>
              </w:rPr>
              <w:t>Does the balance between desirable and undesirable effects favor the intervention or the comparison?</w:t>
            </w:r>
          </w:p>
        </w:tc>
      </w:tr>
      <w:tr w:rsidR="00C21489" w:rsidTr="00C21489" w14:paraId="417C2D7D" w14:textId="77777777">
        <w:trPr>
          <w:gridAfter w:val="1"/>
          <w:divId w:val="584653513"/>
          <w:wAfter w:w="8296" w:type="dxa"/>
        </w:trPr>
        <w:tc>
          <w:tcPr>
            <w:tcW w:w="32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16B0C158"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15F5FB94"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44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18C10F7F"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C21489" w:rsidTr="00C21489" w14:paraId="042AE958" w14:textId="77777777">
        <w:trPr>
          <w:gridAfter w:val="1"/>
          <w:divId w:val="584653513"/>
          <w:wAfter w:w="8296" w:type="dxa"/>
          <w:trHeight w:val="2400"/>
        </w:trPr>
        <w:tc>
          <w:tcPr>
            <w:tcW w:w="32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6B3437" w:rsidR="00C21489" w:rsidP="00C21489" w:rsidRDefault="00C21489" w14:paraId="53E9F0A5" w14:textId="1D484CA2">
            <w:pPr>
              <w:spacing w:line="240" w:lineRule="atLeast"/>
              <w:divId w:val="569733226"/>
              <w:rPr>
                <w:rFonts w:ascii="Calibri" w:hAnsi="Calibri" w:eastAsia="Times New Roman" w:cs="Calibri"/>
                <w:sz w:val="20"/>
                <w:szCs w:val="20"/>
              </w:rPr>
            </w:pPr>
            <w:r w:rsidRPr="006B3437">
              <w:rPr>
                <w:rStyle w:val="unchecked-marker"/>
                <w:rFonts w:ascii="Calibri" w:hAnsi="Calibri" w:eastAsia="Times New Roman" w:cs="Calibri"/>
                <w:sz w:val="20"/>
                <w:szCs w:val="20"/>
              </w:rPr>
              <w:t>○</w:t>
            </w:r>
            <w:r w:rsidRPr="006B3437">
              <w:rPr>
                <w:rFonts w:ascii="Calibri" w:hAnsi="Calibri" w:eastAsia="Times New Roman" w:cs="Calibri"/>
                <w:sz w:val="20"/>
                <w:szCs w:val="20"/>
              </w:rPr>
              <w:t> </w:t>
            </w:r>
            <w:r w:rsidRPr="006B3437">
              <w:rPr>
                <w:rStyle w:val="ep-radiobuttonlabel"/>
                <w:rFonts w:ascii="Calibri" w:hAnsi="Calibri" w:eastAsia="Times New Roman" w:cs="Calibri"/>
                <w:sz w:val="20"/>
                <w:szCs w:val="20"/>
              </w:rPr>
              <w:t>Favors the comparison</w:t>
            </w:r>
            <w:r w:rsidRPr="006B3437">
              <w:rPr>
                <w:rFonts w:ascii="Calibri" w:hAnsi="Calibri" w:eastAsia="Times New Roman" w:cs="Calibri"/>
                <w:sz w:val="20"/>
                <w:szCs w:val="20"/>
              </w:rPr>
              <w:br/>
            </w:r>
            <w:r w:rsidRPr="006B3437">
              <w:rPr>
                <w:rStyle w:val="unchecked-marker"/>
                <w:rFonts w:ascii="Calibri" w:hAnsi="Calibri" w:eastAsia="Times New Roman" w:cs="Calibri"/>
                <w:sz w:val="20"/>
                <w:szCs w:val="20"/>
              </w:rPr>
              <w:t>○</w:t>
            </w:r>
            <w:r w:rsidRPr="006B3437">
              <w:rPr>
                <w:rFonts w:ascii="Calibri" w:hAnsi="Calibri" w:eastAsia="Times New Roman" w:cs="Calibri"/>
                <w:sz w:val="20"/>
                <w:szCs w:val="20"/>
              </w:rPr>
              <w:t> </w:t>
            </w:r>
            <w:r w:rsidRPr="006B3437">
              <w:rPr>
                <w:rStyle w:val="ep-radiobuttonlabel"/>
                <w:rFonts w:ascii="Calibri" w:hAnsi="Calibri" w:eastAsia="Times New Roman" w:cs="Calibri"/>
                <w:sz w:val="20"/>
                <w:szCs w:val="20"/>
              </w:rPr>
              <w:t>Probably favors the comparison</w:t>
            </w:r>
            <w:r w:rsidRPr="006B3437">
              <w:rPr>
                <w:rFonts w:ascii="Calibri" w:hAnsi="Calibri" w:eastAsia="Times New Roman" w:cs="Calibri"/>
                <w:sz w:val="20"/>
                <w:szCs w:val="20"/>
              </w:rPr>
              <w:br/>
            </w:r>
            <w:r w:rsidRPr="006B3437">
              <w:rPr>
                <w:rStyle w:val="unchecked-marker"/>
              </w:rPr>
              <w:t>X</w:t>
            </w:r>
            <w:r w:rsidRPr="006B3437">
              <w:rPr>
                <w:rFonts w:ascii="Calibri" w:hAnsi="Calibri" w:eastAsia="Times New Roman" w:cs="Calibri"/>
                <w:sz w:val="20"/>
                <w:szCs w:val="20"/>
              </w:rPr>
              <w:t> </w:t>
            </w:r>
            <w:r w:rsidRPr="006B3437">
              <w:rPr>
                <w:rStyle w:val="ep-radiobuttonlabel"/>
                <w:rFonts w:ascii="Calibri" w:hAnsi="Calibri" w:eastAsia="Times New Roman" w:cs="Calibri"/>
                <w:sz w:val="20"/>
                <w:szCs w:val="20"/>
              </w:rPr>
              <w:t>Does not favor either the intervention or the comparison</w:t>
            </w:r>
            <w:r w:rsidRPr="006B3437">
              <w:rPr>
                <w:rFonts w:ascii="Calibri" w:hAnsi="Calibri" w:eastAsia="Times New Roman" w:cs="Calibri"/>
                <w:sz w:val="20"/>
                <w:szCs w:val="20"/>
              </w:rPr>
              <w:br/>
            </w:r>
            <w:r w:rsidRPr="006B3437">
              <w:rPr>
                <w:rStyle w:val="unchecked-marker"/>
                <w:rFonts w:ascii="Calibri" w:hAnsi="Calibri" w:eastAsia="Times New Roman" w:cs="Calibri"/>
                <w:sz w:val="20"/>
                <w:szCs w:val="20"/>
              </w:rPr>
              <w:t>○</w:t>
            </w:r>
            <w:r w:rsidRPr="006B3437">
              <w:rPr>
                <w:rFonts w:ascii="Calibri" w:hAnsi="Calibri" w:eastAsia="Times New Roman" w:cs="Calibri"/>
                <w:sz w:val="20"/>
                <w:szCs w:val="20"/>
              </w:rPr>
              <w:t> </w:t>
            </w:r>
            <w:r w:rsidRPr="006B3437">
              <w:rPr>
                <w:rStyle w:val="ep-radiobuttonlabel"/>
                <w:rFonts w:ascii="Calibri" w:hAnsi="Calibri" w:eastAsia="Times New Roman" w:cs="Calibri"/>
                <w:sz w:val="20"/>
                <w:szCs w:val="20"/>
              </w:rPr>
              <w:t>Probably favors the intervention</w:t>
            </w:r>
            <w:r w:rsidRPr="006B3437">
              <w:rPr>
                <w:rFonts w:ascii="Calibri" w:hAnsi="Calibri" w:eastAsia="Times New Roman" w:cs="Calibri"/>
                <w:sz w:val="20"/>
                <w:szCs w:val="20"/>
              </w:rPr>
              <w:br/>
            </w:r>
            <w:r w:rsidRPr="006B3437">
              <w:rPr>
                <w:rStyle w:val="unchecked-marker"/>
                <w:rFonts w:ascii="Calibri" w:hAnsi="Calibri" w:eastAsia="Times New Roman" w:cs="Calibri"/>
                <w:sz w:val="20"/>
                <w:szCs w:val="20"/>
              </w:rPr>
              <w:t>○</w:t>
            </w:r>
            <w:r w:rsidRPr="006B3437">
              <w:rPr>
                <w:rFonts w:ascii="Calibri" w:hAnsi="Calibri" w:eastAsia="Times New Roman" w:cs="Calibri"/>
                <w:sz w:val="20"/>
                <w:szCs w:val="20"/>
              </w:rPr>
              <w:t> </w:t>
            </w:r>
            <w:r w:rsidRPr="006B3437">
              <w:rPr>
                <w:rStyle w:val="ep-radiobuttonlabel"/>
                <w:rFonts w:ascii="Calibri" w:hAnsi="Calibri" w:eastAsia="Times New Roman" w:cs="Calibri"/>
                <w:sz w:val="20"/>
                <w:szCs w:val="20"/>
              </w:rPr>
              <w:t>Favors the intervention</w:t>
            </w:r>
            <w:r w:rsidRPr="006B3437">
              <w:rPr>
                <w:rFonts w:ascii="Calibri" w:hAnsi="Calibri" w:eastAsia="Times New Roman" w:cs="Calibri"/>
                <w:sz w:val="20"/>
                <w:szCs w:val="20"/>
              </w:rPr>
              <w:br/>
            </w:r>
            <w:r w:rsidRPr="006B3437">
              <w:rPr>
                <w:rStyle w:val="unchecked-marker"/>
                <w:rFonts w:ascii="Calibri" w:hAnsi="Calibri" w:eastAsia="Times New Roman" w:cs="Calibri"/>
                <w:sz w:val="20"/>
                <w:szCs w:val="20"/>
              </w:rPr>
              <w:t>○</w:t>
            </w:r>
            <w:r w:rsidRPr="006B3437">
              <w:rPr>
                <w:rFonts w:ascii="Calibri" w:hAnsi="Calibri" w:eastAsia="Times New Roman" w:cs="Calibri"/>
                <w:sz w:val="20"/>
                <w:szCs w:val="20"/>
              </w:rPr>
              <w:t> </w:t>
            </w:r>
            <w:r w:rsidRPr="006B3437">
              <w:rPr>
                <w:rStyle w:val="ep-radiobuttonlabel"/>
                <w:rFonts w:ascii="Calibri" w:hAnsi="Calibri" w:eastAsia="Times New Roman" w:cs="Calibri"/>
                <w:sz w:val="20"/>
                <w:szCs w:val="20"/>
              </w:rPr>
              <w:t>Varies</w:t>
            </w:r>
            <w:r w:rsidRPr="006B3437">
              <w:rPr>
                <w:rFonts w:ascii="Calibri" w:hAnsi="Calibri" w:eastAsia="Times New Roman" w:cs="Calibri"/>
                <w:sz w:val="20"/>
                <w:szCs w:val="20"/>
              </w:rPr>
              <w:br/>
            </w:r>
            <w:r w:rsidRPr="006B3437">
              <w:rPr>
                <w:rStyle w:val="unchecked-marker"/>
                <w:rFonts w:ascii="Calibri" w:hAnsi="Calibri" w:eastAsia="Times New Roman" w:cs="Calibri"/>
                <w:sz w:val="20"/>
                <w:szCs w:val="20"/>
              </w:rPr>
              <w:t>○</w:t>
            </w:r>
            <w:r w:rsidRPr="006B3437">
              <w:rPr>
                <w:rFonts w:ascii="Calibri" w:hAnsi="Calibri" w:eastAsia="Times New Roman" w:cs="Calibri"/>
                <w:sz w:val="20"/>
                <w:szCs w:val="20"/>
              </w:rPr>
              <w:t> </w:t>
            </w:r>
            <w:r w:rsidRPr="006B3437">
              <w:rPr>
                <w:rStyle w:val="ep-radiobuttonlabel"/>
                <w:rFonts w:ascii="Calibri" w:hAnsi="Calibri" w:eastAsia="Times New Roman" w:cs="Calibri"/>
                <w:sz w:val="20"/>
                <w:szCs w:val="20"/>
              </w:rPr>
              <w:t>Don't know</w:t>
            </w:r>
            <w:r w:rsidRPr="006B3437">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AD0556" w:rsidR="00AD0556" w:rsidP="00C21489" w:rsidRDefault="00377B20" w14:paraId="15774350" w14:textId="0625B884">
            <w:pPr>
              <w:spacing w:line="240" w:lineRule="atLeast"/>
              <w:divId w:val="710962943"/>
              <w:rPr>
                <w:rFonts w:ascii="Calibri" w:hAnsi="Calibri" w:eastAsia="Times New Roman" w:cs="Calibri"/>
                <w:sz w:val="20"/>
                <w:szCs w:val="20"/>
              </w:rPr>
            </w:pPr>
            <w:r w:rsidRPr="00AD0556">
              <w:rPr>
                <w:rFonts w:ascii="Calibri" w:hAnsi="Calibri" w:eastAsia="Times New Roman" w:cs="Calibri"/>
                <w:sz w:val="20"/>
                <w:szCs w:val="20"/>
              </w:rPr>
              <w:t xml:space="preserve">Available evidence that are based on simulation studies showed </w:t>
            </w:r>
            <w:r w:rsidRPr="00AD0556" w:rsidR="00AD0556">
              <w:rPr>
                <w:rFonts w:ascii="Calibri" w:hAnsi="Calibri" w:eastAsia="Times New Roman" w:cs="Calibri"/>
                <w:sz w:val="20"/>
                <w:szCs w:val="20"/>
              </w:rPr>
              <w:t xml:space="preserve">that the Handstand method, which requires the patient to be stabilized using a </w:t>
            </w:r>
            <w:r w:rsidRPr="00A20A1B" w:rsidR="00BB586C">
              <w:rPr>
                <w:rFonts w:ascii="Calibri" w:hAnsi="Calibri" w:eastAsia="Times New Roman" w:cs="Calibri"/>
                <w:sz w:val="20"/>
                <w:szCs w:val="20"/>
              </w:rPr>
              <w:t>Crew Medical Restraint System (CMRS)</w:t>
            </w:r>
            <w:r w:rsidRPr="00AD0556" w:rsidR="00AD0556">
              <w:rPr>
                <w:rFonts w:ascii="Calibri" w:hAnsi="Calibri" w:eastAsia="Times New Roman" w:cs="Calibri"/>
                <w:sz w:val="20"/>
                <w:szCs w:val="20"/>
              </w:rPr>
              <w:t xml:space="preserve"> or comparable restraint setup, produced greater compression depths than the other methods, although the findings for compression rate were not consistent. </w:t>
            </w:r>
            <w:r w:rsidR="00F46D9F">
              <w:rPr>
                <w:rFonts w:ascii="Calibri" w:hAnsi="Calibri" w:eastAsia="Times New Roman" w:cs="Calibri"/>
                <w:sz w:val="20"/>
                <w:szCs w:val="20"/>
              </w:rPr>
              <w:t>Also, n</w:t>
            </w:r>
            <w:r w:rsidRPr="00F46D9F" w:rsidR="00F46D9F">
              <w:rPr>
                <w:rFonts w:ascii="Calibri" w:hAnsi="Calibri" w:eastAsia="Times New Roman" w:cs="Calibri"/>
                <w:sz w:val="20"/>
                <w:szCs w:val="20"/>
              </w:rPr>
              <w:t xml:space="preserve">one of the methods </w:t>
            </w:r>
            <w:r w:rsidR="00F46D9F">
              <w:rPr>
                <w:rFonts w:ascii="Calibri" w:hAnsi="Calibri" w:eastAsia="Times New Roman" w:cs="Calibri"/>
                <w:sz w:val="20"/>
                <w:szCs w:val="20"/>
              </w:rPr>
              <w:t xml:space="preserve">including </w:t>
            </w:r>
            <w:r w:rsidRPr="00AD0556" w:rsidR="00F46D9F">
              <w:rPr>
                <w:rFonts w:ascii="Calibri" w:hAnsi="Calibri" w:eastAsia="Times New Roman" w:cs="Calibri"/>
                <w:sz w:val="20"/>
                <w:szCs w:val="20"/>
              </w:rPr>
              <w:t>the Handstand method</w:t>
            </w:r>
            <w:r w:rsidR="00F46D9F">
              <w:rPr>
                <w:rFonts w:ascii="Calibri" w:hAnsi="Calibri" w:eastAsia="Times New Roman" w:cs="Calibri"/>
                <w:sz w:val="20"/>
                <w:szCs w:val="20"/>
              </w:rPr>
              <w:t xml:space="preserve"> </w:t>
            </w:r>
            <w:r w:rsidRPr="00F46D9F" w:rsidR="00F46D9F">
              <w:rPr>
                <w:rFonts w:ascii="Calibri" w:hAnsi="Calibri" w:eastAsia="Times New Roman" w:cs="Calibri"/>
                <w:sz w:val="20"/>
                <w:szCs w:val="20"/>
              </w:rPr>
              <w:t>consistently met current CPR quality metrics for depth and rate across comparisons.</w:t>
            </w:r>
          </w:p>
          <w:p w:rsidRPr="00AD0556" w:rsidR="00AD0556" w:rsidP="00C21489" w:rsidRDefault="00AD0556" w14:paraId="00C45146" w14:textId="77777777">
            <w:pPr>
              <w:spacing w:line="240" w:lineRule="atLeast"/>
              <w:divId w:val="710962943"/>
              <w:rPr>
                <w:rFonts w:ascii="Calibri" w:hAnsi="Calibri" w:eastAsia="Times New Roman" w:cs="Calibri"/>
                <w:sz w:val="20"/>
                <w:szCs w:val="20"/>
              </w:rPr>
            </w:pPr>
          </w:p>
          <w:p w:rsidRPr="00AD0556" w:rsidR="00C21489" w:rsidP="00C21489" w:rsidRDefault="00AD0556" w14:paraId="50C1DAC8" w14:textId="70245F57">
            <w:pPr>
              <w:spacing w:line="240" w:lineRule="atLeast"/>
              <w:divId w:val="710962943"/>
              <w:rPr>
                <w:rFonts w:ascii="Calibri" w:hAnsi="Calibri" w:eastAsia="Times New Roman" w:cs="Calibri"/>
                <w:sz w:val="20"/>
                <w:szCs w:val="20"/>
                <w:highlight w:val="green"/>
              </w:rPr>
            </w:pPr>
            <w:r w:rsidRPr="00AD0556">
              <w:rPr>
                <w:rFonts w:ascii="Calibri" w:hAnsi="Calibri" w:eastAsia="Times New Roman" w:cs="Calibri"/>
                <w:sz w:val="20"/>
                <w:szCs w:val="20"/>
              </w:rPr>
              <w:t>Among methods not requiring a CMRS, the Evetts–Russomano method generally produced greater compression depths and higher compression rates than the Reverse Bear Hug method, although neither method consistently met all CPR-quality targets.</w:t>
            </w:r>
          </w:p>
        </w:tc>
        <w:tc>
          <w:tcPr>
            <w:tcW w:w="44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596FE6" w:rsidR="00C21489" w:rsidP="00C21489" w:rsidRDefault="00C21489" w14:paraId="37F319A0" w14:textId="77777777">
            <w:pPr>
              <w:spacing w:line="240" w:lineRule="atLeast"/>
              <w:divId w:val="635525330"/>
              <w:rPr>
                <w:rFonts w:ascii="Calibri" w:hAnsi="Calibri" w:eastAsia="Times New Roman" w:cs="Calibri"/>
                <w:sz w:val="20"/>
                <w:szCs w:val="20"/>
                <w:highlight w:val="yellow"/>
              </w:rPr>
            </w:pPr>
            <w:r w:rsidRPr="00596FE6">
              <w:rPr>
                <w:rFonts w:ascii="Calibri" w:hAnsi="Calibri" w:eastAsia="Times New Roman" w:cs="Calibri"/>
                <w:sz w:val="20"/>
                <w:szCs w:val="20"/>
                <w:highlight w:val="yellow"/>
              </w:rPr>
              <w:br/>
            </w:r>
          </w:p>
        </w:tc>
      </w:tr>
      <w:tr w:rsidR="00C21489" w:rsidTr="00C21489" w14:paraId="19175197" w14:textId="77777777">
        <w:trPr>
          <w:gridAfter w:val="1"/>
          <w:divId w:val="584653513"/>
          <w:wAfter w:w="8296" w:type="dxa"/>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C21489" w:rsidP="00C21489" w:rsidRDefault="00C21489" w14:paraId="7D467CC1" w14:textId="77777777">
            <w:pPr>
              <w:pStyle w:val="Heading2"/>
              <w:spacing w:before="0" w:beforeAutospacing="0" w:after="0" w:afterAutospacing="0" w:line="240" w:lineRule="atLeast"/>
              <w:divId w:val="1233806986"/>
              <w:rPr>
                <w:rFonts w:ascii="Calibri" w:hAnsi="Calibri" w:eastAsia="Times New Roman" w:cs="Calibri"/>
                <w:color w:val="FFFFFF"/>
                <w:sz w:val="26"/>
                <w:szCs w:val="26"/>
              </w:rPr>
            </w:pPr>
            <w:r>
              <w:rPr>
                <w:rFonts w:ascii="Calibri" w:hAnsi="Calibri" w:eastAsia="Times New Roman" w:cs="Calibri"/>
                <w:color w:val="FFFFFF"/>
                <w:sz w:val="26"/>
                <w:szCs w:val="26"/>
              </w:rPr>
              <w:t>Resources required</w:t>
            </w:r>
          </w:p>
          <w:p w:rsidR="00C21489" w:rsidP="00C21489" w:rsidRDefault="00C21489" w14:paraId="142CE344" w14:textId="77777777">
            <w:pPr>
              <w:pStyle w:val="Subtitle1"/>
              <w:spacing w:before="0" w:beforeAutospacing="0" w:after="0" w:afterAutospacing="0" w:line="240" w:lineRule="atLeast"/>
              <w:divId w:val="1233806986"/>
              <w:rPr>
                <w:rFonts w:ascii="Calibri" w:hAnsi="Calibri" w:cs="Calibri"/>
                <w:color w:val="FFFFFF"/>
                <w:sz w:val="20"/>
                <w:szCs w:val="20"/>
              </w:rPr>
            </w:pPr>
            <w:r>
              <w:rPr>
                <w:rFonts w:ascii="Calibri" w:hAnsi="Calibri" w:cs="Calibri"/>
                <w:color w:val="FFFFFF"/>
                <w:sz w:val="20"/>
                <w:szCs w:val="20"/>
              </w:rPr>
              <w:t>How large are the resource requirements (costs)?"</w:t>
            </w:r>
          </w:p>
        </w:tc>
      </w:tr>
      <w:tr w:rsidR="00C21489" w:rsidTr="00C21489" w14:paraId="7E699204" w14:textId="77777777">
        <w:trPr>
          <w:gridAfter w:val="1"/>
          <w:divId w:val="584653513"/>
          <w:wAfter w:w="8296" w:type="dxa"/>
        </w:trPr>
        <w:tc>
          <w:tcPr>
            <w:tcW w:w="32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2EA1D5F0"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119927FD"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44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3B9FD98C"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C21489" w:rsidTr="00425677" w14:paraId="5DC1DA03" w14:textId="77777777">
        <w:trPr>
          <w:gridAfter w:val="1"/>
          <w:divId w:val="584653513"/>
          <w:wAfter w:w="8296" w:type="dxa"/>
          <w:trHeight w:val="630"/>
        </w:trPr>
        <w:tc>
          <w:tcPr>
            <w:tcW w:w="32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3313B291" w14:textId="799A7459">
            <w:pPr>
              <w:spacing w:line="240" w:lineRule="atLeast"/>
              <w:divId w:val="1545755129"/>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Large costs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Moderate costs</w:t>
            </w:r>
            <w:r>
              <w:rPr>
                <w:rFonts w:ascii="Calibri" w:hAnsi="Calibri" w:eastAsia="Times New Roman" w:cs="Calibri"/>
                <w:sz w:val="20"/>
                <w:szCs w:val="20"/>
              </w:rPr>
              <w:br/>
            </w:r>
            <w:r w:rsidR="00393F27">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Negligible costs and savings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Moderate savings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Large savings</w:t>
            </w:r>
            <w:r>
              <w:rPr>
                <w:rFonts w:ascii="Calibri" w:hAnsi="Calibri" w:eastAsia="Times New Roman" w:cs="Calibri"/>
                <w:sz w:val="20"/>
                <w:szCs w:val="20"/>
              </w:rPr>
              <w:br/>
            </w:r>
            <w:r w:rsidR="00393F27">
              <w:rPr>
                <w:rStyle w:val="unchecked-marker"/>
              </w:rPr>
              <w:t>X</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Don't know</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C7650B" w:rsidR="00AD5968" w:rsidP="00AD5968" w:rsidRDefault="00AD5968" w14:paraId="34E2810F" w14:textId="1661B00E">
            <w:pPr>
              <w:spacing w:line="240" w:lineRule="atLeast"/>
              <w:divId w:val="742869608"/>
              <w:rPr>
                <w:rFonts w:ascii="Calibri" w:hAnsi="Calibri" w:eastAsia="Times New Roman" w:cs="Calibri"/>
                <w:sz w:val="20"/>
                <w:szCs w:val="20"/>
              </w:rPr>
            </w:pPr>
            <w:r>
              <w:rPr>
                <w:rFonts w:ascii="Calibri" w:hAnsi="Calibri" w:eastAsia="Times New Roman" w:cs="Calibri"/>
                <w:sz w:val="20"/>
                <w:szCs w:val="20"/>
              </w:rPr>
              <w:t xml:space="preserve">Some of the </w:t>
            </w:r>
            <w:r w:rsidRPr="00A20A1B">
              <w:rPr>
                <w:rFonts w:ascii="Calibri" w:hAnsi="Calibri" w:eastAsia="Times New Roman" w:cs="Calibri"/>
                <w:sz w:val="20"/>
                <w:szCs w:val="20"/>
              </w:rPr>
              <w:t>CPR methods</w:t>
            </w:r>
            <w:r>
              <w:rPr>
                <w:rFonts w:ascii="Calibri" w:hAnsi="Calibri" w:eastAsia="Times New Roman" w:cs="Calibri"/>
                <w:sz w:val="20"/>
                <w:szCs w:val="20"/>
              </w:rPr>
              <w:t xml:space="preserve"> in microgravity environments such as the handstand method require </w:t>
            </w:r>
            <w:r w:rsidR="00BB586C">
              <w:rPr>
                <w:rFonts w:ascii="Calibri" w:hAnsi="Calibri" w:eastAsia="Times New Roman" w:cs="Calibri"/>
                <w:sz w:val="20"/>
                <w:szCs w:val="20"/>
              </w:rPr>
              <w:t>CMRS.</w:t>
            </w:r>
            <w:r>
              <w:rPr>
                <w:rFonts w:ascii="Calibri" w:hAnsi="Calibri" w:eastAsia="Times New Roman" w:cs="Calibri"/>
                <w:sz w:val="20"/>
                <w:szCs w:val="20"/>
              </w:rPr>
              <w:t xml:space="preserve"> Since the </w:t>
            </w:r>
            <w:r w:rsidRPr="00A20A1B">
              <w:rPr>
                <w:rFonts w:ascii="Calibri" w:hAnsi="Calibri" w:eastAsia="Times New Roman" w:cs="Calibri"/>
                <w:sz w:val="20"/>
                <w:szCs w:val="20"/>
              </w:rPr>
              <w:t>CMRS</w:t>
            </w:r>
            <w:r>
              <w:rPr>
                <w:rFonts w:ascii="Calibri" w:hAnsi="Calibri" w:eastAsia="Times New Roman" w:cs="Calibri"/>
                <w:sz w:val="20"/>
                <w:szCs w:val="20"/>
              </w:rPr>
              <w:t xml:space="preserve"> is already equipped in the </w:t>
            </w:r>
            <w:r w:rsidRPr="00A20A1B">
              <w:rPr>
                <w:rFonts w:ascii="Calibri" w:hAnsi="Calibri" w:eastAsia="Times New Roman" w:cs="Calibri"/>
                <w:sz w:val="20"/>
                <w:szCs w:val="20"/>
              </w:rPr>
              <w:t>International Space Station (ISS)</w:t>
            </w:r>
            <w:r>
              <w:rPr>
                <w:rFonts w:ascii="Calibri" w:hAnsi="Calibri" w:eastAsia="Times New Roman" w:cs="Calibri"/>
                <w:sz w:val="20"/>
                <w:szCs w:val="20"/>
              </w:rPr>
              <w:t xml:space="preserve"> and similar crew restrain</w:t>
            </w:r>
            <w:r w:rsidR="005D2B08">
              <w:rPr>
                <w:rFonts w:ascii="Calibri" w:hAnsi="Calibri" w:eastAsia="Times New Roman" w:cs="Calibri"/>
                <w:sz w:val="20"/>
                <w:szCs w:val="20"/>
              </w:rPr>
              <w:t>t</w:t>
            </w:r>
            <w:r>
              <w:rPr>
                <w:rFonts w:ascii="Calibri" w:hAnsi="Calibri" w:eastAsia="Times New Roman" w:cs="Calibri"/>
                <w:sz w:val="20"/>
                <w:szCs w:val="20"/>
              </w:rPr>
              <w:t xml:space="preserve"> system is available in spacecrafts, it would unlikely require significant additional costs for the implementation besides training.</w:t>
            </w:r>
          </w:p>
          <w:p w:rsidR="00AD5968" w:rsidP="00AD5968" w:rsidRDefault="00AD5968" w14:paraId="707DF576" w14:textId="77777777">
            <w:pPr>
              <w:spacing w:line="240" w:lineRule="atLeast"/>
              <w:divId w:val="742869608"/>
              <w:rPr>
                <w:rFonts w:ascii="Calibri" w:hAnsi="Calibri" w:eastAsia="Times New Roman" w:cs="Calibri"/>
                <w:sz w:val="20"/>
                <w:szCs w:val="20"/>
              </w:rPr>
            </w:pPr>
          </w:p>
          <w:p w:rsidRPr="00425677" w:rsidR="00C21489" w:rsidP="00C21489" w:rsidRDefault="00AD5968" w14:paraId="15B63C1F" w14:textId="0C2846C8">
            <w:pPr>
              <w:spacing w:line="240" w:lineRule="atLeast"/>
              <w:divId w:val="742869608"/>
              <w:rPr>
                <w:rFonts w:ascii="Calibri" w:hAnsi="Calibri" w:eastAsia="Times New Roman" w:cs="Calibri"/>
                <w:sz w:val="20"/>
                <w:szCs w:val="20"/>
              </w:rPr>
            </w:pPr>
            <w:r w:rsidRPr="00A20A1B">
              <w:rPr>
                <w:rFonts w:ascii="Calibri" w:hAnsi="Calibri" w:eastAsia="Times New Roman" w:cs="Calibri"/>
                <w:sz w:val="20"/>
                <w:szCs w:val="20"/>
              </w:rPr>
              <w:t>Regarding the potential implementation of mechanical chest-compression devices in microgravity environments, the task force discussed the substantial costs associated with transporting such devices to the ISS or installing them in other spacecraft. Nevertheless, given that the ISS is already equipped with resuscitation resources, including an automated external defibrillator (AED) and medications such as epinephrine, the addition of a mechanical chest-compression device may warrant consideration.</w:t>
            </w:r>
          </w:p>
        </w:tc>
        <w:tc>
          <w:tcPr>
            <w:tcW w:w="44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596FE6" w:rsidR="00C21489" w:rsidP="00C21489" w:rsidRDefault="00C21489" w14:paraId="0B2D23C4" w14:textId="77777777">
            <w:pPr>
              <w:spacing w:line="240" w:lineRule="atLeast"/>
              <w:divId w:val="601377777"/>
              <w:rPr>
                <w:rFonts w:ascii="Calibri" w:hAnsi="Calibri" w:eastAsia="Times New Roman" w:cs="Calibri"/>
                <w:sz w:val="20"/>
                <w:szCs w:val="20"/>
                <w:highlight w:val="yellow"/>
              </w:rPr>
            </w:pPr>
            <w:r w:rsidRPr="00596FE6">
              <w:rPr>
                <w:rFonts w:ascii="Calibri" w:hAnsi="Calibri" w:eastAsia="Times New Roman" w:cs="Calibri"/>
                <w:sz w:val="20"/>
                <w:szCs w:val="20"/>
                <w:highlight w:val="yellow"/>
              </w:rPr>
              <w:br/>
            </w:r>
          </w:p>
        </w:tc>
      </w:tr>
      <w:tr w:rsidR="00C21489" w:rsidTr="00C21489" w14:paraId="41EC6847" w14:textId="77777777">
        <w:trPr>
          <w:gridAfter w:val="1"/>
          <w:divId w:val="584653513"/>
          <w:wAfter w:w="8296" w:type="dxa"/>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C21489" w:rsidP="00C21489" w:rsidRDefault="00C21489" w14:paraId="70D58DB0" w14:textId="77777777">
            <w:pPr>
              <w:pStyle w:val="Heading2"/>
              <w:spacing w:before="0" w:beforeAutospacing="0" w:after="0" w:afterAutospacing="0" w:line="240" w:lineRule="atLeast"/>
              <w:divId w:val="360320603"/>
              <w:rPr>
                <w:rFonts w:ascii="Calibri" w:hAnsi="Calibri" w:eastAsia="Times New Roman" w:cs="Calibri"/>
                <w:color w:val="FFFFFF"/>
                <w:sz w:val="26"/>
                <w:szCs w:val="26"/>
              </w:rPr>
            </w:pPr>
            <w:r>
              <w:rPr>
                <w:rFonts w:ascii="Calibri" w:hAnsi="Calibri" w:eastAsia="Times New Roman" w:cs="Calibri"/>
                <w:color w:val="FFFFFF"/>
                <w:sz w:val="26"/>
                <w:szCs w:val="26"/>
              </w:rPr>
              <w:t>Certainty of evidence of required resources</w:t>
            </w:r>
          </w:p>
          <w:p w:rsidR="00C21489" w:rsidP="00C21489" w:rsidRDefault="00C21489" w14:paraId="4BA988A8" w14:textId="77777777">
            <w:pPr>
              <w:pStyle w:val="Subtitle1"/>
              <w:spacing w:before="0" w:beforeAutospacing="0" w:after="0" w:afterAutospacing="0" w:line="240" w:lineRule="atLeast"/>
              <w:divId w:val="360320603"/>
              <w:rPr>
                <w:rFonts w:ascii="Calibri" w:hAnsi="Calibri" w:cs="Calibri"/>
                <w:color w:val="FFFFFF"/>
                <w:sz w:val="20"/>
                <w:szCs w:val="20"/>
              </w:rPr>
            </w:pPr>
            <w:r>
              <w:rPr>
                <w:rFonts w:ascii="Calibri" w:hAnsi="Calibri" w:cs="Calibri"/>
                <w:color w:val="FFFFFF"/>
                <w:sz w:val="20"/>
                <w:szCs w:val="20"/>
              </w:rPr>
              <w:t>What is the certainty of the evidence of resource requirements (costs)?</w:t>
            </w:r>
          </w:p>
        </w:tc>
      </w:tr>
      <w:tr w:rsidR="00C21489" w:rsidTr="00C21489" w14:paraId="7F0C8348" w14:textId="77777777">
        <w:trPr>
          <w:gridAfter w:val="1"/>
          <w:divId w:val="584653513"/>
          <w:wAfter w:w="8296" w:type="dxa"/>
        </w:trPr>
        <w:tc>
          <w:tcPr>
            <w:tcW w:w="32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25693E11"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517ED696"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44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09FB0C1E"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C21489" w:rsidTr="00425677" w14:paraId="6A6D7C3E" w14:textId="77777777">
        <w:trPr>
          <w:gridAfter w:val="1"/>
          <w:divId w:val="584653513"/>
          <w:wAfter w:w="8296" w:type="dxa"/>
          <w:trHeight w:val="1494"/>
        </w:trPr>
        <w:tc>
          <w:tcPr>
            <w:tcW w:w="32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9E1CEB" w:rsidR="00C21489" w:rsidP="00C21489" w:rsidRDefault="00C21489" w14:paraId="1E155DB1" w14:textId="7DA3DD5A">
            <w:pPr>
              <w:spacing w:line="240" w:lineRule="atLeast"/>
              <w:divId w:val="841353329"/>
              <w:rPr>
                <w:rFonts w:ascii="Calibri" w:hAnsi="Calibri" w:eastAsia="Times New Roman" w:cs="Calibri"/>
                <w:sz w:val="20"/>
                <w:szCs w:val="20"/>
              </w:rPr>
            </w:pPr>
            <w:r w:rsidRPr="009E1CEB">
              <w:rPr>
                <w:rStyle w:val="unchecked-marker"/>
                <w:rFonts w:ascii="Calibri" w:hAnsi="Calibri" w:eastAsia="Times New Roman" w:cs="Calibri"/>
                <w:sz w:val="20"/>
                <w:szCs w:val="20"/>
              </w:rPr>
              <w:t>○</w:t>
            </w:r>
            <w:r w:rsidRPr="009E1CEB">
              <w:rPr>
                <w:rFonts w:ascii="Calibri" w:hAnsi="Calibri" w:eastAsia="Times New Roman" w:cs="Calibri"/>
                <w:sz w:val="20"/>
                <w:szCs w:val="20"/>
              </w:rPr>
              <w:t> </w:t>
            </w:r>
            <w:r w:rsidRPr="009E1CEB">
              <w:rPr>
                <w:rStyle w:val="ep-radiobuttonlabel"/>
                <w:rFonts w:ascii="Calibri" w:hAnsi="Calibri" w:eastAsia="Times New Roman" w:cs="Calibri"/>
                <w:sz w:val="20"/>
                <w:szCs w:val="20"/>
              </w:rPr>
              <w:t>Very low</w:t>
            </w:r>
            <w:r w:rsidRPr="009E1CEB">
              <w:rPr>
                <w:rFonts w:ascii="Calibri" w:hAnsi="Calibri" w:eastAsia="Times New Roman" w:cs="Calibri"/>
                <w:sz w:val="20"/>
                <w:szCs w:val="20"/>
              </w:rPr>
              <w:br/>
            </w:r>
            <w:r w:rsidRPr="009E1CEB">
              <w:rPr>
                <w:rStyle w:val="unchecked-marker"/>
                <w:rFonts w:ascii="Calibri" w:hAnsi="Calibri" w:eastAsia="Times New Roman" w:cs="Calibri"/>
                <w:sz w:val="20"/>
                <w:szCs w:val="20"/>
              </w:rPr>
              <w:t>○</w:t>
            </w:r>
            <w:r w:rsidRPr="009E1CEB">
              <w:rPr>
                <w:rFonts w:ascii="Calibri" w:hAnsi="Calibri" w:eastAsia="Times New Roman" w:cs="Calibri"/>
                <w:sz w:val="20"/>
                <w:szCs w:val="20"/>
              </w:rPr>
              <w:t> </w:t>
            </w:r>
            <w:r w:rsidRPr="009E1CEB">
              <w:rPr>
                <w:rStyle w:val="ep-radiobuttonlabel"/>
                <w:rFonts w:ascii="Calibri" w:hAnsi="Calibri" w:eastAsia="Times New Roman" w:cs="Calibri"/>
                <w:sz w:val="20"/>
                <w:szCs w:val="20"/>
              </w:rPr>
              <w:t>Low</w:t>
            </w:r>
            <w:r w:rsidRPr="009E1CEB">
              <w:rPr>
                <w:rFonts w:ascii="Calibri" w:hAnsi="Calibri" w:eastAsia="Times New Roman" w:cs="Calibri"/>
                <w:sz w:val="20"/>
                <w:szCs w:val="20"/>
              </w:rPr>
              <w:br/>
            </w:r>
            <w:r w:rsidRPr="009E1CEB">
              <w:rPr>
                <w:rStyle w:val="unchecked-marker"/>
                <w:rFonts w:ascii="Calibri" w:hAnsi="Calibri" w:eastAsia="Times New Roman" w:cs="Calibri"/>
                <w:sz w:val="20"/>
                <w:szCs w:val="20"/>
              </w:rPr>
              <w:t>○</w:t>
            </w:r>
            <w:r w:rsidRPr="009E1CEB">
              <w:rPr>
                <w:rFonts w:ascii="Calibri" w:hAnsi="Calibri" w:eastAsia="Times New Roman" w:cs="Calibri"/>
                <w:sz w:val="20"/>
                <w:szCs w:val="20"/>
              </w:rPr>
              <w:t> </w:t>
            </w:r>
            <w:r w:rsidRPr="009E1CEB">
              <w:rPr>
                <w:rStyle w:val="ep-radiobuttonlabel"/>
                <w:rFonts w:ascii="Calibri" w:hAnsi="Calibri" w:eastAsia="Times New Roman" w:cs="Calibri"/>
                <w:sz w:val="20"/>
                <w:szCs w:val="20"/>
              </w:rPr>
              <w:t>Moderate</w:t>
            </w:r>
            <w:r w:rsidRPr="009E1CEB">
              <w:rPr>
                <w:rFonts w:ascii="Calibri" w:hAnsi="Calibri" w:eastAsia="Times New Roman" w:cs="Calibri"/>
                <w:sz w:val="20"/>
                <w:szCs w:val="20"/>
              </w:rPr>
              <w:br/>
            </w:r>
            <w:r w:rsidRPr="009E1CEB">
              <w:rPr>
                <w:rStyle w:val="unchecked-marker"/>
                <w:rFonts w:ascii="Calibri" w:hAnsi="Calibri" w:eastAsia="Times New Roman" w:cs="Calibri"/>
                <w:sz w:val="20"/>
                <w:szCs w:val="20"/>
              </w:rPr>
              <w:t>○</w:t>
            </w:r>
            <w:r w:rsidRPr="009E1CEB">
              <w:rPr>
                <w:rFonts w:ascii="Calibri" w:hAnsi="Calibri" w:eastAsia="Times New Roman" w:cs="Calibri"/>
                <w:sz w:val="20"/>
                <w:szCs w:val="20"/>
              </w:rPr>
              <w:t> </w:t>
            </w:r>
            <w:r w:rsidRPr="009E1CEB">
              <w:rPr>
                <w:rStyle w:val="ep-radiobuttonlabel"/>
                <w:rFonts w:ascii="Calibri" w:hAnsi="Calibri" w:eastAsia="Times New Roman" w:cs="Calibri"/>
                <w:sz w:val="20"/>
                <w:szCs w:val="20"/>
              </w:rPr>
              <w:t>High</w:t>
            </w:r>
            <w:r w:rsidRPr="009E1CEB">
              <w:rPr>
                <w:rFonts w:ascii="Calibri" w:hAnsi="Calibri" w:eastAsia="Times New Roman" w:cs="Calibri"/>
                <w:sz w:val="20"/>
                <w:szCs w:val="20"/>
              </w:rPr>
              <w:br/>
            </w:r>
            <w:r w:rsidRPr="009E1CEB">
              <w:rPr>
                <w:rStyle w:val="unchecked-marker"/>
              </w:rPr>
              <w:t>X</w:t>
            </w:r>
            <w:r w:rsidRPr="009E1CEB">
              <w:rPr>
                <w:rFonts w:ascii="Calibri" w:hAnsi="Calibri" w:eastAsia="Times New Roman" w:cs="Calibri"/>
                <w:sz w:val="20"/>
                <w:szCs w:val="20"/>
              </w:rPr>
              <w:t> </w:t>
            </w:r>
            <w:r w:rsidRPr="009E1CEB">
              <w:rPr>
                <w:rStyle w:val="ep-radiobuttonlabel"/>
                <w:rFonts w:ascii="Calibri" w:hAnsi="Calibri" w:eastAsia="Times New Roman" w:cs="Calibri"/>
                <w:sz w:val="20"/>
                <w:szCs w:val="20"/>
              </w:rPr>
              <w:t>No included studies</w:t>
            </w:r>
            <w:r w:rsidRPr="009E1CEB">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9E1CEB" w:rsidR="00C21489" w:rsidP="00C21489" w:rsidRDefault="00C21489" w14:paraId="34B7FE95" w14:textId="564CA198">
            <w:pPr>
              <w:spacing w:line="240" w:lineRule="atLeast"/>
              <w:divId w:val="1911842002"/>
              <w:rPr>
                <w:rFonts w:ascii="Calibri" w:hAnsi="Calibri" w:eastAsia="Times New Roman" w:cs="Calibri"/>
                <w:sz w:val="20"/>
                <w:szCs w:val="20"/>
              </w:rPr>
            </w:pPr>
            <w:r w:rsidRPr="009E1CEB">
              <w:rPr>
                <w:rFonts w:ascii="Calibri" w:hAnsi="Calibri" w:eastAsia="Times New Roman" w:cs="Calibri"/>
                <w:sz w:val="20"/>
                <w:szCs w:val="20"/>
              </w:rPr>
              <w:t xml:space="preserve">There were no economic evaluations of the </w:t>
            </w:r>
            <w:r w:rsidRPr="00C21489">
              <w:rPr>
                <w:rFonts w:ascii="Calibri" w:hAnsi="Calibri" w:eastAsia="Times New Roman" w:cs="Calibri"/>
                <w:bCs/>
                <w:sz w:val="20"/>
                <w:szCs w:val="20"/>
              </w:rPr>
              <w:t xml:space="preserve">CPR </w:t>
            </w:r>
            <w:r w:rsidR="007B220B">
              <w:rPr>
                <w:rFonts w:ascii="Calibri" w:hAnsi="Calibri" w:eastAsia="Times New Roman" w:cs="Calibri"/>
                <w:bCs/>
                <w:sz w:val="20"/>
                <w:szCs w:val="20"/>
              </w:rPr>
              <w:t>methods</w:t>
            </w:r>
            <w:r w:rsidRPr="00C21489">
              <w:rPr>
                <w:rFonts w:ascii="Calibri" w:hAnsi="Calibri" w:eastAsia="Times New Roman" w:cs="Calibri"/>
                <w:bCs/>
                <w:sz w:val="20"/>
                <w:szCs w:val="20"/>
              </w:rPr>
              <w:t xml:space="preserve"> developed for microgravity</w:t>
            </w:r>
            <w:r>
              <w:rPr>
                <w:rFonts w:ascii="Calibri" w:hAnsi="Calibri" w:eastAsia="Times New Roman" w:cs="Calibri"/>
                <w:bCs/>
                <w:sz w:val="20"/>
                <w:szCs w:val="20"/>
              </w:rPr>
              <w:t>.</w:t>
            </w:r>
            <w:r w:rsidRPr="009E1CEB">
              <w:rPr>
                <w:rFonts w:ascii="Calibri" w:hAnsi="Calibri" w:eastAsia="Times New Roman" w:cs="Calibri"/>
                <w:sz w:val="20"/>
                <w:szCs w:val="20"/>
              </w:rPr>
              <w:br/>
            </w:r>
          </w:p>
        </w:tc>
        <w:tc>
          <w:tcPr>
            <w:tcW w:w="44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596FE6" w:rsidR="00C21489" w:rsidP="00C21489" w:rsidRDefault="00C21489" w14:paraId="11AE6536" w14:textId="77777777">
            <w:pPr>
              <w:spacing w:line="240" w:lineRule="atLeast"/>
              <w:divId w:val="137844149"/>
              <w:rPr>
                <w:rFonts w:ascii="Calibri" w:hAnsi="Calibri" w:eastAsia="Times New Roman" w:cs="Calibri"/>
                <w:sz w:val="20"/>
                <w:szCs w:val="20"/>
                <w:highlight w:val="yellow"/>
              </w:rPr>
            </w:pPr>
            <w:r w:rsidRPr="00596FE6">
              <w:rPr>
                <w:rFonts w:ascii="Calibri" w:hAnsi="Calibri" w:eastAsia="Times New Roman" w:cs="Calibri"/>
                <w:sz w:val="20"/>
                <w:szCs w:val="20"/>
                <w:highlight w:val="yellow"/>
              </w:rPr>
              <w:br/>
            </w:r>
          </w:p>
        </w:tc>
      </w:tr>
      <w:tr w:rsidR="00C21489" w:rsidTr="00C21489" w14:paraId="61A40879" w14:textId="77777777">
        <w:trPr>
          <w:gridAfter w:val="1"/>
          <w:divId w:val="584653513"/>
          <w:wAfter w:w="8296" w:type="dxa"/>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C21489" w:rsidP="00C21489" w:rsidRDefault="00C21489" w14:paraId="05443623" w14:textId="77777777">
            <w:pPr>
              <w:pStyle w:val="Heading2"/>
              <w:spacing w:before="0" w:beforeAutospacing="0" w:after="0" w:afterAutospacing="0" w:line="240" w:lineRule="atLeast"/>
              <w:divId w:val="2053117008"/>
              <w:rPr>
                <w:rFonts w:ascii="Calibri" w:hAnsi="Calibri" w:eastAsia="Times New Roman" w:cs="Calibri"/>
                <w:color w:val="FFFFFF"/>
                <w:sz w:val="26"/>
                <w:szCs w:val="26"/>
              </w:rPr>
            </w:pPr>
            <w:r>
              <w:rPr>
                <w:rFonts w:ascii="Calibri" w:hAnsi="Calibri" w:eastAsia="Times New Roman" w:cs="Calibri"/>
                <w:color w:val="FFFFFF"/>
                <w:sz w:val="26"/>
                <w:szCs w:val="26"/>
              </w:rPr>
              <w:t>Cost effectiveness</w:t>
            </w:r>
          </w:p>
          <w:p w:rsidR="00C21489" w:rsidP="00C21489" w:rsidRDefault="00C21489" w14:paraId="24DD8780" w14:textId="77777777">
            <w:pPr>
              <w:pStyle w:val="Subtitle1"/>
              <w:spacing w:before="0" w:beforeAutospacing="0" w:after="0" w:afterAutospacing="0" w:line="240" w:lineRule="atLeast"/>
              <w:divId w:val="2053117008"/>
              <w:rPr>
                <w:rFonts w:ascii="Calibri" w:hAnsi="Calibri" w:cs="Calibri"/>
                <w:color w:val="FFFFFF"/>
                <w:sz w:val="20"/>
                <w:szCs w:val="20"/>
              </w:rPr>
            </w:pPr>
            <w:r>
              <w:rPr>
                <w:rFonts w:ascii="Calibri" w:hAnsi="Calibri" w:cs="Calibri"/>
                <w:color w:val="FFFFFF"/>
                <w:sz w:val="20"/>
                <w:szCs w:val="20"/>
              </w:rPr>
              <w:t>Does the cost-effectiveness of the intervention favor the intervention or the comparison?</w:t>
            </w:r>
          </w:p>
        </w:tc>
      </w:tr>
      <w:tr w:rsidR="00C21489" w:rsidTr="00C21489" w14:paraId="58561D38" w14:textId="77777777">
        <w:trPr>
          <w:gridAfter w:val="1"/>
          <w:divId w:val="584653513"/>
          <w:wAfter w:w="8296" w:type="dxa"/>
        </w:trPr>
        <w:tc>
          <w:tcPr>
            <w:tcW w:w="32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6CE5F507"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4CF5FD09"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44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13F926E7"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C21489" w:rsidTr="00C21489" w14:paraId="3C2D2D74" w14:textId="77777777">
        <w:trPr>
          <w:gridAfter w:val="1"/>
          <w:divId w:val="584653513"/>
          <w:wAfter w:w="8296" w:type="dxa"/>
          <w:trHeight w:val="2400"/>
        </w:trPr>
        <w:tc>
          <w:tcPr>
            <w:tcW w:w="32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7AABDB1C" w14:textId="16178A2F">
            <w:pPr>
              <w:spacing w:line="240" w:lineRule="atLeast"/>
              <w:divId w:val="261691653"/>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Favors the comparison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favors the comparison</w:t>
            </w:r>
            <w:r>
              <w:rPr>
                <w:rFonts w:ascii="Calibri" w:hAnsi="Calibri" w:eastAsia="Times New Roman" w:cs="Calibri"/>
                <w:sz w:val="20"/>
                <w:szCs w:val="20"/>
              </w:rPr>
              <w:br/>
            </w:r>
            <w:r>
              <w:rPr>
                <w:rStyle w:val="unchecked-marker"/>
              </w:rPr>
              <w:t>X</w:t>
            </w:r>
            <w:r>
              <w:rPr>
                <w:rFonts w:ascii="Calibri" w:hAnsi="Calibri" w:eastAsia="Times New Roman" w:cs="Calibri"/>
                <w:sz w:val="20"/>
                <w:szCs w:val="20"/>
              </w:rPr>
              <w:t> </w:t>
            </w:r>
            <w:r>
              <w:rPr>
                <w:rStyle w:val="ep-radiobuttonlabel"/>
                <w:rFonts w:ascii="Calibri" w:hAnsi="Calibri" w:eastAsia="Times New Roman" w:cs="Calibri"/>
                <w:sz w:val="20"/>
                <w:szCs w:val="20"/>
              </w:rPr>
              <w:t>Does not favor either the intervention or the comparison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favors the intervention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Favors the intervention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No included studies</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CA76CB" w:rsidR="00C21489" w:rsidP="00C21489" w:rsidRDefault="00C12418" w14:paraId="2E01C559" w14:textId="3068203B">
            <w:pPr>
              <w:spacing w:line="240" w:lineRule="atLeast"/>
              <w:divId w:val="557591734"/>
              <w:rPr>
                <w:rFonts w:ascii="Calibri" w:hAnsi="Calibri" w:eastAsia="Times New Roman" w:cs="Calibri"/>
                <w:sz w:val="20"/>
                <w:szCs w:val="20"/>
                <w:highlight w:val="yellow"/>
              </w:rPr>
            </w:pPr>
            <w:r w:rsidRPr="00C12418">
              <w:rPr>
                <w:rFonts w:ascii="Calibri" w:hAnsi="Calibri" w:eastAsia="Times New Roman" w:cs="Calibri"/>
                <w:sz w:val="20"/>
                <w:szCs w:val="20"/>
              </w:rPr>
              <w:t>There is limited evidence regarding the costs of implementing CPR methods in microgravity. Manual CPR methods that rely on existing restraint systems are likely to be cost-effective because their implementation would require few additional resources beyond training. In contrast, the cost-effectiveness of mechanical chest-compression devices is uncertain because of the additional costs associated with validation and transportation to space.</w:t>
            </w:r>
          </w:p>
        </w:tc>
        <w:tc>
          <w:tcPr>
            <w:tcW w:w="44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596FE6" w:rsidR="00C21489" w:rsidP="00C21489" w:rsidRDefault="00C21489" w14:paraId="14FCAAB2" w14:textId="77777777">
            <w:pPr>
              <w:spacing w:line="240" w:lineRule="atLeast"/>
              <w:divId w:val="467743405"/>
              <w:rPr>
                <w:rFonts w:ascii="Calibri" w:hAnsi="Calibri" w:eastAsia="Times New Roman" w:cs="Calibri"/>
                <w:sz w:val="20"/>
                <w:szCs w:val="20"/>
                <w:highlight w:val="yellow"/>
              </w:rPr>
            </w:pPr>
            <w:r w:rsidRPr="00596FE6">
              <w:rPr>
                <w:rFonts w:ascii="Calibri" w:hAnsi="Calibri" w:eastAsia="Times New Roman" w:cs="Calibri"/>
                <w:sz w:val="20"/>
                <w:szCs w:val="20"/>
                <w:highlight w:val="yellow"/>
              </w:rPr>
              <w:br/>
            </w:r>
          </w:p>
        </w:tc>
      </w:tr>
      <w:tr w:rsidR="00C21489" w:rsidTr="00C21489" w14:paraId="0B6A54ED" w14:textId="77777777">
        <w:trPr>
          <w:gridAfter w:val="1"/>
          <w:divId w:val="584653513"/>
          <w:wAfter w:w="8296" w:type="dxa"/>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C21489" w:rsidP="00C21489" w:rsidRDefault="00C21489" w14:paraId="2C359D39" w14:textId="77777777">
            <w:pPr>
              <w:pStyle w:val="Heading2"/>
              <w:spacing w:before="0" w:beforeAutospacing="0" w:after="0" w:afterAutospacing="0" w:line="240" w:lineRule="atLeast"/>
              <w:divId w:val="2106145378"/>
              <w:rPr>
                <w:rFonts w:ascii="Calibri" w:hAnsi="Calibri" w:eastAsia="Times New Roman" w:cs="Calibri"/>
                <w:color w:val="FFFFFF"/>
                <w:sz w:val="26"/>
                <w:szCs w:val="26"/>
              </w:rPr>
            </w:pPr>
            <w:r>
              <w:rPr>
                <w:rFonts w:ascii="Calibri" w:hAnsi="Calibri" w:eastAsia="Times New Roman" w:cs="Calibri"/>
                <w:color w:val="FFFFFF"/>
                <w:sz w:val="26"/>
                <w:szCs w:val="26"/>
              </w:rPr>
              <w:t>Equity</w:t>
            </w:r>
          </w:p>
          <w:p w:rsidR="00C21489" w:rsidP="00C21489" w:rsidRDefault="00C21489" w14:paraId="1FDD64A2" w14:textId="77777777">
            <w:pPr>
              <w:pStyle w:val="Subtitle1"/>
              <w:spacing w:before="0" w:beforeAutospacing="0" w:after="0" w:afterAutospacing="0" w:line="240" w:lineRule="atLeast"/>
              <w:divId w:val="2106145378"/>
              <w:rPr>
                <w:rFonts w:ascii="Calibri" w:hAnsi="Calibri" w:cs="Calibri"/>
                <w:color w:val="FFFFFF"/>
                <w:sz w:val="20"/>
                <w:szCs w:val="20"/>
              </w:rPr>
            </w:pPr>
            <w:r>
              <w:rPr>
                <w:rFonts w:ascii="Calibri" w:hAnsi="Calibri" w:cs="Calibri"/>
                <w:color w:val="FFFFFF"/>
                <w:sz w:val="20"/>
                <w:szCs w:val="20"/>
              </w:rPr>
              <w:t>What would be the impact on health equity?</w:t>
            </w:r>
          </w:p>
        </w:tc>
      </w:tr>
      <w:tr w:rsidR="00C21489" w:rsidTr="00C21489" w14:paraId="536C15BF" w14:textId="77777777">
        <w:trPr>
          <w:gridAfter w:val="1"/>
          <w:divId w:val="584653513"/>
          <w:wAfter w:w="8296" w:type="dxa"/>
        </w:trPr>
        <w:tc>
          <w:tcPr>
            <w:tcW w:w="32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0948B2CF"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45007735"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44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3DE9F516"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C21489" w:rsidTr="00C21489" w14:paraId="1522C556" w14:textId="77777777">
        <w:trPr>
          <w:gridAfter w:val="1"/>
          <w:divId w:val="584653513"/>
          <w:wAfter w:w="8296" w:type="dxa"/>
        </w:trPr>
        <w:tc>
          <w:tcPr>
            <w:tcW w:w="32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B03A60" w:rsidR="00C21489" w:rsidP="00C21489" w:rsidRDefault="00C21489" w14:paraId="748B2889" w14:textId="19D76D99">
            <w:pPr>
              <w:spacing w:line="240" w:lineRule="atLeast"/>
              <w:divId w:val="1072199876"/>
              <w:rPr>
                <w:rFonts w:ascii="Calibri" w:hAnsi="Calibri" w:eastAsia="Times New Roman" w:cs="Calibri"/>
                <w:sz w:val="20"/>
                <w:szCs w:val="20"/>
              </w:rPr>
            </w:pPr>
            <w:r w:rsidRPr="00B03A60">
              <w:rPr>
                <w:rStyle w:val="unchecked-marker"/>
                <w:rFonts w:ascii="Calibri" w:hAnsi="Calibri" w:eastAsia="Times New Roman" w:cs="Calibri"/>
                <w:sz w:val="20"/>
                <w:szCs w:val="20"/>
              </w:rPr>
              <w:t>○</w:t>
            </w:r>
            <w:r w:rsidRPr="00B03A60">
              <w:rPr>
                <w:rFonts w:ascii="Calibri" w:hAnsi="Calibri" w:eastAsia="Times New Roman" w:cs="Calibri"/>
                <w:sz w:val="20"/>
                <w:szCs w:val="20"/>
              </w:rPr>
              <w:t> </w:t>
            </w:r>
            <w:r w:rsidRPr="00B03A60">
              <w:rPr>
                <w:rStyle w:val="ep-radiobuttonlabel"/>
                <w:rFonts w:ascii="Calibri" w:hAnsi="Calibri" w:eastAsia="Times New Roman" w:cs="Calibri"/>
                <w:sz w:val="20"/>
                <w:szCs w:val="20"/>
              </w:rPr>
              <w:t>Reduced</w:t>
            </w:r>
            <w:r w:rsidRPr="00B03A60">
              <w:rPr>
                <w:rFonts w:ascii="Calibri" w:hAnsi="Calibri" w:eastAsia="Times New Roman" w:cs="Calibri"/>
                <w:sz w:val="20"/>
                <w:szCs w:val="20"/>
              </w:rPr>
              <w:br/>
            </w:r>
            <w:r w:rsidRPr="00B03A60">
              <w:rPr>
                <w:rStyle w:val="unchecked-marker"/>
                <w:rFonts w:ascii="Calibri" w:hAnsi="Calibri" w:eastAsia="Times New Roman" w:cs="Calibri"/>
                <w:sz w:val="20"/>
                <w:szCs w:val="20"/>
              </w:rPr>
              <w:t>○</w:t>
            </w:r>
            <w:r w:rsidRPr="00B03A60">
              <w:rPr>
                <w:rFonts w:ascii="Calibri" w:hAnsi="Calibri" w:eastAsia="Times New Roman" w:cs="Calibri"/>
                <w:sz w:val="20"/>
                <w:szCs w:val="20"/>
              </w:rPr>
              <w:t> </w:t>
            </w:r>
            <w:r w:rsidRPr="00B03A60">
              <w:rPr>
                <w:rStyle w:val="ep-radiobuttonlabel"/>
                <w:rFonts w:ascii="Calibri" w:hAnsi="Calibri" w:eastAsia="Times New Roman" w:cs="Calibri"/>
                <w:sz w:val="20"/>
                <w:szCs w:val="20"/>
              </w:rPr>
              <w:t>Probably reduced</w:t>
            </w:r>
            <w:r w:rsidRPr="00B03A60">
              <w:rPr>
                <w:rFonts w:ascii="Calibri" w:hAnsi="Calibri" w:eastAsia="Times New Roman" w:cs="Calibri"/>
                <w:sz w:val="20"/>
                <w:szCs w:val="20"/>
              </w:rPr>
              <w:br/>
            </w:r>
            <w:r w:rsidRPr="00B03A60">
              <w:rPr>
                <w:rStyle w:val="unchecked-marker"/>
              </w:rPr>
              <w:t>X</w:t>
            </w:r>
            <w:r w:rsidRPr="00B03A60">
              <w:rPr>
                <w:rFonts w:ascii="Calibri" w:hAnsi="Calibri" w:eastAsia="Times New Roman" w:cs="Calibri"/>
                <w:sz w:val="20"/>
                <w:szCs w:val="20"/>
              </w:rPr>
              <w:t> </w:t>
            </w:r>
            <w:r w:rsidRPr="00B03A60">
              <w:rPr>
                <w:rStyle w:val="ep-radiobuttonlabel"/>
                <w:rFonts w:ascii="Calibri" w:hAnsi="Calibri" w:eastAsia="Times New Roman" w:cs="Calibri"/>
                <w:sz w:val="20"/>
                <w:szCs w:val="20"/>
              </w:rPr>
              <w:t>Probably no impact</w:t>
            </w:r>
            <w:r w:rsidRPr="00B03A60">
              <w:rPr>
                <w:rFonts w:ascii="Calibri" w:hAnsi="Calibri" w:eastAsia="Times New Roman" w:cs="Calibri"/>
                <w:sz w:val="20"/>
                <w:szCs w:val="20"/>
              </w:rPr>
              <w:br/>
            </w:r>
            <w:r w:rsidRPr="00B03A60">
              <w:rPr>
                <w:rStyle w:val="unchecked-marker"/>
                <w:rFonts w:ascii="Calibri" w:hAnsi="Calibri" w:eastAsia="Times New Roman" w:cs="Calibri"/>
                <w:sz w:val="20"/>
                <w:szCs w:val="20"/>
              </w:rPr>
              <w:t>○</w:t>
            </w:r>
            <w:r w:rsidRPr="00B03A60">
              <w:rPr>
                <w:rFonts w:ascii="Calibri" w:hAnsi="Calibri" w:eastAsia="Times New Roman" w:cs="Calibri"/>
                <w:sz w:val="20"/>
                <w:szCs w:val="20"/>
              </w:rPr>
              <w:t> </w:t>
            </w:r>
            <w:r w:rsidRPr="00B03A60">
              <w:rPr>
                <w:rStyle w:val="ep-radiobuttonlabel"/>
                <w:rFonts w:ascii="Calibri" w:hAnsi="Calibri" w:eastAsia="Times New Roman" w:cs="Calibri"/>
                <w:sz w:val="20"/>
                <w:szCs w:val="20"/>
              </w:rPr>
              <w:t>Probably increased</w:t>
            </w:r>
            <w:r w:rsidRPr="00B03A60">
              <w:rPr>
                <w:rFonts w:ascii="Calibri" w:hAnsi="Calibri" w:eastAsia="Times New Roman" w:cs="Calibri"/>
                <w:sz w:val="20"/>
                <w:szCs w:val="20"/>
              </w:rPr>
              <w:br/>
            </w:r>
            <w:r w:rsidRPr="00B03A60">
              <w:rPr>
                <w:rStyle w:val="unchecked-marker"/>
                <w:rFonts w:ascii="Calibri" w:hAnsi="Calibri" w:eastAsia="Times New Roman" w:cs="Calibri"/>
                <w:sz w:val="20"/>
                <w:szCs w:val="20"/>
              </w:rPr>
              <w:t>○</w:t>
            </w:r>
            <w:r w:rsidRPr="00B03A60">
              <w:rPr>
                <w:rFonts w:ascii="Calibri" w:hAnsi="Calibri" w:eastAsia="Times New Roman" w:cs="Calibri"/>
                <w:sz w:val="20"/>
                <w:szCs w:val="20"/>
              </w:rPr>
              <w:t> </w:t>
            </w:r>
            <w:r w:rsidRPr="00B03A60">
              <w:rPr>
                <w:rStyle w:val="ep-radiobuttonlabel"/>
                <w:rFonts w:ascii="Calibri" w:hAnsi="Calibri" w:eastAsia="Times New Roman" w:cs="Calibri"/>
                <w:sz w:val="20"/>
                <w:szCs w:val="20"/>
              </w:rPr>
              <w:t>Increased</w:t>
            </w:r>
            <w:r w:rsidRPr="00B03A60">
              <w:rPr>
                <w:rFonts w:ascii="Calibri" w:hAnsi="Calibri" w:eastAsia="Times New Roman" w:cs="Calibri"/>
                <w:sz w:val="20"/>
                <w:szCs w:val="20"/>
              </w:rPr>
              <w:br/>
            </w:r>
            <w:r w:rsidRPr="00B03A60">
              <w:rPr>
                <w:rStyle w:val="unchecked-marker"/>
                <w:rFonts w:ascii="Calibri" w:hAnsi="Calibri" w:eastAsia="Times New Roman" w:cs="Calibri"/>
                <w:sz w:val="20"/>
                <w:szCs w:val="20"/>
              </w:rPr>
              <w:t>○</w:t>
            </w:r>
            <w:r w:rsidRPr="00B03A60">
              <w:rPr>
                <w:rFonts w:ascii="Calibri" w:hAnsi="Calibri" w:eastAsia="Times New Roman" w:cs="Calibri"/>
                <w:sz w:val="20"/>
                <w:szCs w:val="20"/>
              </w:rPr>
              <w:t> </w:t>
            </w:r>
            <w:r w:rsidRPr="00B03A60">
              <w:rPr>
                <w:rStyle w:val="ep-radiobuttonlabel"/>
                <w:rFonts w:ascii="Calibri" w:hAnsi="Calibri" w:eastAsia="Times New Roman" w:cs="Calibri"/>
                <w:sz w:val="20"/>
                <w:szCs w:val="20"/>
              </w:rPr>
              <w:t>Varies</w:t>
            </w:r>
            <w:r w:rsidRPr="00B03A60">
              <w:rPr>
                <w:rFonts w:ascii="Calibri" w:hAnsi="Calibri" w:eastAsia="Times New Roman" w:cs="Calibri"/>
                <w:sz w:val="20"/>
                <w:szCs w:val="20"/>
              </w:rPr>
              <w:br/>
            </w:r>
            <w:r w:rsidRPr="00B03A60">
              <w:rPr>
                <w:rStyle w:val="unchecked-marker"/>
                <w:rFonts w:ascii="Calibri" w:hAnsi="Calibri" w:eastAsia="Times New Roman" w:cs="Calibri"/>
                <w:sz w:val="20"/>
                <w:szCs w:val="20"/>
              </w:rPr>
              <w:t>○</w:t>
            </w:r>
            <w:r w:rsidRPr="00B03A60">
              <w:rPr>
                <w:rFonts w:ascii="Calibri" w:hAnsi="Calibri" w:eastAsia="Times New Roman" w:cs="Calibri"/>
                <w:sz w:val="20"/>
                <w:szCs w:val="20"/>
              </w:rPr>
              <w:t> </w:t>
            </w:r>
            <w:r w:rsidRPr="00B03A60">
              <w:rPr>
                <w:rStyle w:val="ep-radiobuttonlabel"/>
                <w:rFonts w:ascii="Calibri" w:hAnsi="Calibri" w:eastAsia="Times New Roman" w:cs="Calibri"/>
                <w:sz w:val="20"/>
                <w:szCs w:val="20"/>
              </w:rPr>
              <w:t>Don't know</w:t>
            </w:r>
            <w:r w:rsidRPr="00B03A60">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B03A60" w:rsidR="00C21489" w:rsidP="00C21489" w:rsidRDefault="00C21489" w14:paraId="199EFC0B" w14:textId="34DF97C5">
            <w:pPr>
              <w:spacing w:line="240" w:lineRule="atLeast"/>
              <w:divId w:val="417294684"/>
              <w:rPr>
                <w:rFonts w:ascii="Calibri" w:hAnsi="Calibri" w:eastAsia="Times New Roman" w:cs="Calibri"/>
                <w:sz w:val="20"/>
                <w:szCs w:val="20"/>
              </w:rPr>
            </w:pPr>
            <w:r w:rsidRPr="00B03A60">
              <w:rPr>
                <w:rFonts w:ascii="Calibri" w:hAnsi="Calibri" w:eastAsia="Times New Roman" w:cs="Calibri"/>
                <w:sz w:val="20"/>
                <w:szCs w:val="20"/>
              </w:rPr>
              <w:t xml:space="preserve">It is unlikely that </w:t>
            </w:r>
            <w:r w:rsidRPr="00C21489">
              <w:rPr>
                <w:rFonts w:ascii="Calibri" w:hAnsi="Calibri" w:eastAsia="Times New Roman" w:cs="Calibri"/>
                <w:bCs/>
                <w:sz w:val="20"/>
                <w:szCs w:val="20"/>
              </w:rPr>
              <w:t xml:space="preserve">CPR </w:t>
            </w:r>
            <w:r w:rsidR="007B220B">
              <w:rPr>
                <w:rFonts w:ascii="Calibri" w:hAnsi="Calibri" w:eastAsia="Times New Roman" w:cs="Calibri"/>
                <w:bCs/>
                <w:sz w:val="20"/>
                <w:szCs w:val="20"/>
              </w:rPr>
              <w:t>methods</w:t>
            </w:r>
            <w:r w:rsidRPr="00C21489">
              <w:rPr>
                <w:rFonts w:ascii="Calibri" w:hAnsi="Calibri" w:eastAsia="Times New Roman" w:cs="Calibri"/>
                <w:bCs/>
                <w:sz w:val="20"/>
                <w:szCs w:val="20"/>
              </w:rPr>
              <w:t xml:space="preserve"> developed for microgravity </w:t>
            </w:r>
            <w:r w:rsidRPr="00B03A60">
              <w:rPr>
                <w:rFonts w:ascii="Calibri" w:hAnsi="Calibri" w:eastAsia="Times New Roman" w:cs="Calibri"/>
                <w:sz w:val="20"/>
                <w:szCs w:val="20"/>
              </w:rPr>
              <w:t>would enhance equitable access to resuscitation</w:t>
            </w:r>
            <w:r>
              <w:rPr>
                <w:rFonts w:ascii="Calibri" w:hAnsi="Calibri" w:eastAsia="Times New Roman" w:cs="Calibri"/>
                <w:sz w:val="20"/>
                <w:szCs w:val="20"/>
              </w:rPr>
              <w:t>.</w:t>
            </w:r>
            <w:r w:rsidRPr="00B03A60">
              <w:rPr>
                <w:rFonts w:ascii="Calibri" w:hAnsi="Calibri" w:eastAsia="Times New Roman" w:cs="Calibri"/>
                <w:sz w:val="20"/>
                <w:szCs w:val="20"/>
              </w:rPr>
              <w:br/>
            </w:r>
          </w:p>
        </w:tc>
        <w:tc>
          <w:tcPr>
            <w:tcW w:w="44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596FE6" w:rsidR="00C21489" w:rsidP="00C21489" w:rsidRDefault="00C21489" w14:paraId="0337F79C" w14:textId="77777777">
            <w:pPr>
              <w:spacing w:line="240" w:lineRule="atLeast"/>
              <w:divId w:val="1607224890"/>
              <w:rPr>
                <w:rFonts w:ascii="Calibri" w:hAnsi="Calibri" w:eastAsia="Times New Roman" w:cs="Calibri"/>
                <w:sz w:val="20"/>
                <w:szCs w:val="20"/>
                <w:highlight w:val="yellow"/>
              </w:rPr>
            </w:pPr>
            <w:r w:rsidRPr="00596FE6">
              <w:rPr>
                <w:rFonts w:ascii="Calibri" w:hAnsi="Calibri" w:eastAsia="Times New Roman" w:cs="Calibri"/>
                <w:sz w:val="20"/>
                <w:szCs w:val="20"/>
                <w:highlight w:val="yellow"/>
              </w:rPr>
              <w:br/>
            </w:r>
          </w:p>
        </w:tc>
      </w:tr>
      <w:tr w:rsidR="00C21489" w:rsidTr="00C21489" w14:paraId="49686527" w14:textId="77777777">
        <w:trPr>
          <w:gridAfter w:val="1"/>
          <w:divId w:val="584653513"/>
          <w:wAfter w:w="8296" w:type="dxa"/>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C21489" w:rsidP="00C21489" w:rsidRDefault="00C21489" w14:paraId="71F9276B" w14:textId="77777777">
            <w:pPr>
              <w:pStyle w:val="Heading2"/>
              <w:spacing w:before="0" w:beforeAutospacing="0" w:after="0" w:afterAutospacing="0" w:line="240" w:lineRule="atLeast"/>
              <w:divId w:val="1383560662"/>
              <w:rPr>
                <w:rFonts w:ascii="Calibri" w:hAnsi="Calibri" w:eastAsia="Times New Roman" w:cs="Calibri"/>
                <w:color w:val="FFFFFF"/>
                <w:sz w:val="26"/>
                <w:szCs w:val="26"/>
              </w:rPr>
            </w:pPr>
            <w:r>
              <w:rPr>
                <w:rFonts w:ascii="Calibri" w:hAnsi="Calibri" w:eastAsia="Times New Roman" w:cs="Calibri"/>
                <w:color w:val="FFFFFF"/>
                <w:sz w:val="26"/>
                <w:szCs w:val="26"/>
              </w:rPr>
              <w:t>Acceptability</w:t>
            </w:r>
          </w:p>
          <w:p w:rsidR="00C21489" w:rsidP="00C21489" w:rsidRDefault="00C21489" w14:paraId="7E6A2708" w14:textId="77777777">
            <w:pPr>
              <w:pStyle w:val="Subtitle1"/>
              <w:spacing w:before="0" w:beforeAutospacing="0" w:after="0" w:afterAutospacing="0" w:line="240" w:lineRule="atLeast"/>
              <w:divId w:val="1383560662"/>
              <w:rPr>
                <w:rFonts w:ascii="Calibri" w:hAnsi="Calibri" w:cs="Calibri"/>
                <w:color w:val="FFFFFF"/>
                <w:sz w:val="20"/>
                <w:szCs w:val="20"/>
              </w:rPr>
            </w:pPr>
            <w:r>
              <w:rPr>
                <w:rFonts w:ascii="Calibri" w:hAnsi="Calibri" w:cs="Calibri"/>
                <w:color w:val="FFFFFF"/>
                <w:sz w:val="20"/>
                <w:szCs w:val="20"/>
              </w:rPr>
              <w:t>Is the intervention acceptable to key stakeholders?</w:t>
            </w:r>
          </w:p>
        </w:tc>
      </w:tr>
      <w:tr w:rsidR="00C21489" w:rsidTr="00C21489" w14:paraId="7041CC71" w14:textId="77777777">
        <w:trPr>
          <w:gridAfter w:val="1"/>
          <w:divId w:val="584653513"/>
          <w:wAfter w:w="8296" w:type="dxa"/>
        </w:trPr>
        <w:tc>
          <w:tcPr>
            <w:tcW w:w="32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44FD5DC3"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4702DE73"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44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541CCF19"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C21489" w:rsidTr="00C21489" w14:paraId="6F440BD7" w14:textId="77777777">
        <w:trPr>
          <w:gridAfter w:val="1"/>
          <w:divId w:val="584653513"/>
          <w:wAfter w:w="8296" w:type="dxa"/>
        </w:trPr>
        <w:tc>
          <w:tcPr>
            <w:tcW w:w="32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E70382" w:rsidR="00C21489" w:rsidP="00C21489" w:rsidRDefault="00C21489" w14:paraId="274D0D81" w14:textId="70190962">
            <w:pPr>
              <w:spacing w:line="240" w:lineRule="atLeast"/>
              <w:divId w:val="1865554522"/>
              <w:rPr>
                <w:rFonts w:ascii="Calibri" w:hAnsi="Calibri" w:eastAsia="Times New Roman" w:cs="Calibri"/>
                <w:sz w:val="20"/>
                <w:szCs w:val="20"/>
              </w:rPr>
            </w:pPr>
            <w:r w:rsidRPr="00E70382">
              <w:rPr>
                <w:rStyle w:val="unchecked-marker"/>
                <w:rFonts w:ascii="Calibri" w:hAnsi="Calibri" w:eastAsia="Times New Roman" w:cs="Calibri"/>
                <w:sz w:val="20"/>
                <w:szCs w:val="20"/>
              </w:rPr>
              <w:t>○</w:t>
            </w:r>
            <w:r w:rsidRPr="00E70382">
              <w:rPr>
                <w:rFonts w:ascii="Calibri" w:hAnsi="Calibri" w:eastAsia="Times New Roman" w:cs="Calibri"/>
                <w:sz w:val="20"/>
                <w:szCs w:val="20"/>
              </w:rPr>
              <w:t> </w:t>
            </w:r>
            <w:r w:rsidRPr="00E70382">
              <w:rPr>
                <w:rStyle w:val="ep-radiobuttonlabel"/>
                <w:rFonts w:ascii="Calibri" w:hAnsi="Calibri" w:eastAsia="Times New Roman" w:cs="Calibri"/>
                <w:sz w:val="20"/>
                <w:szCs w:val="20"/>
              </w:rPr>
              <w:t>No</w:t>
            </w:r>
            <w:r w:rsidRPr="00E70382">
              <w:rPr>
                <w:rFonts w:ascii="Calibri" w:hAnsi="Calibri" w:eastAsia="Times New Roman" w:cs="Calibri"/>
                <w:sz w:val="20"/>
                <w:szCs w:val="20"/>
              </w:rPr>
              <w:br/>
            </w:r>
            <w:r w:rsidRPr="00E70382">
              <w:rPr>
                <w:rStyle w:val="unchecked-marker"/>
                <w:rFonts w:ascii="Calibri" w:hAnsi="Calibri" w:eastAsia="Times New Roman" w:cs="Calibri"/>
                <w:sz w:val="20"/>
                <w:szCs w:val="20"/>
              </w:rPr>
              <w:t>○</w:t>
            </w:r>
            <w:r w:rsidRPr="00E70382">
              <w:rPr>
                <w:rFonts w:ascii="Calibri" w:hAnsi="Calibri" w:eastAsia="Times New Roman" w:cs="Calibri"/>
                <w:sz w:val="20"/>
                <w:szCs w:val="20"/>
              </w:rPr>
              <w:t> </w:t>
            </w:r>
            <w:r w:rsidRPr="00E70382">
              <w:rPr>
                <w:rStyle w:val="ep-radiobuttonlabel"/>
                <w:rFonts w:ascii="Calibri" w:hAnsi="Calibri" w:eastAsia="Times New Roman" w:cs="Calibri"/>
                <w:sz w:val="20"/>
                <w:szCs w:val="20"/>
              </w:rPr>
              <w:t>Probably no</w:t>
            </w:r>
            <w:r w:rsidRPr="00E70382">
              <w:rPr>
                <w:rFonts w:ascii="Calibri" w:hAnsi="Calibri" w:eastAsia="Times New Roman" w:cs="Calibri"/>
                <w:sz w:val="20"/>
                <w:szCs w:val="20"/>
              </w:rPr>
              <w:br/>
            </w:r>
            <w:r w:rsidRPr="00E70382">
              <w:rPr>
                <w:rStyle w:val="unchecked-marker"/>
              </w:rPr>
              <w:t>X</w:t>
            </w:r>
            <w:r w:rsidRPr="00E70382">
              <w:rPr>
                <w:rFonts w:ascii="Calibri" w:hAnsi="Calibri" w:eastAsia="Times New Roman" w:cs="Calibri"/>
                <w:sz w:val="20"/>
                <w:szCs w:val="20"/>
              </w:rPr>
              <w:t> </w:t>
            </w:r>
            <w:r w:rsidRPr="00E70382">
              <w:rPr>
                <w:rStyle w:val="ep-radiobuttonlabel"/>
                <w:rFonts w:ascii="Calibri" w:hAnsi="Calibri" w:eastAsia="Times New Roman" w:cs="Calibri"/>
                <w:sz w:val="20"/>
                <w:szCs w:val="20"/>
              </w:rPr>
              <w:t>Probably yes</w:t>
            </w:r>
            <w:r w:rsidRPr="00E70382">
              <w:rPr>
                <w:rFonts w:ascii="Calibri" w:hAnsi="Calibri" w:eastAsia="Times New Roman" w:cs="Calibri"/>
                <w:sz w:val="20"/>
                <w:szCs w:val="20"/>
              </w:rPr>
              <w:br/>
            </w:r>
            <w:r w:rsidRPr="00E70382">
              <w:rPr>
                <w:rStyle w:val="unchecked-marker"/>
                <w:rFonts w:ascii="Calibri" w:hAnsi="Calibri" w:eastAsia="Times New Roman" w:cs="Calibri"/>
                <w:sz w:val="20"/>
                <w:szCs w:val="20"/>
              </w:rPr>
              <w:t>○</w:t>
            </w:r>
            <w:r w:rsidRPr="00E70382">
              <w:rPr>
                <w:rFonts w:ascii="Calibri" w:hAnsi="Calibri" w:eastAsia="Times New Roman" w:cs="Calibri"/>
                <w:sz w:val="20"/>
                <w:szCs w:val="20"/>
              </w:rPr>
              <w:t> </w:t>
            </w:r>
            <w:r w:rsidRPr="00E70382">
              <w:rPr>
                <w:rStyle w:val="ep-radiobuttonlabel"/>
                <w:rFonts w:ascii="Calibri" w:hAnsi="Calibri" w:eastAsia="Times New Roman" w:cs="Calibri"/>
                <w:sz w:val="20"/>
                <w:szCs w:val="20"/>
              </w:rPr>
              <w:t>Yes</w:t>
            </w:r>
            <w:r w:rsidRPr="00E70382">
              <w:rPr>
                <w:rFonts w:ascii="Calibri" w:hAnsi="Calibri" w:eastAsia="Times New Roman" w:cs="Calibri"/>
                <w:sz w:val="20"/>
                <w:szCs w:val="20"/>
              </w:rPr>
              <w:br/>
            </w:r>
            <w:r w:rsidRPr="00E70382">
              <w:rPr>
                <w:rStyle w:val="unchecked-marker"/>
                <w:rFonts w:ascii="Calibri" w:hAnsi="Calibri" w:eastAsia="Times New Roman" w:cs="Calibri"/>
                <w:sz w:val="20"/>
                <w:szCs w:val="20"/>
              </w:rPr>
              <w:t>○</w:t>
            </w:r>
            <w:r w:rsidRPr="00E70382">
              <w:rPr>
                <w:rFonts w:ascii="Calibri" w:hAnsi="Calibri" w:eastAsia="Times New Roman" w:cs="Calibri"/>
                <w:sz w:val="20"/>
                <w:szCs w:val="20"/>
              </w:rPr>
              <w:t> </w:t>
            </w:r>
            <w:r w:rsidRPr="00E70382">
              <w:rPr>
                <w:rStyle w:val="ep-radiobuttonlabel"/>
                <w:rFonts w:ascii="Calibri" w:hAnsi="Calibri" w:eastAsia="Times New Roman" w:cs="Calibri"/>
                <w:sz w:val="20"/>
                <w:szCs w:val="20"/>
              </w:rPr>
              <w:t>Varies</w:t>
            </w:r>
            <w:r w:rsidRPr="00E70382">
              <w:rPr>
                <w:rFonts w:ascii="Calibri" w:hAnsi="Calibri" w:eastAsia="Times New Roman" w:cs="Calibri"/>
                <w:sz w:val="20"/>
                <w:szCs w:val="20"/>
              </w:rPr>
              <w:br/>
            </w:r>
            <w:r w:rsidRPr="00E70382">
              <w:rPr>
                <w:rStyle w:val="unchecked-marker"/>
                <w:rFonts w:ascii="Calibri" w:hAnsi="Calibri" w:eastAsia="Times New Roman" w:cs="Calibri"/>
                <w:sz w:val="20"/>
                <w:szCs w:val="20"/>
              </w:rPr>
              <w:t>○</w:t>
            </w:r>
            <w:r w:rsidRPr="00E70382">
              <w:rPr>
                <w:rFonts w:ascii="Calibri" w:hAnsi="Calibri" w:eastAsia="Times New Roman" w:cs="Calibri"/>
                <w:sz w:val="20"/>
                <w:szCs w:val="20"/>
              </w:rPr>
              <w:t> </w:t>
            </w:r>
            <w:r w:rsidRPr="00E70382">
              <w:rPr>
                <w:rStyle w:val="ep-radiobuttonlabel"/>
                <w:rFonts w:ascii="Calibri" w:hAnsi="Calibri" w:eastAsia="Times New Roman" w:cs="Calibri"/>
                <w:sz w:val="20"/>
                <w:szCs w:val="20"/>
              </w:rPr>
              <w:t>Don't know</w:t>
            </w:r>
            <w:r w:rsidRPr="00E70382">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E70382" w:rsidR="00C21489" w:rsidP="00C21489" w:rsidRDefault="00C24D27" w14:paraId="520BCA7B" w14:textId="625DD982">
            <w:pPr>
              <w:spacing w:line="240" w:lineRule="atLeast"/>
              <w:divId w:val="1849634072"/>
              <w:rPr>
                <w:rFonts w:ascii="Calibri" w:hAnsi="Calibri" w:eastAsia="Times New Roman" w:cs="Calibri"/>
                <w:sz w:val="20"/>
                <w:szCs w:val="20"/>
              </w:rPr>
            </w:pPr>
            <w:r w:rsidRPr="00C24D27">
              <w:rPr>
                <w:rFonts w:ascii="Calibri" w:hAnsi="Calibri" w:eastAsia="Times New Roman" w:cs="Calibri"/>
                <w:sz w:val="20"/>
                <w:szCs w:val="20"/>
              </w:rPr>
              <w:t>Because astronauts typically receive medical training, including resuscitation training, even when they have limited or no prior medical background, and because the International Space Station is already equipped with medical equipment, the adoption of microgravity-specific CPR techniques may be acceptable to relevant stakeholders. However, acceptability was not directly evaluated in the included studies.</w:t>
            </w:r>
            <w:r w:rsidRPr="00E70382" w:rsidR="00C21489">
              <w:rPr>
                <w:rFonts w:ascii="Calibri" w:hAnsi="Calibri" w:eastAsia="Times New Roman" w:cs="Calibri"/>
                <w:sz w:val="20"/>
                <w:szCs w:val="20"/>
              </w:rPr>
              <w:br/>
            </w:r>
          </w:p>
        </w:tc>
        <w:tc>
          <w:tcPr>
            <w:tcW w:w="44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596FE6" w:rsidR="00C21489" w:rsidP="00C21489" w:rsidRDefault="00C21489" w14:paraId="2963A880" w14:textId="77777777">
            <w:pPr>
              <w:spacing w:line="240" w:lineRule="atLeast"/>
              <w:divId w:val="1365407189"/>
              <w:rPr>
                <w:rFonts w:ascii="Calibri" w:hAnsi="Calibri" w:eastAsia="Times New Roman" w:cs="Calibri"/>
                <w:sz w:val="20"/>
                <w:szCs w:val="20"/>
                <w:highlight w:val="yellow"/>
              </w:rPr>
            </w:pPr>
            <w:r w:rsidRPr="00596FE6">
              <w:rPr>
                <w:rFonts w:ascii="Calibri" w:hAnsi="Calibri" w:eastAsia="Times New Roman" w:cs="Calibri"/>
                <w:sz w:val="20"/>
                <w:szCs w:val="20"/>
                <w:highlight w:val="yellow"/>
              </w:rPr>
              <w:br/>
            </w:r>
          </w:p>
        </w:tc>
      </w:tr>
      <w:tr w:rsidR="00C21489" w:rsidTr="00C21489" w14:paraId="751D78DF" w14:textId="77777777">
        <w:trPr>
          <w:gridAfter w:val="1"/>
          <w:divId w:val="584653513"/>
          <w:wAfter w:w="8296" w:type="dxa"/>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C21489" w:rsidP="00C21489" w:rsidRDefault="00C21489" w14:paraId="2087330A" w14:textId="77777777">
            <w:pPr>
              <w:pStyle w:val="Heading2"/>
              <w:spacing w:before="0" w:beforeAutospacing="0" w:after="0" w:afterAutospacing="0" w:line="240" w:lineRule="atLeast"/>
              <w:divId w:val="1331450685"/>
              <w:rPr>
                <w:rFonts w:ascii="Calibri" w:hAnsi="Calibri" w:eastAsia="Times New Roman" w:cs="Calibri"/>
                <w:color w:val="FFFFFF"/>
                <w:sz w:val="26"/>
                <w:szCs w:val="26"/>
              </w:rPr>
            </w:pPr>
            <w:r>
              <w:rPr>
                <w:rFonts w:ascii="Calibri" w:hAnsi="Calibri" w:eastAsia="Times New Roman" w:cs="Calibri"/>
                <w:color w:val="FFFFFF"/>
                <w:sz w:val="26"/>
                <w:szCs w:val="26"/>
              </w:rPr>
              <w:t>Feasibility</w:t>
            </w:r>
          </w:p>
          <w:p w:rsidR="00C21489" w:rsidP="00C21489" w:rsidRDefault="00C21489" w14:paraId="7DBDCAE4" w14:textId="77777777">
            <w:pPr>
              <w:pStyle w:val="Subtitle1"/>
              <w:spacing w:before="0" w:beforeAutospacing="0" w:after="0" w:afterAutospacing="0" w:line="240" w:lineRule="atLeast"/>
              <w:divId w:val="1331450685"/>
              <w:rPr>
                <w:rFonts w:ascii="Calibri" w:hAnsi="Calibri" w:cs="Calibri"/>
                <w:color w:val="FFFFFF"/>
                <w:sz w:val="20"/>
                <w:szCs w:val="20"/>
              </w:rPr>
            </w:pPr>
            <w:r>
              <w:rPr>
                <w:rFonts w:ascii="Calibri" w:hAnsi="Calibri" w:cs="Calibri"/>
                <w:color w:val="FFFFFF"/>
                <w:sz w:val="20"/>
                <w:szCs w:val="20"/>
              </w:rPr>
              <w:t>Is the intervention feasible to implement?</w:t>
            </w:r>
          </w:p>
        </w:tc>
      </w:tr>
      <w:tr w:rsidR="00C21489" w:rsidTr="00C21489" w14:paraId="040F6645" w14:textId="77777777">
        <w:trPr>
          <w:gridAfter w:val="1"/>
          <w:divId w:val="584653513"/>
          <w:wAfter w:w="8296" w:type="dxa"/>
        </w:trPr>
        <w:tc>
          <w:tcPr>
            <w:tcW w:w="32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06B30085"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1C27AB63"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44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38E6A9DD"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C21489" w:rsidTr="00C21489" w14:paraId="7BFDD8D6" w14:textId="77777777">
        <w:trPr>
          <w:gridAfter w:val="1"/>
          <w:divId w:val="584653513"/>
          <w:wAfter w:w="8296" w:type="dxa"/>
        </w:trPr>
        <w:tc>
          <w:tcPr>
            <w:tcW w:w="32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21489" w:rsidP="00C21489" w:rsidRDefault="00C21489" w14:paraId="5DD31685" w14:textId="6DA9B828">
            <w:pPr>
              <w:spacing w:line="240" w:lineRule="atLeast"/>
              <w:divId w:val="933561390"/>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No</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no</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yes</w:t>
            </w:r>
            <w:r>
              <w:rPr>
                <w:rFonts w:ascii="Calibri" w:hAnsi="Calibri" w:eastAsia="Times New Roman" w:cs="Calibri"/>
                <w:sz w:val="20"/>
                <w:szCs w:val="20"/>
              </w:rPr>
              <w:br/>
            </w:r>
            <w:r w:rsidR="00425677">
              <w:rPr>
                <w:rStyle w:val="unchecked-marker"/>
                <w:rFonts w:ascii="Calibri" w:hAnsi="Calibri" w:eastAsia="Times New Roman" w:cs="Calibri"/>
                <w:sz w:val="20"/>
                <w:szCs w:val="20"/>
              </w:rPr>
              <w:t>○</w:t>
            </w:r>
            <w:r w:rsidR="00425677">
              <w:rPr>
                <w:rFonts w:ascii="Calibri" w:hAnsi="Calibri" w:eastAsia="Times New Roman" w:cs="Calibri"/>
                <w:sz w:val="20"/>
                <w:szCs w:val="20"/>
              </w:rPr>
              <w:t> </w:t>
            </w:r>
            <w:r>
              <w:rPr>
                <w:rStyle w:val="ep-radiobuttonlabel"/>
                <w:rFonts w:ascii="Calibri" w:hAnsi="Calibri" w:eastAsia="Times New Roman" w:cs="Calibri"/>
                <w:sz w:val="20"/>
                <w:szCs w:val="20"/>
              </w:rPr>
              <w:t>Yes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sidR="00425677">
              <w:rPr>
                <w:rStyle w:val="unchecked-marker"/>
              </w:rPr>
              <w:t>X</w:t>
            </w:r>
            <w:r>
              <w:rPr>
                <w:rFonts w:ascii="Calibri" w:hAnsi="Calibri" w:eastAsia="Times New Roman" w:cs="Calibri"/>
                <w:sz w:val="20"/>
                <w:szCs w:val="20"/>
              </w:rPr>
              <w:t> </w:t>
            </w:r>
            <w:r>
              <w:rPr>
                <w:rStyle w:val="ep-radiobuttonlabel"/>
                <w:rFonts w:ascii="Calibri" w:hAnsi="Calibri" w:eastAsia="Times New Roman" w:cs="Calibri"/>
                <w:sz w:val="20"/>
                <w:szCs w:val="20"/>
              </w:rPr>
              <w:t>Don't know</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596FE6" w:rsidR="00C21489" w:rsidP="00C21489" w:rsidRDefault="00EC5D94" w14:paraId="0613C1AA" w14:textId="6BE5962A">
            <w:pPr>
              <w:spacing w:line="240" w:lineRule="atLeast"/>
              <w:divId w:val="1752660939"/>
              <w:rPr>
                <w:rFonts w:ascii="Calibri" w:hAnsi="Calibri" w:eastAsia="Times New Roman" w:cs="Calibri"/>
                <w:sz w:val="20"/>
                <w:szCs w:val="20"/>
                <w:highlight w:val="yellow"/>
              </w:rPr>
            </w:pPr>
            <w:r w:rsidRPr="00EC5D94">
              <w:rPr>
                <w:rFonts w:ascii="Calibri" w:hAnsi="Calibri" w:eastAsia="Times New Roman" w:cs="Calibri"/>
                <w:sz w:val="20"/>
                <w:szCs w:val="20"/>
              </w:rPr>
              <w:t>There is limited evidence regarding the feasibility of CPR methods in microgravity, particularly within the broader chain of survival and in relation to the care required after successful initial resuscitation, including basic and advanced life support. These aspects require further study.</w:t>
            </w:r>
          </w:p>
        </w:tc>
        <w:tc>
          <w:tcPr>
            <w:tcW w:w="440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596FE6" w:rsidR="00C21489" w:rsidP="00C21489" w:rsidRDefault="00C21489" w14:paraId="3EF945F7" w14:textId="77777777">
            <w:pPr>
              <w:spacing w:line="240" w:lineRule="atLeast"/>
              <w:divId w:val="1432778489"/>
              <w:rPr>
                <w:rFonts w:ascii="Calibri" w:hAnsi="Calibri" w:eastAsia="Times New Roman" w:cs="Calibri"/>
                <w:sz w:val="20"/>
                <w:szCs w:val="20"/>
                <w:highlight w:val="yellow"/>
              </w:rPr>
            </w:pPr>
            <w:r w:rsidRPr="00596FE6">
              <w:rPr>
                <w:rFonts w:ascii="Calibri" w:hAnsi="Calibri" w:eastAsia="Times New Roman" w:cs="Calibri"/>
                <w:sz w:val="20"/>
                <w:szCs w:val="20"/>
                <w:highlight w:val="yellow"/>
              </w:rPr>
              <w:br/>
            </w:r>
          </w:p>
        </w:tc>
      </w:tr>
    </w:tbl>
    <w:p w:rsidR="00C14880" w:rsidRDefault="00965EF3" w14:paraId="54748E37" w14:textId="77777777">
      <w:pPr>
        <w:pStyle w:val="Heading1"/>
        <w:spacing w:after="20" w:afterAutospacing="0"/>
        <w:divId w:val="1781753055"/>
        <w:rPr>
          <w:rFonts w:ascii="Calibri" w:hAnsi="Calibri" w:eastAsia="Times New Roman" w:cs="Calibri"/>
          <w:caps/>
          <w:color w:val="000000"/>
          <w:sz w:val="30"/>
          <w:szCs w:val="30"/>
          <w:lang w:val="en"/>
        </w:rPr>
      </w:pPr>
      <w:r>
        <w:rPr>
          <w:rFonts w:ascii="Calibri" w:hAnsi="Calibri" w:eastAsia="Times New Roman" w:cs="Calibri"/>
          <w:caps/>
          <w:color w:val="000000"/>
          <w:sz w:val="30"/>
          <w:szCs w:val="30"/>
          <w:lang w:val="en"/>
        </w:rPr>
        <w:t>Summary of judgements</w:t>
      </w:r>
    </w:p>
    <w:tbl>
      <w:tblPr>
        <w:tblW w:w="5000" w:type="pct"/>
        <w:tblCellMar>
          <w:top w:w="15" w:type="dxa"/>
          <w:left w:w="15" w:type="dxa"/>
          <w:bottom w:w="15" w:type="dxa"/>
          <w:right w:w="15" w:type="dxa"/>
        </w:tblCellMar>
        <w:tblLook w:val="04A0" w:firstRow="1" w:lastRow="0" w:firstColumn="1" w:lastColumn="0" w:noHBand="0" w:noVBand="1"/>
      </w:tblPr>
      <w:tblGrid>
        <w:gridCol w:w="2362"/>
        <w:gridCol w:w="1738"/>
        <w:gridCol w:w="1737"/>
        <w:gridCol w:w="1756"/>
        <w:gridCol w:w="1749"/>
        <w:gridCol w:w="1749"/>
        <w:gridCol w:w="1626"/>
        <w:gridCol w:w="1675"/>
      </w:tblGrid>
      <w:tr w:rsidR="00C14880" w14:paraId="4EACD8E2" w14:textId="77777777">
        <w:trPr>
          <w:divId w:val="1176266512"/>
          <w:tblHeader/>
        </w:trPr>
        <w:tc>
          <w:tcPr>
            <w:tcW w:w="0" w:type="auto"/>
            <w:tcBorders>
              <w:top w:val="nil"/>
              <w:left w:val="nil"/>
              <w:bottom w:val="nil"/>
              <w:right w:val="nil"/>
            </w:tcBorders>
            <w:tcMar>
              <w:top w:w="75" w:type="dxa"/>
              <w:left w:w="75" w:type="dxa"/>
              <w:bottom w:w="75" w:type="dxa"/>
              <w:right w:w="75" w:type="dxa"/>
            </w:tcMar>
            <w:vAlign w:val="center"/>
            <w:hideMark/>
          </w:tcPr>
          <w:p w:rsidR="00C14880" w:rsidRDefault="00C14880" w14:paraId="1680B338" w14:textId="77777777">
            <w:pPr>
              <w:rPr>
                <w:rFonts w:ascii="Calibri" w:hAnsi="Calibri" w:eastAsia="Times New Roman" w:cs="Calibri"/>
                <w:caps/>
                <w:color w:val="000000"/>
                <w:sz w:val="30"/>
                <w:szCs w:val="30"/>
                <w:lang w:val="en"/>
              </w:rPr>
            </w:pPr>
          </w:p>
        </w:tc>
        <w:tc>
          <w:tcPr>
            <w:tcW w:w="0" w:type="auto"/>
            <w:gridSpan w:val="7"/>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C14880" w:rsidRDefault="00965EF3" w14:paraId="626819A6" w14:textId="77777777">
            <w:pPr>
              <w:pStyle w:val="NormalWeb"/>
              <w:spacing w:before="0" w:beforeAutospacing="0" w:after="0" w:afterAutospacing="0" w:line="260" w:lineRule="atLeast"/>
              <w:jc w:val="center"/>
              <w:rPr>
                <w:rFonts w:ascii="Calibri" w:hAnsi="Calibri" w:cs="Calibri"/>
                <w:b/>
                <w:bCs/>
                <w:caps/>
                <w:color w:val="FFFFFF"/>
                <w:sz w:val="28"/>
                <w:szCs w:val="28"/>
              </w:rPr>
            </w:pPr>
            <w:r>
              <w:rPr>
                <w:rFonts w:ascii="Calibri" w:hAnsi="Calibri" w:cs="Calibri"/>
                <w:b/>
                <w:bCs/>
                <w:caps/>
                <w:color w:val="FFFFFF"/>
                <w:sz w:val="28"/>
                <w:szCs w:val="28"/>
              </w:rPr>
              <w:t>Judgement</w:t>
            </w:r>
          </w:p>
        </w:tc>
      </w:tr>
      <w:tr w:rsidR="00C14880" w14:paraId="793ECD5B" w14:textId="77777777">
        <w:trPr>
          <w:divId w:val="1176266512"/>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C14880" w:rsidRDefault="00965EF3" w14:paraId="58093F4D"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Problem</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75CE47B5"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05A1E9B0"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2F8EAD07"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yes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F56E2D" w:rsidR="00C14880" w:rsidRDefault="00965EF3" w14:paraId="0F909FD7" w14:textId="77777777">
            <w:pPr>
              <w:pStyle w:val="NormalWeb"/>
              <w:spacing w:before="0" w:beforeAutospacing="0" w:after="0" w:afterAutospacing="0" w:line="240" w:lineRule="atLeast"/>
              <w:jc w:val="center"/>
              <w:rPr>
                <w:rFonts w:ascii="Calibri" w:hAnsi="Calibri" w:cs="Calibri"/>
                <w:b/>
                <w:bCs/>
                <w:color w:val="AEAAAA"/>
                <w:sz w:val="20"/>
                <w:szCs w:val="20"/>
              </w:rPr>
            </w:pPr>
            <w:r w:rsidRPr="00F56E2D">
              <w:rPr>
                <w:rFonts w:ascii="Calibri" w:hAnsi="Calibri" w:cs="Calibri"/>
                <w:b/>
                <w:bCs/>
                <w:color w:val="FF0000"/>
                <w:sz w:val="20"/>
                <w:szCs w:val="20"/>
              </w:rPr>
              <w:t>Yes</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C14880" w:rsidRDefault="00C14880" w14:paraId="3A50BAB8"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461806DA"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22CBA327"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C14880" w14:paraId="0917FC4F" w14:textId="77777777">
        <w:trPr>
          <w:divId w:val="1176266512"/>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C14880" w:rsidRDefault="00965EF3" w14:paraId="7959131E"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Desirable Effects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693F57DD"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Trivial</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606F91" w:rsidR="00C14880" w:rsidRDefault="00E25B14" w14:paraId="3E1A9DC4" w14:textId="19B843AC">
            <w:pPr>
              <w:pStyle w:val="NormalWeb"/>
              <w:spacing w:before="0" w:beforeAutospacing="0" w:after="0" w:afterAutospacing="0" w:line="240" w:lineRule="atLeast"/>
              <w:jc w:val="center"/>
              <w:rPr>
                <w:rFonts w:ascii="Calibri" w:hAnsi="Calibri" w:cs="Calibri"/>
                <w:b/>
                <w:bCs/>
                <w:color w:val="AEAAAA"/>
                <w:sz w:val="20"/>
                <w:szCs w:val="20"/>
              </w:rPr>
            </w:pPr>
            <w:r>
              <w:rPr>
                <w:rFonts w:ascii="Calibri" w:hAnsi="Calibri" w:cs="Calibri"/>
                <w:color w:val="AEAAAA"/>
                <w:sz w:val="20"/>
                <w:szCs w:val="20"/>
              </w:rPr>
              <w:t>Small</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E25B14" w:rsidR="00C14880" w:rsidRDefault="00965EF3" w14:paraId="1E2331EF" w14:textId="77777777">
            <w:pPr>
              <w:pStyle w:val="NormalWeb"/>
              <w:spacing w:before="0" w:beforeAutospacing="0" w:after="0" w:afterAutospacing="0" w:line="240" w:lineRule="atLeast"/>
              <w:jc w:val="center"/>
              <w:rPr>
                <w:rFonts w:ascii="Calibri" w:hAnsi="Calibri" w:cs="Calibri"/>
                <w:b/>
                <w:bCs/>
                <w:color w:val="AEAAAA"/>
                <w:sz w:val="20"/>
                <w:szCs w:val="20"/>
              </w:rPr>
            </w:pPr>
            <w:r w:rsidRPr="00E25B14">
              <w:rPr>
                <w:rFonts w:ascii="Calibri" w:hAnsi="Calibri" w:cs="Calibri"/>
                <w:b/>
                <w:bCs/>
                <w:color w:val="EE0000"/>
                <w:sz w:val="20"/>
                <w:szCs w:val="20"/>
              </w:rPr>
              <w:t>Moderate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473F6D79"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Large</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C14880" w:rsidRDefault="00C14880" w14:paraId="67579804"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266FC239"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287AC659"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C14880" w14:paraId="23BA03B5" w14:textId="77777777">
        <w:trPr>
          <w:divId w:val="1176266512"/>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C14880" w:rsidRDefault="00965EF3" w14:paraId="78370A1C"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Undesirable Effects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606F91" w:rsidR="00C14880" w:rsidRDefault="00E25B14" w14:paraId="728BC2D7" w14:textId="6C4F2C2D">
            <w:pPr>
              <w:pStyle w:val="NormalWeb"/>
              <w:spacing w:before="0" w:beforeAutospacing="0" w:after="0" w:afterAutospacing="0" w:line="240" w:lineRule="atLeast"/>
              <w:jc w:val="center"/>
              <w:rPr>
                <w:rFonts w:ascii="Calibri" w:hAnsi="Calibri" w:cs="Calibri"/>
                <w:b/>
                <w:bCs/>
                <w:color w:val="AEAAAA"/>
                <w:sz w:val="20"/>
                <w:szCs w:val="20"/>
              </w:rPr>
            </w:pPr>
            <w:r>
              <w:rPr>
                <w:rFonts w:ascii="Calibri" w:hAnsi="Calibri" w:cs="Calibri"/>
                <w:color w:val="AEAAAA"/>
                <w:sz w:val="20"/>
                <w:szCs w:val="20"/>
              </w:rPr>
              <w:t>Trivial</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76BE96E2"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Small</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08AF41C8"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467B5BDD"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Large</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C14880" w:rsidRDefault="00C14880" w14:paraId="05800EB2"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1CC07B3D"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AD042C" w:rsidR="00C14880" w:rsidRDefault="00965EF3" w14:paraId="1F448BF5" w14:textId="77777777">
            <w:pPr>
              <w:pStyle w:val="NormalWeb"/>
              <w:spacing w:before="0" w:beforeAutospacing="0" w:after="0" w:afterAutospacing="0" w:line="240" w:lineRule="atLeast"/>
              <w:jc w:val="center"/>
              <w:rPr>
                <w:rFonts w:ascii="Calibri" w:hAnsi="Calibri" w:cs="Calibri"/>
                <w:b/>
                <w:bCs/>
                <w:color w:val="AEAAAA"/>
                <w:sz w:val="20"/>
                <w:szCs w:val="20"/>
              </w:rPr>
            </w:pPr>
            <w:r w:rsidRPr="00AD042C">
              <w:rPr>
                <w:rFonts w:ascii="Calibri" w:hAnsi="Calibri" w:cs="Calibri"/>
                <w:b/>
                <w:bCs/>
                <w:color w:val="EE0000"/>
                <w:sz w:val="20"/>
                <w:szCs w:val="20"/>
              </w:rPr>
              <w:t>Don't know</w:t>
            </w:r>
          </w:p>
        </w:tc>
      </w:tr>
      <w:tr w:rsidR="00C14880" w14:paraId="0373326A" w14:textId="77777777">
        <w:trPr>
          <w:divId w:val="1176266512"/>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C14880" w:rsidRDefault="00965EF3" w14:paraId="322CF818"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Certainty of evidence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606F91" w:rsidR="00C14880" w:rsidRDefault="00965EF3" w14:paraId="0236732F" w14:textId="77777777">
            <w:pPr>
              <w:pStyle w:val="NormalWeb"/>
              <w:spacing w:before="0" w:beforeAutospacing="0" w:after="0" w:afterAutospacing="0" w:line="240" w:lineRule="atLeast"/>
              <w:jc w:val="center"/>
              <w:rPr>
                <w:rFonts w:ascii="Calibri" w:hAnsi="Calibri" w:cs="Calibri"/>
                <w:b/>
                <w:bCs/>
                <w:color w:val="AEAAAA"/>
                <w:sz w:val="20"/>
                <w:szCs w:val="20"/>
              </w:rPr>
            </w:pPr>
            <w:r w:rsidRPr="00606F91">
              <w:rPr>
                <w:rFonts w:ascii="Calibri" w:hAnsi="Calibri" w:cs="Calibri"/>
                <w:b/>
                <w:bCs/>
                <w:color w:val="FF0000"/>
                <w:sz w:val="20"/>
                <w:szCs w:val="20"/>
              </w:rPr>
              <w:t>Very low</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7DED89F8"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Low</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1CD2DC45"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60590022"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High</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C14880" w:rsidRDefault="00C14880" w14:paraId="5166F39D"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C14880" w:rsidRDefault="00C14880" w14:paraId="759CB103" w14:textId="77777777">
            <w:pPr>
              <w:spacing w:line="240" w:lineRule="atLeast"/>
              <w:jc w:val="center"/>
              <w:rPr>
                <w:rFonts w:eastAsia="Times New Roman"/>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173FBE46"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 included studies</w:t>
            </w:r>
          </w:p>
        </w:tc>
      </w:tr>
      <w:tr w:rsidR="00C14880" w14:paraId="0B82B797" w14:textId="77777777">
        <w:trPr>
          <w:divId w:val="1176266512"/>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C14880" w:rsidRDefault="00965EF3" w14:paraId="7561BBB6"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Values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C144EB" w:rsidR="00C14880" w:rsidRDefault="00965EF3" w14:paraId="416B1F97" w14:textId="77777777">
            <w:pPr>
              <w:pStyle w:val="NormalWeb"/>
              <w:spacing w:before="0" w:beforeAutospacing="0" w:after="0" w:afterAutospacing="0" w:line="240" w:lineRule="atLeast"/>
              <w:jc w:val="center"/>
              <w:rPr>
                <w:rFonts w:ascii="Calibri" w:hAnsi="Calibri" w:cs="Calibri"/>
                <w:b/>
                <w:bCs/>
                <w:color w:val="AEAAAA"/>
                <w:sz w:val="20"/>
                <w:szCs w:val="20"/>
              </w:rPr>
            </w:pPr>
            <w:r w:rsidRPr="00C144EB">
              <w:rPr>
                <w:rFonts w:ascii="Calibri" w:hAnsi="Calibri" w:cs="Calibri"/>
                <w:b/>
                <w:bCs/>
                <w:color w:val="EE0000"/>
                <w:sz w:val="20"/>
                <w:szCs w:val="20"/>
              </w:rPr>
              <w:t>Important uncertainty or variability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C144EB" w:rsidR="00C14880" w:rsidRDefault="00965EF3" w14:paraId="45A7C20A" w14:textId="77777777">
            <w:pPr>
              <w:pStyle w:val="NormalWeb"/>
              <w:spacing w:before="0" w:beforeAutospacing="0" w:after="0" w:afterAutospacing="0" w:line="240" w:lineRule="atLeast"/>
              <w:jc w:val="center"/>
              <w:rPr>
                <w:rFonts w:ascii="Calibri" w:hAnsi="Calibri" w:cs="Calibri"/>
                <w:color w:val="AEAAAA"/>
                <w:sz w:val="20"/>
                <w:szCs w:val="20"/>
              </w:rPr>
            </w:pPr>
            <w:r w:rsidRPr="00C144EB">
              <w:rPr>
                <w:rFonts w:ascii="Calibri" w:hAnsi="Calibri" w:cs="Calibri"/>
                <w:color w:val="AEAAAA" w:themeColor="background2" w:themeShade="BF"/>
                <w:sz w:val="20"/>
                <w:szCs w:val="20"/>
              </w:rPr>
              <w:t>Possibly important uncertainty or variability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4FCBDFD6"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no important uncertainty or variability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5B56E54A"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 important uncertainty or variability</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C14880" w:rsidRDefault="00C14880" w14:paraId="2FA72BD7"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C14880" w:rsidRDefault="00C14880" w14:paraId="3B49966C" w14:textId="77777777">
            <w:pPr>
              <w:spacing w:line="240" w:lineRule="atLeast"/>
              <w:jc w:val="center"/>
              <w:rPr>
                <w:rFonts w:eastAsia="Times New Roman"/>
                <w:sz w:val="20"/>
                <w:szCs w:val="20"/>
              </w:rPr>
            </w:pP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C14880" w:rsidRDefault="00C14880" w14:paraId="111C735F" w14:textId="77777777">
            <w:pPr>
              <w:spacing w:line="240" w:lineRule="atLeast"/>
              <w:jc w:val="center"/>
              <w:rPr>
                <w:rFonts w:eastAsia="Times New Roman"/>
                <w:sz w:val="20"/>
                <w:szCs w:val="20"/>
              </w:rPr>
            </w:pPr>
          </w:p>
        </w:tc>
      </w:tr>
      <w:tr w:rsidR="00C14880" w14:paraId="7EB62161" w14:textId="77777777">
        <w:trPr>
          <w:divId w:val="1176266512"/>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C14880" w:rsidRDefault="00965EF3" w14:paraId="30C9D88C"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Balance of effects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4A8551A5"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Favors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7799F829"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favors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1274C2" w:rsidR="00C14880" w:rsidRDefault="00965EF3" w14:paraId="68D23933" w14:textId="77777777">
            <w:pPr>
              <w:pStyle w:val="NormalWeb"/>
              <w:spacing w:before="0" w:beforeAutospacing="0" w:after="0" w:afterAutospacing="0" w:line="240" w:lineRule="atLeast"/>
              <w:jc w:val="center"/>
              <w:rPr>
                <w:rFonts w:ascii="Calibri" w:hAnsi="Calibri" w:cs="Calibri"/>
                <w:b/>
                <w:bCs/>
                <w:color w:val="AEAAAA"/>
                <w:sz w:val="20"/>
                <w:szCs w:val="20"/>
              </w:rPr>
            </w:pPr>
            <w:r w:rsidRPr="001274C2">
              <w:rPr>
                <w:rFonts w:ascii="Calibri" w:hAnsi="Calibri" w:cs="Calibri"/>
                <w:b/>
                <w:bCs/>
                <w:color w:val="EE0000"/>
                <w:sz w:val="20"/>
                <w:szCs w:val="20"/>
              </w:rPr>
              <w:t>Does not favor either the intervention or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1274C2" w:rsidR="00C14880" w:rsidRDefault="00965EF3" w14:paraId="63E9408D" w14:textId="77777777">
            <w:pPr>
              <w:pStyle w:val="NormalWeb"/>
              <w:spacing w:before="0" w:beforeAutospacing="0" w:after="0" w:afterAutospacing="0" w:line="240" w:lineRule="atLeast"/>
              <w:jc w:val="center"/>
              <w:rPr>
                <w:rFonts w:ascii="Calibri" w:hAnsi="Calibri" w:cs="Calibri"/>
                <w:color w:val="AEAAAA"/>
                <w:sz w:val="20"/>
                <w:szCs w:val="20"/>
              </w:rPr>
            </w:pPr>
            <w:r w:rsidRPr="001274C2">
              <w:rPr>
                <w:rFonts w:ascii="Calibri" w:hAnsi="Calibri" w:cs="Calibri"/>
                <w:color w:val="A6A6A6" w:themeColor="background1" w:themeShade="A6"/>
                <w:sz w:val="20"/>
                <w:szCs w:val="20"/>
              </w:rPr>
              <w:t>Probably favors the intervention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065E5810"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Favors the intervention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6C65146F"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7CCDD01F"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C14880" w14:paraId="7A849B2A" w14:textId="77777777">
        <w:trPr>
          <w:divId w:val="1176266512"/>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C14880" w:rsidRDefault="00965EF3" w14:paraId="2C2B8AA3"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Resources required</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1D72678F"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Large costs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48FB9258"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 costs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6C7126" w:rsidR="00C14880" w:rsidRDefault="00965EF3" w14:paraId="762A190D" w14:textId="77777777">
            <w:pPr>
              <w:pStyle w:val="NormalWeb"/>
              <w:spacing w:before="0" w:beforeAutospacing="0" w:after="0" w:afterAutospacing="0" w:line="240" w:lineRule="atLeast"/>
              <w:jc w:val="center"/>
              <w:rPr>
                <w:rFonts w:ascii="Calibri" w:hAnsi="Calibri" w:cs="Calibri"/>
                <w:color w:val="AEAAAA"/>
                <w:sz w:val="20"/>
                <w:szCs w:val="20"/>
              </w:rPr>
            </w:pPr>
            <w:r w:rsidRPr="006C7126">
              <w:rPr>
                <w:rFonts w:ascii="Calibri" w:hAnsi="Calibri" w:cs="Calibri"/>
                <w:color w:val="BFBFBF" w:themeColor="background1" w:themeShade="BF"/>
                <w:sz w:val="20"/>
                <w:szCs w:val="20"/>
              </w:rPr>
              <w:t>Negligible costs and savings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480FF4D1"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 savings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272FE1C0"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Large savings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6C7126" w:rsidR="00C14880" w:rsidRDefault="00965EF3" w14:paraId="72F444D5" w14:textId="77777777">
            <w:pPr>
              <w:pStyle w:val="NormalWeb"/>
              <w:spacing w:before="0" w:beforeAutospacing="0" w:after="0" w:afterAutospacing="0" w:line="240" w:lineRule="atLeast"/>
              <w:jc w:val="center"/>
              <w:rPr>
                <w:rFonts w:ascii="Calibri" w:hAnsi="Calibri" w:cs="Calibri"/>
                <w:b/>
                <w:bCs/>
                <w:color w:val="AEAAAA"/>
                <w:sz w:val="20"/>
                <w:szCs w:val="20"/>
              </w:rPr>
            </w:pPr>
            <w:r w:rsidRPr="006C7126">
              <w:rPr>
                <w:rFonts w:ascii="Calibri" w:hAnsi="Calibri" w:cs="Calibri"/>
                <w:b/>
                <w:bCs/>
                <w:color w:val="EE0000"/>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2001A787"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C14880" w14:paraId="2C181144" w14:textId="77777777">
        <w:trPr>
          <w:divId w:val="1176266512"/>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C14880" w:rsidRDefault="00965EF3" w14:paraId="4C419225"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Certainty of evidence of required resources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0A9060E6"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Very low</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5FE207A8"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Low</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7D4CA965"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010B8114"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High</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C14880" w:rsidRDefault="00C14880" w14:paraId="316399A2"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C14880" w:rsidRDefault="00C14880" w14:paraId="5509ACA0" w14:textId="77777777">
            <w:pPr>
              <w:spacing w:line="240" w:lineRule="atLeast"/>
              <w:jc w:val="center"/>
              <w:rPr>
                <w:rFonts w:eastAsia="Times New Roman"/>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0F632A" w:rsidR="00C14880" w:rsidRDefault="00965EF3" w14:paraId="6F30541F" w14:textId="77777777">
            <w:pPr>
              <w:pStyle w:val="NormalWeb"/>
              <w:spacing w:before="0" w:beforeAutospacing="0" w:after="0" w:afterAutospacing="0" w:line="240" w:lineRule="atLeast"/>
              <w:jc w:val="center"/>
              <w:rPr>
                <w:rFonts w:ascii="Calibri" w:hAnsi="Calibri" w:cs="Calibri"/>
                <w:b/>
                <w:bCs/>
                <w:color w:val="AEAAAA"/>
                <w:sz w:val="20"/>
                <w:szCs w:val="20"/>
              </w:rPr>
            </w:pPr>
            <w:r w:rsidRPr="000F632A">
              <w:rPr>
                <w:rFonts w:ascii="Calibri" w:hAnsi="Calibri" w:cs="Calibri"/>
                <w:b/>
                <w:bCs/>
                <w:color w:val="FF0000"/>
                <w:sz w:val="20"/>
                <w:szCs w:val="20"/>
              </w:rPr>
              <w:t>No included studies</w:t>
            </w:r>
          </w:p>
        </w:tc>
      </w:tr>
      <w:tr w:rsidR="00C14880" w14:paraId="673FEB05" w14:textId="77777777">
        <w:trPr>
          <w:divId w:val="1176266512"/>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C14880" w:rsidRDefault="00965EF3" w14:paraId="325B15AD"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Cost effectiveness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6B5B5B9F"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Favors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2AD6D16F"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favors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0F632A" w:rsidR="00C14880" w:rsidRDefault="00965EF3" w14:paraId="0E2D4DBE" w14:textId="77777777">
            <w:pPr>
              <w:pStyle w:val="NormalWeb"/>
              <w:spacing w:before="0" w:beforeAutospacing="0" w:after="0" w:afterAutospacing="0" w:line="240" w:lineRule="atLeast"/>
              <w:jc w:val="center"/>
              <w:rPr>
                <w:rFonts w:ascii="Calibri" w:hAnsi="Calibri" w:cs="Calibri"/>
                <w:b/>
                <w:bCs/>
                <w:color w:val="AEAAAA"/>
                <w:sz w:val="20"/>
                <w:szCs w:val="20"/>
              </w:rPr>
            </w:pPr>
            <w:r w:rsidRPr="000F632A">
              <w:rPr>
                <w:rFonts w:ascii="Calibri" w:hAnsi="Calibri" w:cs="Calibri"/>
                <w:b/>
                <w:bCs/>
                <w:color w:val="FF0000"/>
                <w:sz w:val="20"/>
                <w:szCs w:val="20"/>
              </w:rPr>
              <w:t>Does not favor either the intervention or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7B0C3142"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favors the intervention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1DCABCDF"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Favors the intervention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05BC6F49"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290606CF"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 included studies</w:t>
            </w:r>
          </w:p>
        </w:tc>
      </w:tr>
      <w:tr w:rsidR="00C14880" w14:paraId="078A6C9E" w14:textId="77777777">
        <w:trPr>
          <w:divId w:val="1176266512"/>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C14880" w:rsidRDefault="00965EF3" w14:paraId="1A280505"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Equity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0C55615E"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Reduced</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428510BD"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reduced</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0F632A" w:rsidR="00C14880" w:rsidRDefault="00965EF3" w14:paraId="05E00857" w14:textId="77777777">
            <w:pPr>
              <w:pStyle w:val="NormalWeb"/>
              <w:spacing w:before="0" w:beforeAutospacing="0" w:after="0" w:afterAutospacing="0" w:line="240" w:lineRule="atLeast"/>
              <w:jc w:val="center"/>
              <w:rPr>
                <w:rFonts w:ascii="Calibri" w:hAnsi="Calibri" w:cs="Calibri"/>
                <w:b/>
                <w:bCs/>
                <w:color w:val="FF0000"/>
                <w:sz w:val="20"/>
                <w:szCs w:val="20"/>
              </w:rPr>
            </w:pPr>
            <w:r w:rsidRPr="000F632A">
              <w:rPr>
                <w:rFonts w:ascii="Calibri" w:hAnsi="Calibri" w:cs="Calibri"/>
                <w:b/>
                <w:bCs/>
                <w:color w:val="FF0000"/>
                <w:sz w:val="20"/>
                <w:szCs w:val="20"/>
              </w:rPr>
              <w:t>Probably no impact</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7EACB7BC"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increased</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4311A819"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Increased</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176AAA37"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7210BF5E"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C14880" w14:paraId="218E22C0" w14:textId="77777777">
        <w:trPr>
          <w:divId w:val="1176266512"/>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C14880" w:rsidRDefault="00965EF3" w14:paraId="6475996D"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Acceptability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0E8BD500"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257711C8"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0F632A" w:rsidR="00C14880" w:rsidRDefault="00965EF3" w14:paraId="63F1E2A5" w14:textId="77777777">
            <w:pPr>
              <w:pStyle w:val="NormalWeb"/>
              <w:spacing w:before="0" w:beforeAutospacing="0" w:after="0" w:afterAutospacing="0" w:line="240" w:lineRule="atLeast"/>
              <w:jc w:val="center"/>
              <w:rPr>
                <w:rFonts w:ascii="Calibri" w:hAnsi="Calibri" w:cs="Calibri"/>
                <w:b/>
                <w:bCs/>
                <w:color w:val="FF0000"/>
                <w:sz w:val="20"/>
                <w:szCs w:val="20"/>
              </w:rPr>
            </w:pPr>
            <w:r w:rsidRPr="000F632A">
              <w:rPr>
                <w:rFonts w:ascii="Calibri" w:hAnsi="Calibri" w:cs="Calibri"/>
                <w:b/>
                <w:bCs/>
                <w:color w:val="FF0000"/>
                <w:sz w:val="20"/>
                <w:szCs w:val="20"/>
              </w:rPr>
              <w:t>Probably yes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5190CE99"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Yes</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C14880" w:rsidRDefault="00C14880" w14:paraId="3B52AAAF"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6D6AD303"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362E1952"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C14880" w14:paraId="5C25588B" w14:textId="77777777">
        <w:trPr>
          <w:divId w:val="1176266512"/>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C14880" w:rsidRDefault="00965EF3" w14:paraId="64D7EFEC"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Feasibility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4B1C1836"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0FD9A38A"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2B63A965"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yes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BC4CF9" w:rsidR="00C14880" w:rsidRDefault="00425677" w14:paraId="29664D60" w14:textId="563B6F65">
            <w:pPr>
              <w:pStyle w:val="NormalWeb"/>
              <w:spacing w:before="0" w:beforeAutospacing="0" w:after="0" w:afterAutospacing="0" w:line="240" w:lineRule="atLeast"/>
              <w:jc w:val="center"/>
              <w:rPr>
                <w:rFonts w:ascii="Calibri" w:hAnsi="Calibri" w:cs="Calibri"/>
                <w:b/>
                <w:bCs/>
                <w:color w:val="AEAAAA"/>
                <w:sz w:val="20"/>
                <w:szCs w:val="20"/>
              </w:rPr>
            </w:pPr>
            <w:r>
              <w:rPr>
                <w:rFonts w:ascii="Calibri" w:hAnsi="Calibri" w:cs="Calibri"/>
                <w:color w:val="AEAAAA"/>
                <w:sz w:val="20"/>
                <w:szCs w:val="20"/>
              </w:rPr>
              <w:t>Yes</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C14880" w:rsidRDefault="00C14880" w14:paraId="54B332DE"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C14880" w:rsidRDefault="00965EF3" w14:paraId="79B34410"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425677" w:rsidR="00C14880" w:rsidRDefault="00965EF3" w14:paraId="6D471CB6" w14:textId="77777777">
            <w:pPr>
              <w:pStyle w:val="NormalWeb"/>
              <w:spacing w:before="0" w:beforeAutospacing="0" w:after="0" w:afterAutospacing="0" w:line="240" w:lineRule="atLeast"/>
              <w:jc w:val="center"/>
              <w:rPr>
                <w:rFonts w:ascii="Calibri" w:hAnsi="Calibri" w:cs="Calibri"/>
                <w:b/>
                <w:bCs/>
                <w:color w:val="AEAAAA"/>
                <w:sz w:val="20"/>
                <w:szCs w:val="20"/>
              </w:rPr>
            </w:pPr>
            <w:r w:rsidRPr="00425677">
              <w:rPr>
                <w:rFonts w:ascii="Calibri" w:hAnsi="Calibri" w:cs="Calibri"/>
                <w:b/>
                <w:bCs/>
                <w:color w:val="EE0000"/>
                <w:sz w:val="20"/>
                <w:szCs w:val="20"/>
              </w:rPr>
              <w:t>Don't know</w:t>
            </w:r>
          </w:p>
        </w:tc>
      </w:tr>
    </w:tbl>
    <w:p w:rsidR="00C14880" w:rsidRDefault="00C14880" w14:paraId="1FC2B207" w14:textId="77777777">
      <w:pPr>
        <w:divId w:val="365179337"/>
        <w:rPr>
          <w:rFonts w:ascii="Calibri" w:hAnsi="Calibri" w:eastAsia="Times New Roman" w:cs="Calibri"/>
          <w:color w:val="000000"/>
          <w:sz w:val="16"/>
          <w:szCs w:val="16"/>
          <w:lang w:val="en"/>
        </w:rPr>
      </w:pPr>
    </w:p>
    <w:p w:rsidR="00C14880" w:rsidRDefault="00965EF3" w14:paraId="0B346EBE" w14:textId="77777777">
      <w:pPr>
        <w:pStyle w:val="Heading1"/>
        <w:spacing w:after="20" w:afterAutospacing="0"/>
        <w:divId w:val="1721512795"/>
        <w:rPr>
          <w:rFonts w:ascii="Calibri" w:hAnsi="Calibri" w:eastAsia="Times New Roman" w:cs="Calibri"/>
          <w:caps/>
          <w:color w:val="000000"/>
          <w:sz w:val="30"/>
          <w:szCs w:val="30"/>
          <w:lang w:val="en"/>
        </w:rPr>
      </w:pPr>
      <w:r>
        <w:rPr>
          <w:rFonts w:ascii="Calibri" w:hAnsi="Calibri" w:eastAsia="Times New Roman" w:cs="Calibri"/>
          <w:caps/>
          <w:color w:val="000000"/>
          <w:sz w:val="30"/>
          <w:szCs w:val="30"/>
          <w:lang w:val="en"/>
        </w:rPr>
        <w:t>Type of recommendation</w:t>
      </w:r>
    </w:p>
    <w:tbl>
      <w:tblPr>
        <w:tblW w:w="5000" w:type="pct"/>
        <w:tblCellMar>
          <w:top w:w="15" w:type="dxa"/>
          <w:left w:w="15" w:type="dxa"/>
          <w:bottom w:w="15" w:type="dxa"/>
          <w:right w:w="15" w:type="dxa"/>
        </w:tblCellMar>
        <w:tblLook w:val="04A0" w:firstRow="1" w:lastRow="0" w:firstColumn="1" w:lastColumn="0" w:noHBand="0" w:noVBand="1"/>
      </w:tblPr>
      <w:tblGrid>
        <w:gridCol w:w="2876"/>
        <w:gridCol w:w="2877"/>
        <w:gridCol w:w="2877"/>
        <w:gridCol w:w="2877"/>
        <w:gridCol w:w="2877"/>
      </w:tblGrid>
      <w:tr w:rsidR="00C14880" w14:paraId="34CF7C35" w14:textId="77777777">
        <w:trPr>
          <w:divId w:val="1591693030"/>
        </w:trPr>
        <w:tc>
          <w:tcPr>
            <w:tcW w:w="1000" w:type="pct"/>
            <w:tcBorders>
              <w:top w:val="single" w:color="000000" w:sz="6" w:space="0"/>
              <w:left w:val="single" w:color="000000" w:sz="6" w:space="0"/>
              <w:right w:val="single" w:color="000000" w:sz="6" w:space="0"/>
            </w:tcBorders>
            <w:tcMar>
              <w:top w:w="75" w:type="dxa"/>
              <w:left w:w="0" w:type="dxa"/>
              <w:bottom w:w="0" w:type="dxa"/>
              <w:right w:w="0" w:type="dxa"/>
            </w:tcMar>
            <w:hideMark/>
          </w:tcPr>
          <w:p w:rsidR="00C14880" w:rsidRDefault="00965EF3" w14:paraId="75892B56" w14:textId="77777777">
            <w:pPr>
              <w:pStyle w:val="NormalWeb"/>
              <w:spacing w:before="0" w:beforeAutospacing="0" w:after="0" w:afterAutospacing="0"/>
              <w:jc w:val="center"/>
              <w:rPr>
                <w:rFonts w:ascii="Calibri" w:hAnsi="Calibri" w:cs="Calibri"/>
                <w:color w:val="000000"/>
                <w:sz w:val="16"/>
                <w:szCs w:val="16"/>
              </w:rPr>
            </w:pPr>
            <w:r>
              <w:rPr>
                <w:rFonts w:ascii="Calibri" w:hAnsi="Calibri" w:cs="Calibri"/>
                <w:color w:val="000000"/>
                <w:sz w:val="16"/>
                <w:szCs w:val="16"/>
              </w:rPr>
              <w:t>Strong recommendation against the intervention</w:t>
            </w:r>
          </w:p>
        </w:tc>
        <w:tc>
          <w:tcPr>
            <w:tcW w:w="1000" w:type="pct"/>
            <w:tcBorders>
              <w:top w:val="single" w:color="000000" w:sz="6" w:space="0"/>
              <w:left w:val="single" w:color="000000" w:sz="6" w:space="0"/>
              <w:right w:val="single" w:color="000000" w:sz="6" w:space="0"/>
            </w:tcBorders>
            <w:tcMar>
              <w:top w:w="75" w:type="dxa"/>
              <w:left w:w="0" w:type="dxa"/>
              <w:bottom w:w="0" w:type="dxa"/>
              <w:right w:w="0" w:type="dxa"/>
            </w:tcMar>
            <w:hideMark/>
          </w:tcPr>
          <w:p w:rsidR="00C14880" w:rsidRDefault="00965EF3" w14:paraId="2A508AEA" w14:textId="77777777">
            <w:pPr>
              <w:pStyle w:val="NormalWeb"/>
              <w:spacing w:before="0" w:beforeAutospacing="0" w:after="0" w:afterAutospacing="0"/>
              <w:jc w:val="center"/>
              <w:rPr>
                <w:rFonts w:ascii="Calibri" w:hAnsi="Calibri" w:cs="Calibri"/>
                <w:color w:val="000000"/>
                <w:sz w:val="16"/>
                <w:szCs w:val="16"/>
              </w:rPr>
            </w:pPr>
            <w:r>
              <w:rPr>
                <w:rFonts w:ascii="Calibri" w:hAnsi="Calibri" w:cs="Calibri"/>
                <w:color w:val="000000"/>
                <w:sz w:val="16"/>
                <w:szCs w:val="16"/>
              </w:rPr>
              <w:t>Conditional recommendation against the intervention</w:t>
            </w:r>
          </w:p>
        </w:tc>
        <w:tc>
          <w:tcPr>
            <w:tcW w:w="1000" w:type="pct"/>
            <w:tcBorders>
              <w:top w:val="single" w:color="000000" w:sz="6" w:space="0"/>
              <w:left w:val="single" w:color="000000" w:sz="6" w:space="0"/>
              <w:right w:val="single" w:color="000000" w:sz="6" w:space="0"/>
            </w:tcBorders>
            <w:tcMar>
              <w:top w:w="75" w:type="dxa"/>
              <w:left w:w="0" w:type="dxa"/>
              <w:bottom w:w="0" w:type="dxa"/>
              <w:right w:w="0" w:type="dxa"/>
            </w:tcMar>
            <w:hideMark/>
          </w:tcPr>
          <w:p w:rsidR="00C14880" w:rsidRDefault="00965EF3" w14:paraId="6EEDF278" w14:textId="77777777">
            <w:pPr>
              <w:pStyle w:val="NormalWeb"/>
              <w:spacing w:before="0" w:beforeAutospacing="0" w:after="0" w:afterAutospacing="0"/>
              <w:jc w:val="center"/>
              <w:rPr>
                <w:rFonts w:ascii="Calibri" w:hAnsi="Calibri" w:cs="Calibri"/>
                <w:color w:val="000000"/>
                <w:sz w:val="16"/>
                <w:szCs w:val="16"/>
              </w:rPr>
            </w:pPr>
            <w:r>
              <w:rPr>
                <w:rFonts w:ascii="Calibri" w:hAnsi="Calibri" w:cs="Calibri"/>
                <w:color w:val="000000"/>
                <w:sz w:val="16"/>
                <w:szCs w:val="16"/>
              </w:rPr>
              <w:t>Conditional recommendation for either the intervention or the comparison</w:t>
            </w:r>
          </w:p>
        </w:tc>
        <w:tc>
          <w:tcPr>
            <w:tcW w:w="1000" w:type="pct"/>
            <w:tcBorders>
              <w:top w:val="single" w:color="000000" w:sz="6" w:space="0"/>
              <w:left w:val="single" w:color="000000" w:sz="6" w:space="0"/>
              <w:right w:val="single" w:color="000000" w:sz="6" w:space="0"/>
            </w:tcBorders>
            <w:tcMar>
              <w:top w:w="75" w:type="dxa"/>
              <w:left w:w="0" w:type="dxa"/>
              <w:bottom w:w="0" w:type="dxa"/>
              <w:right w:w="0" w:type="dxa"/>
            </w:tcMar>
            <w:hideMark/>
          </w:tcPr>
          <w:p w:rsidR="00C14880" w:rsidRDefault="00965EF3" w14:paraId="397BE007" w14:textId="77777777">
            <w:pPr>
              <w:pStyle w:val="NormalWeb"/>
              <w:spacing w:before="0" w:beforeAutospacing="0" w:after="0" w:afterAutospacing="0"/>
              <w:jc w:val="center"/>
              <w:rPr>
                <w:rFonts w:ascii="Calibri" w:hAnsi="Calibri" w:cs="Calibri"/>
                <w:color w:val="000000"/>
                <w:sz w:val="16"/>
                <w:szCs w:val="16"/>
              </w:rPr>
            </w:pPr>
            <w:r>
              <w:rPr>
                <w:rFonts w:ascii="Calibri" w:hAnsi="Calibri" w:cs="Calibri"/>
                <w:color w:val="000000"/>
                <w:sz w:val="16"/>
                <w:szCs w:val="16"/>
              </w:rPr>
              <w:t>Conditional recommendation for the intervention</w:t>
            </w:r>
          </w:p>
        </w:tc>
        <w:tc>
          <w:tcPr>
            <w:tcW w:w="1000" w:type="pct"/>
            <w:tcBorders>
              <w:top w:val="single" w:color="000000" w:sz="6" w:space="0"/>
              <w:left w:val="single" w:color="000000" w:sz="6" w:space="0"/>
              <w:right w:val="single" w:color="000000" w:sz="6" w:space="0"/>
            </w:tcBorders>
            <w:tcMar>
              <w:top w:w="75" w:type="dxa"/>
              <w:left w:w="0" w:type="dxa"/>
              <w:bottom w:w="0" w:type="dxa"/>
              <w:right w:w="0" w:type="dxa"/>
            </w:tcMar>
            <w:hideMark/>
          </w:tcPr>
          <w:p w:rsidR="00C14880" w:rsidRDefault="00965EF3" w14:paraId="604E3EE3" w14:textId="77777777">
            <w:pPr>
              <w:pStyle w:val="NormalWeb"/>
              <w:spacing w:before="0" w:beforeAutospacing="0" w:after="0" w:afterAutospacing="0"/>
              <w:jc w:val="center"/>
              <w:rPr>
                <w:rFonts w:ascii="Calibri" w:hAnsi="Calibri" w:cs="Calibri"/>
                <w:color w:val="000000"/>
                <w:sz w:val="16"/>
                <w:szCs w:val="16"/>
              </w:rPr>
            </w:pPr>
            <w:r>
              <w:rPr>
                <w:rFonts w:ascii="Calibri" w:hAnsi="Calibri" w:cs="Calibri"/>
                <w:color w:val="000000"/>
                <w:sz w:val="16"/>
                <w:szCs w:val="16"/>
              </w:rPr>
              <w:t>Strong recommendation for the intervention</w:t>
            </w:r>
          </w:p>
        </w:tc>
      </w:tr>
      <w:tr w:rsidR="00C14880" w14:paraId="78F4A535" w14:textId="77777777">
        <w:trPr>
          <w:divId w:val="1591693030"/>
        </w:trPr>
        <w:tc>
          <w:tcPr>
            <w:tcW w:w="1000" w:type="pct"/>
            <w:tcBorders>
              <w:left w:val="single" w:color="000000" w:sz="6" w:space="0"/>
              <w:bottom w:val="single" w:color="000000" w:sz="6" w:space="0"/>
              <w:right w:val="single" w:color="000000" w:sz="6" w:space="0"/>
            </w:tcBorders>
            <w:tcMar>
              <w:top w:w="0" w:type="dxa"/>
              <w:left w:w="0" w:type="dxa"/>
              <w:bottom w:w="75" w:type="dxa"/>
              <w:right w:w="0" w:type="dxa"/>
            </w:tcMar>
            <w:hideMark/>
          </w:tcPr>
          <w:p w:rsidR="00C14880" w:rsidRDefault="00965EF3" w14:paraId="16DCCCC1" w14:textId="77777777">
            <w:pPr>
              <w:pStyle w:val="marker"/>
              <w:spacing w:before="0" w:beforeAutospacing="0" w:after="0" w:afterAutospacing="0"/>
              <w:jc w:val="center"/>
              <w:rPr>
                <w:color w:val="000000"/>
              </w:rPr>
            </w:pPr>
            <w:r>
              <w:rPr>
                <w:color w:val="000000"/>
              </w:rPr>
              <w:t xml:space="preserve">○ </w:t>
            </w:r>
          </w:p>
        </w:tc>
        <w:tc>
          <w:tcPr>
            <w:tcW w:w="1000" w:type="pct"/>
            <w:tcBorders>
              <w:left w:val="single" w:color="000000" w:sz="6" w:space="0"/>
              <w:bottom w:val="single" w:color="000000" w:sz="6" w:space="0"/>
              <w:right w:val="single" w:color="000000" w:sz="6" w:space="0"/>
            </w:tcBorders>
            <w:tcMar>
              <w:top w:w="0" w:type="dxa"/>
              <w:left w:w="0" w:type="dxa"/>
              <w:bottom w:w="75" w:type="dxa"/>
              <w:right w:w="0" w:type="dxa"/>
            </w:tcMar>
            <w:hideMark/>
          </w:tcPr>
          <w:p w:rsidR="00C14880" w:rsidRDefault="00965EF3" w14:paraId="2FA7D73D" w14:textId="77777777">
            <w:pPr>
              <w:pStyle w:val="marker"/>
              <w:spacing w:before="0" w:beforeAutospacing="0" w:after="0" w:afterAutospacing="0"/>
              <w:jc w:val="center"/>
              <w:rPr>
                <w:color w:val="000000"/>
              </w:rPr>
            </w:pPr>
            <w:r>
              <w:rPr>
                <w:color w:val="000000"/>
              </w:rPr>
              <w:t xml:space="preserve">○ </w:t>
            </w:r>
          </w:p>
        </w:tc>
        <w:tc>
          <w:tcPr>
            <w:tcW w:w="1000" w:type="pct"/>
            <w:tcBorders>
              <w:left w:val="single" w:color="000000" w:sz="6" w:space="0"/>
              <w:bottom w:val="single" w:color="000000" w:sz="6" w:space="0"/>
              <w:right w:val="single" w:color="000000" w:sz="6" w:space="0"/>
            </w:tcBorders>
            <w:tcMar>
              <w:top w:w="0" w:type="dxa"/>
              <w:left w:w="0" w:type="dxa"/>
              <w:bottom w:w="75" w:type="dxa"/>
              <w:right w:w="0" w:type="dxa"/>
            </w:tcMar>
            <w:hideMark/>
          </w:tcPr>
          <w:p w:rsidR="00C14880" w:rsidRDefault="00C914D4" w14:paraId="54F911CE" w14:textId="3F5367E3">
            <w:pPr>
              <w:pStyle w:val="marker"/>
              <w:spacing w:before="0" w:beforeAutospacing="0" w:after="0" w:afterAutospacing="0"/>
              <w:jc w:val="center"/>
              <w:rPr>
                <w:color w:val="000000"/>
              </w:rPr>
            </w:pPr>
            <w:r>
              <w:rPr>
                <w:color w:val="000000"/>
              </w:rPr>
              <w:t>○</w:t>
            </w:r>
          </w:p>
        </w:tc>
        <w:tc>
          <w:tcPr>
            <w:tcW w:w="1000" w:type="pct"/>
            <w:tcBorders>
              <w:left w:val="single" w:color="000000" w:sz="6" w:space="0"/>
              <w:bottom w:val="single" w:color="000000" w:sz="6" w:space="0"/>
              <w:right w:val="single" w:color="000000" w:sz="6" w:space="0"/>
            </w:tcBorders>
            <w:tcMar>
              <w:top w:w="0" w:type="dxa"/>
              <w:left w:w="0" w:type="dxa"/>
              <w:bottom w:w="75" w:type="dxa"/>
              <w:right w:w="0" w:type="dxa"/>
            </w:tcMar>
            <w:hideMark/>
          </w:tcPr>
          <w:p w:rsidR="00C14880" w:rsidRDefault="00C914D4" w14:paraId="722CF316" w14:textId="4BCAD4D2">
            <w:pPr>
              <w:pStyle w:val="marker"/>
              <w:spacing w:before="0" w:beforeAutospacing="0" w:after="0" w:afterAutospacing="0"/>
              <w:jc w:val="center"/>
              <w:rPr>
                <w:color w:val="000000"/>
              </w:rPr>
            </w:pPr>
            <w:r>
              <w:rPr>
                <w:color w:val="000000"/>
              </w:rPr>
              <w:t>X</w:t>
            </w:r>
          </w:p>
        </w:tc>
        <w:tc>
          <w:tcPr>
            <w:tcW w:w="1000" w:type="pct"/>
            <w:tcBorders>
              <w:left w:val="single" w:color="000000" w:sz="6" w:space="0"/>
              <w:bottom w:val="single" w:color="000000" w:sz="6" w:space="0"/>
              <w:right w:val="single" w:color="000000" w:sz="6" w:space="0"/>
            </w:tcBorders>
            <w:tcMar>
              <w:top w:w="0" w:type="dxa"/>
              <w:left w:w="0" w:type="dxa"/>
              <w:bottom w:w="75" w:type="dxa"/>
              <w:right w:w="0" w:type="dxa"/>
            </w:tcMar>
            <w:hideMark/>
          </w:tcPr>
          <w:p w:rsidR="00C14880" w:rsidRDefault="00965EF3" w14:paraId="4176785F" w14:textId="77777777">
            <w:pPr>
              <w:pStyle w:val="marker"/>
              <w:spacing w:before="0" w:beforeAutospacing="0" w:after="0" w:afterAutospacing="0"/>
              <w:jc w:val="center"/>
              <w:rPr>
                <w:color w:val="000000"/>
              </w:rPr>
            </w:pPr>
            <w:r>
              <w:rPr>
                <w:color w:val="000000"/>
              </w:rPr>
              <w:t xml:space="preserve">○ </w:t>
            </w:r>
          </w:p>
        </w:tc>
      </w:tr>
    </w:tbl>
    <w:p w:rsidR="00C14880" w:rsidRDefault="00C14880" w14:paraId="5C72D425" w14:textId="77777777">
      <w:pPr>
        <w:divId w:val="365179337"/>
        <w:rPr>
          <w:rFonts w:ascii="Calibri" w:hAnsi="Calibri" w:eastAsia="Times New Roman" w:cs="Calibri"/>
          <w:color w:val="000000"/>
          <w:sz w:val="16"/>
          <w:szCs w:val="16"/>
          <w:lang w:val="en"/>
        </w:rPr>
      </w:pPr>
    </w:p>
    <w:p w:rsidR="00D06828" w:rsidRDefault="00D06828" w14:paraId="154CDE55" w14:textId="77777777">
      <w:pPr>
        <w:rPr>
          <w:rFonts w:ascii="Calibri" w:hAnsi="Calibri" w:eastAsia="Times New Roman" w:cs="Calibri"/>
          <w:b/>
          <w:bCs/>
          <w:caps/>
          <w:color w:val="000000"/>
          <w:kern w:val="36"/>
          <w:sz w:val="30"/>
          <w:szCs w:val="30"/>
          <w:lang w:val="en"/>
        </w:rPr>
      </w:pPr>
      <w:r>
        <w:rPr>
          <w:rFonts w:ascii="Calibri" w:hAnsi="Calibri" w:eastAsia="Times New Roman" w:cs="Calibri"/>
          <w:caps/>
          <w:color w:val="000000"/>
          <w:sz w:val="30"/>
          <w:szCs w:val="30"/>
          <w:lang w:val="en"/>
        </w:rPr>
        <w:br w:type="page"/>
      </w:r>
    </w:p>
    <w:p w:rsidR="00C14880" w:rsidRDefault="00965EF3" w14:paraId="3C416CE1" w14:textId="267C9AD7">
      <w:pPr>
        <w:pStyle w:val="Heading1"/>
        <w:spacing w:after="20" w:afterAutospacing="0"/>
        <w:rPr>
          <w:rFonts w:ascii="Calibri" w:hAnsi="Calibri" w:eastAsia="Times New Roman" w:cs="Calibri"/>
          <w:caps/>
          <w:color w:val="000000"/>
          <w:sz w:val="30"/>
          <w:szCs w:val="30"/>
          <w:lang w:val="en"/>
        </w:rPr>
      </w:pPr>
      <w:r>
        <w:rPr>
          <w:rFonts w:ascii="Calibri" w:hAnsi="Calibri" w:eastAsia="Times New Roman" w:cs="Calibri"/>
          <w:caps/>
          <w:color w:val="000000"/>
          <w:sz w:val="30"/>
          <w:szCs w:val="30"/>
          <w:lang w:val="en"/>
        </w:rPr>
        <w:t>Conclusions</w:t>
      </w:r>
    </w:p>
    <w:tbl>
      <w:tblPr>
        <w:tblW w:w="5000" w:type="pct"/>
        <w:tblCellMar>
          <w:top w:w="15" w:type="dxa"/>
          <w:left w:w="15" w:type="dxa"/>
          <w:bottom w:w="15" w:type="dxa"/>
          <w:right w:w="15" w:type="dxa"/>
        </w:tblCellMar>
        <w:tblLook w:val="04A0" w:firstRow="1" w:lastRow="0" w:firstColumn="1" w:lastColumn="0" w:noHBand="0" w:noVBand="1"/>
      </w:tblPr>
      <w:tblGrid>
        <w:gridCol w:w="14400"/>
      </w:tblGrid>
      <w:tr w:rsidR="00C14880" w14:paraId="11D63929" w14:textId="77777777">
        <w:tc>
          <w:tcPr>
            <w:tcW w:w="0" w:type="auto"/>
            <w:shd w:val="clear" w:color="auto" w:fill="2E74B5"/>
            <w:tcMar>
              <w:top w:w="75" w:type="dxa"/>
              <w:left w:w="75" w:type="dxa"/>
              <w:bottom w:w="75" w:type="dxa"/>
              <w:right w:w="75" w:type="dxa"/>
            </w:tcMar>
            <w:hideMark/>
          </w:tcPr>
          <w:p w:rsidR="00C14880" w:rsidRDefault="00965EF3" w14:paraId="34FABA9F" w14:textId="77777777">
            <w:pPr>
              <w:pStyle w:val="Heading2"/>
              <w:spacing w:before="0" w:beforeAutospacing="0" w:after="0" w:afterAutospacing="0" w:line="240" w:lineRule="atLeast"/>
              <w:rPr>
                <w:rFonts w:ascii="Calibri" w:hAnsi="Calibri" w:eastAsia="Times New Roman" w:cs="Calibri"/>
                <w:color w:val="FFFFFF"/>
                <w:sz w:val="20"/>
                <w:szCs w:val="20"/>
              </w:rPr>
            </w:pPr>
            <w:r>
              <w:rPr>
                <w:rFonts w:ascii="Calibri" w:hAnsi="Calibri" w:eastAsia="Times New Roman" w:cs="Calibri"/>
                <w:color w:val="FFFFFF"/>
                <w:sz w:val="20"/>
                <w:szCs w:val="20"/>
              </w:rPr>
              <w:t>Recommendation</w:t>
            </w:r>
          </w:p>
        </w:tc>
      </w:tr>
      <w:tr w:rsidR="00C14880" w14:paraId="5A0CD7D7" w14:textId="77777777">
        <w:tc>
          <w:tcPr>
            <w:tcW w:w="0" w:type="auto"/>
            <w:tcMar>
              <w:top w:w="0" w:type="dxa"/>
              <w:left w:w="0" w:type="dxa"/>
              <w:bottom w:w="0" w:type="dxa"/>
              <w:right w:w="0" w:type="dxa"/>
            </w:tcMar>
            <w:hideMark/>
          </w:tcPr>
          <w:p w:rsidRPr="00F46D9F" w:rsidR="00F46D9F" w:rsidP="00F46D9F" w:rsidRDefault="00F46D9F" w14:paraId="76C2F341" w14:textId="2F481F7A">
            <w:pPr>
              <w:numPr>
                <w:ilvl w:val="0"/>
                <w:numId w:val="13"/>
              </w:numPr>
              <w:jc w:val="both"/>
              <w:rPr>
                <w:rFonts w:ascii="Calibri" w:hAnsi="Calibri" w:eastAsia="Calibri" w:cs="Calibri"/>
                <w:sz w:val="20"/>
                <w:szCs w:val="20"/>
              </w:rPr>
            </w:pPr>
            <w:r w:rsidRPr="00F46D9F">
              <w:rPr>
                <w:rFonts w:ascii="Calibri" w:hAnsi="Calibri" w:eastAsia="Calibri" w:cs="Calibri"/>
                <w:sz w:val="20"/>
                <w:szCs w:val="20"/>
              </w:rPr>
              <w:t xml:space="preserve">We suggest that, for adults in cardiac arrest in a microgravity environment, the patient is restrained on a Crew Medical Restraint System (CMRS) or equivalent fixed surface as soon as possible, and that chest compressions are given using a method proven to provide </w:t>
            </w:r>
            <w:r w:rsidRPr="00F46D9F">
              <w:rPr>
                <w:rFonts w:ascii="Calibri" w:hAnsi="Calibri" w:eastAsia="Calibri" w:cs="Calibri"/>
                <w:sz w:val="20"/>
                <w:szCs w:val="20"/>
              </w:rPr>
              <w:t>guideline compliant</w:t>
            </w:r>
            <w:r w:rsidRPr="00F46D9F">
              <w:rPr>
                <w:rFonts w:ascii="Calibri" w:hAnsi="Calibri" w:eastAsia="Calibri" w:cs="Calibri"/>
                <w:sz w:val="20"/>
                <w:szCs w:val="20"/>
              </w:rPr>
              <w:t xml:space="preserve"> compression rate and depth in microgravity when the cabin layout permits (good practice statements).</w:t>
            </w:r>
          </w:p>
          <w:p w:rsidRPr="00F46D9F" w:rsidR="00F46D9F" w:rsidP="00F46D9F" w:rsidRDefault="00F46D9F" w14:paraId="2FFAF216" w14:textId="6735EF38">
            <w:pPr>
              <w:numPr>
                <w:ilvl w:val="0"/>
                <w:numId w:val="13"/>
              </w:numPr>
              <w:jc w:val="both"/>
              <w:rPr>
                <w:rFonts w:ascii="Calibri" w:hAnsi="Calibri" w:eastAsia="Calibri" w:cs="Calibri"/>
                <w:sz w:val="20"/>
                <w:szCs w:val="20"/>
              </w:rPr>
            </w:pPr>
            <w:r w:rsidRPr="00F46D9F">
              <w:rPr>
                <w:rFonts w:ascii="Calibri" w:hAnsi="Calibri" w:eastAsia="Calibri" w:cs="Calibri"/>
                <w:sz w:val="20"/>
                <w:szCs w:val="20"/>
              </w:rPr>
              <w:t xml:space="preserve">We suggest that, until the patient can be restrained, chest compressions are given using a method in which the rescuer stabilizes the patient with their own body and the method has been proven to provide </w:t>
            </w:r>
            <w:r w:rsidRPr="00F46D9F">
              <w:rPr>
                <w:rFonts w:ascii="Calibri" w:hAnsi="Calibri" w:eastAsia="Calibri" w:cs="Calibri"/>
                <w:sz w:val="20"/>
                <w:szCs w:val="20"/>
              </w:rPr>
              <w:t>guideline compliant</w:t>
            </w:r>
            <w:r w:rsidRPr="00F46D9F">
              <w:rPr>
                <w:rFonts w:ascii="Calibri" w:hAnsi="Calibri" w:eastAsia="Calibri" w:cs="Calibri"/>
                <w:sz w:val="20"/>
                <w:szCs w:val="20"/>
              </w:rPr>
              <w:t xml:space="preserve"> compression rate and depth in microgravity (good practice statement).</w:t>
            </w:r>
          </w:p>
          <w:p w:rsidRPr="00F46D9F" w:rsidR="004275F6" w:rsidP="004275F6" w:rsidRDefault="00F46D9F" w14:paraId="1957D82C" w14:textId="4BC0740A">
            <w:pPr>
              <w:numPr>
                <w:ilvl w:val="0"/>
                <w:numId w:val="13"/>
              </w:numPr>
              <w:jc w:val="both"/>
              <w:rPr>
                <w:rFonts w:ascii="Calibri" w:hAnsi="Calibri" w:eastAsia="Calibri" w:cs="Calibri"/>
                <w:sz w:val="20"/>
                <w:szCs w:val="20"/>
              </w:rPr>
            </w:pPr>
            <w:r w:rsidRPr="00F46D9F">
              <w:rPr>
                <w:rFonts w:ascii="Calibri" w:hAnsi="Calibri" w:eastAsia="Calibri" w:cs="Calibri"/>
                <w:sz w:val="20"/>
                <w:szCs w:val="20"/>
              </w:rPr>
              <w:t>We suggest that a mechanical chest compression device that has been proven to deliver guideline-compliant compression depth in microgravity may be used when available and when sustained high-quality manual chest compressions are impractical (good practice statement)</w:t>
            </w:r>
            <w:r>
              <w:rPr>
                <w:rFonts w:ascii="Calibri" w:hAnsi="Calibri" w:eastAsia="Calibri" w:cs="Calibri"/>
                <w:sz w:val="20"/>
                <w:szCs w:val="20"/>
              </w:rPr>
              <w:t>.</w:t>
            </w:r>
          </w:p>
        </w:tc>
      </w:tr>
      <w:tr w:rsidR="00C14880" w14:paraId="4402A4C8" w14:textId="77777777">
        <w:tc>
          <w:tcPr>
            <w:tcW w:w="0" w:type="auto"/>
            <w:shd w:val="clear" w:color="auto" w:fill="2E74B5"/>
            <w:tcMar>
              <w:top w:w="75" w:type="dxa"/>
              <w:left w:w="75" w:type="dxa"/>
              <w:bottom w:w="75" w:type="dxa"/>
              <w:right w:w="75" w:type="dxa"/>
            </w:tcMar>
            <w:hideMark/>
          </w:tcPr>
          <w:p w:rsidR="00C14880" w:rsidRDefault="00965EF3" w14:paraId="39C1345D" w14:textId="77777777">
            <w:pPr>
              <w:pStyle w:val="Heading2"/>
              <w:spacing w:before="0" w:beforeAutospacing="0" w:after="0" w:afterAutospacing="0" w:line="240" w:lineRule="atLeast"/>
              <w:rPr>
                <w:rFonts w:ascii="Calibri" w:hAnsi="Calibri" w:eastAsia="Times New Roman" w:cs="Calibri"/>
                <w:color w:val="FFFFFF"/>
                <w:sz w:val="20"/>
                <w:szCs w:val="20"/>
              </w:rPr>
            </w:pPr>
            <w:r>
              <w:rPr>
                <w:rFonts w:ascii="Calibri" w:hAnsi="Calibri" w:eastAsia="Times New Roman" w:cs="Calibri"/>
                <w:color w:val="FFFFFF"/>
                <w:sz w:val="20"/>
                <w:szCs w:val="20"/>
              </w:rPr>
              <w:t>Justification</w:t>
            </w:r>
          </w:p>
        </w:tc>
      </w:tr>
      <w:tr w:rsidR="00C14880" w14:paraId="0C093067" w14:textId="77777777">
        <w:trPr>
          <w:trHeight w:val="1080"/>
        </w:trPr>
        <w:tc>
          <w:tcPr>
            <w:tcW w:w="0" w:type="auto"/>
            <w:tcMar>
              <w:top w:w="75" w:type="dxa"/>
              <w:left w:w="75" w:type="dxa"/>
              <w:bottom w:w="75" w:type="dxa"/>
              <w:right w:w="75" w:type="dxa"/>
            </w:tcMar>
            <w:hideMark/>
          </w:tcPr>
          <w:p w:rsidRPr="003A2EB4" w:rsidR="003A2EB4" w:rsidP="003A2EB4" w:rsidRDefault="00BD2811" w14:paraId="6E1558CA" w14:textId="0DFE1A8C">
            <w:pPr>
              <w:numPr>
                <w:ilvl w:val="0"/>
                <w:numId w:val="5"/>
              </w:numPr>
              <w:spacing w:line="240" w:lineRule="atLeast"/>
              <w:rPr>
                <w:rFonts w:ascii="Calibri" w:hAnsi="Calibri" w:eastAsia="Times New Roman" w:cs="Calibri"/>
                <w:sz w:val="20"/>
                <w:szCs w:val="20"/>
              </w:rPr>
            </w:pPr>
            <w:r>
              <w:rPr>
                <w:rFonts w:ascii="Calibri" w:hAnsi="Calibri" w:eastAsia="Times New Roman" w:cs="Calibri"/>
                <w:sz w:val="20"/>
                <w:szCs w:val="20"/>
              </w:rPr>
              <w:t>We</w:t>
            </w:r>
            <w:r w:rsidRPr="00BD2811">
              <w:rPr>
                <w:rFonts w:ascii="Calibri" w:hAnsi="Calibri" w:eastAsia="Times New Roman" w:cs="Calibri"/>
                <w:sz w:val="20"/>
                <w:szCs w:val="20"/>
              </w:rPr>
              <w:t xml:space="preserve"> identified no eligible clinical </w:t>
            </w:r>
            <w:r w:rsidRPr="00BD2811" w:rsidR="00BB586C">
              <w:rPr>
                <w:rFonts w:ascii="Calibri" w:hAnsi="Calibri" w:eastAsia="Times New Roman" w:cs="Calibri"/>
                <w:sz w:val="20"/>
                <w:szCs w:val="20"/>
              </w:rPr>
              <w:t>studies and</w:t>
            </w:r>
            <w:r>
              <w:rPr>
                <w:rFonts w:ascii="Calibri" w:hAnsi="Calibri" w:eastAsia="Times New Roman" w:cs="Calibri"/>
                <w:sz w:val="20"/>
                <w:szCs w:val="20"/>
              </w:rPr>
              <w:t xml:space="preserve"> </w:t>
            </w:r>
            <w:r w:rsidRPr="00BD2811">
              <w:rPr>
                <w:rFonts w:ascii="Calibri" w:hAnsi="Calibri" w:eastAsia="Times New Roman" w:cs="Calibri"/>
                <w:sz w:val="20"/>
                <w:szCs w:val="20"/>
              </w:rPr>
              <w:t xml:space="preserve">identified one animal study and </w:t>
            </w:r>
            <w:r>
              <w:rPr>
                <w:rFonts w:ascii="Calibri" w:hAnsi="Calibri" w:eastAsia="Times New Roman" w:cs="Calibri"/>
                <w:sz w:val="20"/>
                <w:szCs w:val="20"/>
              </w:rPr>
              <w:t>six</w:t>
            </w:r>
            <w:r w:rsidRPr="00BD2811">
              <w:rPr>
                <w:rFonts w:ascii="Calibri" w:hAnsi="Calibri" w:eastAsia="Times New Roman" w:cs="Calibri"/>
                <w:sz w:val="20"/>
                <w:szCs w:val="20"/>
              </w:rPr>
              <w:t xml:space="preserve"> simulation studies evaluating a total of seven techniques and the use of </w:t>
            </w:r>
            <w:r w:rsidR="00C30C69">
              <w:rPr>
                <w:rFonts w:ascii="Calibri" w:hAnsi="Calibri" w:eastAsia="Times New Roman" w:cs="Calibri"/>
                <w:sz w:val="20"/>
                <w:szCs w:val="20"/>
              </w:rPr>
              <w:t>mechanical chest compression</w:t>
            </w:r>
            <w:r w:rsidRPr="00BD2811">
              <w:rPr>
                <w:rFonts w:ascii="Calibri" w:hAnsi="Calibri" w:eastAsia="Times New Roman" w:cs="Calibri"/>
                <w:sz w:val="20"/>
                <w:szCs w:val="20"/>
              </w:rPr>
              <w:t xml:space="preserve"> devices in microgravity environments; the certainty of evidence for all CPR techniques was very low. No studies were identified for chest compressions in children </w:t>
            </w:r>
          </w:p>
          <w:p w:rsidRPr="003A2EB4" w:rsidR="003A2EB4" w:rsidP="003A2EB4" w:rsidRDefault="003A2EB4" w14:paraId="0C869ED1" w14:textId="30BB3F6A">
            <w:pPr>
              <w:numPr>
                <w:ilvl w:val="0"/>
                <w:numId w:val="5"/>
              </w:numPr>
              <w:spacing w:line="240" w:lineRule="atLeast"/>
              <w:rPr>
                <w:rFonts w:ascii="Calibri" w:hAnsi="Calibri" w:eastAsia="Times New Roman" w:cs="Calibri"/>
                <w:sz w:val="20"/>
                <w:szCs w:val="20"/>
              </w:rPr>
            </w:pPr>
            <w:r w:rsidRPr="003A2EB4">
              <w:rPr>
                <w:rFonts w:ascii="Calibri" w:hAnsi="Calibri" w:eastAsia="Times New Roman" w:cs="Calibri"/>
                <w:sz w:val="20"/>
                <w:szCs w:val="20"/>
              </w:rPr>
              <w:t>The review identified two categories of non-standard CPR techniques that can be performed in microgravity environments, namely, CPR techniques not requiring Crew Medical Restraint System (CMRS) and CPR techniques requiring CMRS. The major advantage of CPR techniques that do not require the CMRS is that they can be performed without additional equipment. However, these techniques are difficult to sustain for an extended period and are considered temporary measures. In contrast, the Handstand method</w:t>
            </w:r>
            <w:r w:rsidR="00882D76">
              <w:rPr>
                <w:rFonts w:ascii="Calibri" w:hAnsi="Calibri" w:eastAsia="Times New Roman" w:cs="Calibri"/>
                <w:sz w:val="20"/>
                <w:szCs w:val="20"/>
              </w:rPr>
              <w:t>,</w:t>
            </w:r>
            <w:r w:rsidRPr="003A2EB4">
              <w:rPr>
                <w:rFonts w:ascii="Calibri" w:hAnsi="Calibri" w:eastAsia="Times New Roman" w:cs="Calibri"/>
                <w:sz w:val="20"/>
                <w:szCs w:val="20"/>
              </w:rPr>
              <w:t xml:space="preserve"> which requires CMRS</w:t>
            </w:r>
            <w:r w:rsidR="00882D76">
              <w:rPr>
                <w:rFonts w:ascii="Calibri" w:hAnsi="Calibri" w:eastAsia="Times New Roman" w:cs="Calibri"/>
                <w:sz w:val="20"/>
                <w:szCs w:val="20"/>
              </w:rPr>
              <w:t>,</w:t>
            </w:r>
            <w:r w:rsidRPr="003A2EB4">
              <w:rPr>
                <w:rFonts w:ascii="Calibri" w:hAnsi="Calibri" w:eastAsia="Times New Roman" w:cs="Calibri"/>
                <w:sz w:val="20"/>
                <w:szCs w:val="20"/>
              </w:rPr>
              <w:t xml:space="preserve"> provide higher-quality compressions but cannot be initiated until the patient is moved to the area equipped with CMRS. Thus, CPR methods not requiring CMRS would still play a role as a temporary measure until the patient is moved to the area with CMRS. </w:t>
            </w:r>
          </w:p>
          <w:p w:rsidRPr="00B85AAE" w:rsidR="00B85AAE" w:rsidP="00B85AAE" w:rsidRDefault="00B85AAE" w14:paraId="2EC2A749" w14:textId="50FE5777">
            <w:pPr>
              <w:numPr>
                <w:ilvl w:val="0"/>
                <w:numId w:val="5"/>
              </w:numPr>
              <w:spacing w:line="240" w:lineRule="atLeast"/>
              <w:rPr>
                <w:rFonts w:ascii="Calibri" w:hAnsi="Calibri" w:eastAsia="Times New Roman" w:cs="Calibri"/>
                <w:sz w:val="20"/>
                <w:szCs w:val="20"/>
              </w:rPr>
            </w:pPr>
            <w:r w:rsidRPr="00B85AAE">
              <w:rPr>
                <w:rFonts w:ascii="Calibri" w:hAnsi="Calibri" w:eastAsia="Times New Roman" w:cs="Calibri"/>
                <w:sz w:val="20"/>
                <w:szCs w:val="20"/>
              </w:rPr>
              <w:t>Regarding CPR quality, we recognized that the currently available evidence is extremely limited and is based on simulation studies, highlighted by the absence of clinical studies. Only a limited number of studies directly compared CPR methods in simulated microgravity settings. None of the methods consistently met current CPR quality metrics for depth and rate across comparisons. The Handstand method, which requires the patient to be stabilized using a CMRS or comparable restraint setup, produced greater compression depths than the other methods, although the findings for compression rate were not consistent. However, a CMRS is not available in many locations; for example, it is installed only in the U.S. laboratory module of the International Space Station (ISS). Among techniques that do not require CMRS, the Evetts–Russomano method generally produced greater compression depths and higher compression rates than the Reverse Bear Hug method in studies using ground-based body-suspension systems.</w:t>
            </w:r>
            <w:r w:rsidRPr="00B85AAE">
              <w:rPr>
                <w:rFonts w:ascii="Calibri" w:hAnsi="Calibri" w:eastAsia="Times New Roman" w:cs="Calibri"/>
                <w:sz w:val="20"/>
                <w:szCs w:val="20"/>
                <w:vertAlign w:val="superscript"/>
              </w:rPr>
              <w:t>8,12</w:t>
            </w:r>
            <w:r w:rsidRPr="00B85AAE">
              <w:rPr>
                <w:rFonts w:ascii="Calibri" w:hAnsi="Calibri" w:eastAsia="Times New Roman" w:cs="Calibri"/>
                <w:sz w:val="20"/>
                <w:szCs w:val="20"/>
              </w:rPr>
              <w:t xml:space="preserve"> However, in the underwater-simulation study, neither method reliably produced high-quality CPR in simulated microgravity.</w:t>
            </w:r>
            <w:r w:rsidRPr="00B85AAE">
              <w:rPr>
                <w:rFonts w:ascii="Calibri" w:hAnsi="Calibri" w:eastAsia="Times New Roman" w:cs="Calibri"/>
                <w:sz w:val="20"/>
                <w:szCs w:val="20"/>
                <w:vertAlign w:val="superscript"/>
              </w:rPr>
              <w:t>17</w:t>
            </w:r>
            <w:r w:rsidRPr="00B85AAE">
              <w:rPr>
                <w:rFonts w:ascii="Calibri" w:hAnsi="Calibri" w:eastAsia="Times New Roman" w:cs="Calibri"/>
                <w:sz w:val="20"/>
                <w:szCs w:val="20"/>
              </w:rPr>
              <w:t xml:space="preserve"> As such, it might be reasonable to start with Evetts–Russomano method, then transition to Handstand method when the patient is moved to the place where CMRS is available, which is consistent with recommendations in the guideline from the German Society of Aerospace Medicine and the European Society of Aerospace Medicine Space Medicine Group.</w:t>
            </w:r>
            <w:r w:rsidRPr="00B85AAE">
              <w:rPr>
                <w:rFonts w:ascii="Calibri" w:hAnsi="Calibri" w:eastAsia="Times New Roman" w:cs="Calibri"/>
                <w:sz w:val="20"/>
                <w:szCs w:val="20"/>
                <w:vertAlign w:val="superscript"/>
              </w:rPr>
              <w:t>21</w:t>
            </w:r>
          </w:p>
          <w:p w:rsidRPr="00B85AAE" w:rsidR="00B85AAE" w:rsidP="00B85AAE" w:rsidRDefault="00B85AAE" w14:paraId="7DAA954F" w14:textId="45EE83FD">
            <w:pPr>
              <w:numPr>
                <w:ilvl w:val="0"/>
                <w:numId w:val="5"/>
              </w:numPr>
              <w:spacing w:line="240" w:lineRule="atLeast"/>
              <w:rPr>
                <w:rFonts w:ascii="Calibri" w:hAnsi="Calibri" w:eastAsia="Times New Roman" w:cs="Calibri"/>
                <w:sz w:val="20"/>
                <w:szCs w:val="20"/>
              </w:rPr>
            </w:pPr>
            <w:r w:rsidRPr="00B85AAE">
              <w:rPr>
                <w:rFonts w:ascii="Calibri" w:hAnsi="Calibri" w:eastAsia="Times New Roman" w:cs="Calibri"/>
                <w:sz w:val="20"/>
                <w:szCs w:val="20"/>
              </w:rPr>
              <w:t>We recognized that the feasibility of the Handstand method depends on cabin configuration. One study conducted during actual spaceflight aboard the Dragon spacecraft, which has less cabin space than the International Space Station, evaluated a technique similar to the Handstand method.</w:t>
            </w:r>
            <w:r w:rsidRPr="00B85AAE">
              <w:rPr>
                <w:rFonts w:ascii="Calibri" w:hAnsi="Calibri" w:eastAsia="Times New Roman" w:cs="Calibri"/>
                <w:sz w:val="20"/>
                <w:szCs w:val="20"/>
                <w:vertAlign w:val="superscript"/>
              </w:rPr>
              <w:t>18</w:t>
            </w:r>
            <w:r w:rsidRPr="00B85AAE">
              <w:rPr>
                <w:rFonts w:ascii="Calibri" w:hAnsi="Calibri" w:eastAsia="Times New Roman" w:cs="Calibri"/>
                <w:sz w:val="20"/>
                <w:szCs w:val="20"/>
              </w:rPr>
              <w:t xml:space="preserve"> The study was not included in the analysis because it did not compare different CPR methods. In the study, astronauts were positioned upside down, with their buttocks and legs braced against the cabin ceiling; the precise configuration varied by seat location. Using a CPR Adult Manikin Bellows Piston with Clicker, all four astronauts achieved the target compression rate, with individual rates ranging from 102 to 114 compressions/min. However, one operator stopped after approximately 45 seconds because of an inability to use the legs effectively for force generation and substantial arm fatigue. In the Discussion, the authors noted that shorter astronauts performed compressions with their arms more fully extended above their heads, in a position comparable to a shoulder press, whereas taller astronauts held their arms farther in front of their bodies, in a position comparable to a push-up. These observations suggest that the interaction between operator anthropometry and cabin geometry may influence positioning and fatigue.</w:t>
            </w:r>
          </w:p>
          <w:p w:rsidRPr="00B85AAE" w:rsidR="00B85AAE" w:rsidP="00B85AAE" w:rsidRDefault="00B85AAE" w14:paraId="688D2ECD" w14:textId="6D63AEAA">
            <w:pPr>
              <w:numPr>
                <w:ilvl w:val="0"/>
                <w:numId w:val="5"/>
              </w:numPr>
              <w:spacing w:line="240" w:lineRule="atLeast"/>
              <w:rPr>
                <w:rFonts w:ascii="Calibri" w:hAnsi="Calibri" w:eastAsia="Times New Roman" w:cs="Calibri"/>
                <w:sz w:val="20"/>
                <w:szCs w:val="20"/>
              </w:rPr>
            </w:pPr>
            <w:r w:rsidRPr="00B85AAE">
              <w:rPr>
                <w:rFonts w:ascii="Calibri" w:hAnsi="Calibri" w:eastAsia="Times New Roman" w:cs="Calibri"/>
                <w:sz w:val="20"/>
                <w:szCs w:val="20"/>
              </w:rPr>
              <w:t>Regarding the potential implementation of mechanical chest-compression devices in microgravity environments, the task force discussed the substantial costs associated with transporting such devices to the ISS or installing them in other spacecraft. Nevertheless, given that the ISS is already equipped with resuscitation resources, including an automated external defibrillator (AED) and medications such as epinephrine, the addition of a mechanical chest-compression device may warrant consideration.</w:t>
            </w:r>
          </w:p>
          <w:p w:rsidRPr="00B85AAE" w:rsidR="00B85AAE" w:rsidP="00B85AAE" w:rsidRDefault="00B85AAE" w14:paraId="18E5EE84" w14:textId="3C5FC8D4">
            <w:pPr>
              <w:numPr>
                <w:ilvl w:val="0"/>
                <w:numId w:val="5"/>
              </w:numPr>
              <w:spacing w:line="240" w:lineRule="atLeast"/>
              <w:rPr>
                <w:rFonts w:ascii="Calibri" w:hAnsi="Calibri" w:eastAsia="Times New Roman" w:cs="Calibri"/>
                <w:sz w:val="20"/>
                <w:szCs w:val="20"/>
              </w:rPr>
            </w:pPr>
            <w:r w:rsidRPr="00B85AAE">
              <w:rPr>
                <w:rFonts w:ascii="Calibri" w:hAnsi="Calibri" w:eastAsia="Times New Roman" w:cs="Calibri"/>
                <w:sz w:val="20"/>
                <w:szCs w:val="20"/>
              </w:rPr>
              <w:t>The task forces discussed the timing of transferring patients from microgravity to a 1G environment, given that studies have consistently shown that delivering high-quality CPR in microgravity is more difficult and causes greater rescuer fatigue than delivering CPR in a 1G environment.</w:t>
            </w:r>
            <w:r w:rsidRPr="00B85AAE">
              <w:rPr>
                <w:rFonts w:ascii="Calibri" w:hAnsi="Calibri" w:eastAsia="Times New Roman" w:cs="Calibri"/>
                <w:sz w:val="20"/>
                <w:szCs w:val="20"/>
                <w:vertAlign w:val="superscript"/>
              </w:rPr>
              <w:t>7,9–13</w:t>
            </w:r>
            <w:r w:rsidRPr="00B85AAE">
              <w:rPr>
                <w:rFonts w:ascii="Calibri" w:hAnsi="Calibri" w:eastAsia="Times New Roman" w:cs="Calibri"/>
                <w:sz w:val="20"/>
                <w:szCs w:val="20"/>
              </w:rPr>
              <w:t xml:space="preserve"> For example, in a 3-minute evaluation of the </w:t>
            </w:r>
            <w:r w:rsidR="00AC300F">
              <w:rPr>
                <w:rFonts w:ascii="Calibri" w:hAnsi="Calibri" w:eastAsia="Times New Roman" w:cs="Calibri"/>
                <w:sz w:val="20"/>
                <w:szCs w:val="20"/>
              </w:rPr>
              <w:t>Evetts–Russomano</w:t>
            </w:r>
            <w:r w:rsidRPr="00B85AAE">
              <w:rPr>
                <w:rFonts w:ascii="Calibri" w:hAnsi="Calibri" w:eastAsia="Times New Roman" w:cs="Calibri"/>
                <w:sz w:val="20"/>
                <w:szCs w:val="20"/>
              </w:rPr>
              <w:t xml:space="preserve"> method, mean Borg scores increased from 13.3 in the first minute to 17.9 in the third minute during simulated microgravity, compared with an increase from </w:t>
            </w:r>
            <w:r w:rsidRPr="00B85AAE">
              <w:rPr>
                <w:rFonts w:ascii="Calibri" w:hAnsi="Calibri" w:eastAsia="Times New Roman" w:cs="Calibri"/>
                <w:sz w:val="20"/>
                <w:szCs w:val="20"/>
              </w:rPr>
              <w:t>9.1 to 10.8 during terrestrial CPR.</w:t>
            </w:r>
            <w:r w:rsidRPr="00B85AAE">
              <w:rPr>
                <w:rFonts w:ascii="Calibri" w:hAnsi="Calibri" w:eastAsia="Times New Roman" w:cs="Calibri"/>
                <w:sz w:val="20"/>
                <w:szCs w:val="20"/>
                <w:vertAlign w:val="superscript"/>
              </w:rPr>
              <w:t>7</w:t>
            </w:r>
            <w:r w:rsidRPr="00B85AAE">
              <w:rPr>
                <w:rFonts w:ascii="Calibri" w:hAnsi="Calibri" w:eastAsia="Times New Roman" w:cs="Calibri"/>
                <w:sz w:val="20"/>
                <w:szCs w:val="20"/>
              </w:rPr>
              <w:t xml:space="preserve"> Mean rescuer heart rate increased concurrently from 153.9 to 174.5 beats/min during simulated microgravity, compared with an increase from 110.9 to 114.8 beats/min during terrestrial CPR. Additionally, Menon et al. evaluated a method similar to the Handstand method during actual spaceflight as discussed above and reported that one of four astronauts was unable to complete the full 2 min of compressions due to significant fatigue.</w:t>
            </w:r>
            <w:r w:rsidRPr="00B85AAE">
              <w:rPr>
                <w:rFonts w:ascii="Calibri" w:hAnsi="Calibri" w:eastAsia="Times New Roman" w:cs="Calibri"/>
                <w:iCs/>
                <w:sz w:val="20"/>
                <w:szCs w:val="20"/>
                <w:vertAlign w:val="superscript"/>
              </w:rPr>
              <w:t xml:space="preserve">18 </w:t>
            </w:r>
            <w:r w:rsidRPr="00B85AAE">
              <w:rPr>
                <w:rFonts w:ascii="Calibri" w:hAnsi="Calibri" w:eastAsia="Times New Roman" w:cs="Calibri"/>
                <w:sz w:val="20"/>
                <w:szCs w:val="20"/>
              </w:rPr>
              <w:t>Strategies for transferring patients to a 1G environment would differ substantially depending on the spaceflight context, such as short-duration commercial spaceflights versus crewed missions to the Moon or Mars. Each context would therefore require specific logistical considerations.</w:t>
            </w:r>
          </w:p>
          <w:p w:rsidRPr="00B85AAE" w:rsidR="00B85AAE" w:rsidP="00B85AAE" w:rsidRDefault="00B85AAE" w14:paraId="2ABF943A" w14:textId="7873EFB7">
            <w:pPr>
              <w:numPr>
                <w:ilvl w:val="0"/>
                <w:numId w:val="5"/>
              </w:numPr>
              <w:spacing w:line="240" w:lineRule="atLeast"/>
              <w:rPr>
                <w:rFonts w:ascii="Calibri" w:hAnsi="Calibri" w:eastAsia="Times New Roman" w:cs="Calibri"/>
                <w:sz w:val="20"/>
                <w:szCs w:val="20"/>
              </w:rPr>
            </w:pPr>
            <w:r w:rsidRPr="00B85AAE">
              <w:rPr>
                <w:rFonts w:ascii="Calibri" w:hAnsi="Calibri" w:eastAsia="Times New Roman" w:cs="Calibri"/>
                <w:sz w:val="20"/>
                <w:szCs w:val="20"/>
              </w:rPr>
              <w:t>Regarding rescuer injuries, we identified no evidence from the seven included studies on injuries directly attributable to CPR methods in microgravity environments. The study conducted by Menon et al. during actual spaceflight assessed spacecraft-related effects by measuring cabin carbon dioxide (CO₂) concentrations and vehicle acceleration.</w:t>
            </w:r>
            <w:r w:rsidRPr="00B85AAE">
              <w:rPr>
                <w:rFonts w:ascii="Calibri" w:hAnsi="Calibri" w:eastAsia="Times New Roman" w:cs="Calibri"/>
                <w:sz w:val="20"/>
                <w:szCs w:val="20"/>
                <w:vertAlign w:val="superscript"/>
              </w:rPr>
              <w:t>18</w:t>
            </w:r>
            <w:r w:rsidRPr="00B85AAE">
              <w:rPr>
                <w:rFonts w:ascii="Calibri" w:hAnsi="Calibri" w:eastAsia="Times New Roman" w:cs="Calibri"/>
                <w:sz w:val="20"/>
                <w:szCs w:val="20"/>
              </w:rPr>
              <w:t xml:space="preserve"> Cabin CO₂ concentrations peaked above 3.6 mm Hg, triggering a caution threshold, and accelerations were detected along all three axes. No crew members reported symptoms potentially associated with elevated CO₂ concentrations, including headache. Additional research is needed to characterize the safety of CPR methods, potential rescuer injuries, and environmental hazards during resuscitation in microgravity.</w:t>
            </w:r>
          </w:p>
          <w:p w:rsidRPr="00B85AAE" w:rsidR="00043C08" w:rsidP="00B85AAE" w:rsidRDefault="00B85AAE" w14:paraId="3478740F" w14:textId="11D91479">
            <w:pPr>
              <w:numPr>
                <w:ilvl w:val="0"/>
                <w:numId w:val="5"/>
              </w:numPr>
              <w:spacing w:line="240" w:lineRule="atLeast"/>
              <w:rPr>
                <w:rFonts w:ascii="Calibri" w:hAnsi="Calibri" w:eastAsia="Times New Roman" w:cs="Calibri"/>
                <w:sz w:val="20"/>
                <w:szCs w:val="20"/>
              </w:rPr>
            </w:pPr>
            <w:r w:rsidRPr="00B85AAE">
              <w:rPr>
                <w:rFonts w:ascii="Calibri" w:hAnsi="Calibri" w:eastAsia="Times New Roman" w:cs="Calibri"/>
                <w:sz w:val="20"/>
                <w:szCs w:val="20"/>
              </w:rPr>
              <w:t>The task forces also discussed the need for future reviews of other core components of resuscitation, including, but not limited to, defibrillation and ventilation, as well as the availability of medical equipment and training needs. There was discussion regarding very early use of an AED given the challenges of providing effective chest compressions. In addition, the task forces considered whether specific outcomes applicable to cardiac arrest in microgravity should be developed, such as “survival to Earth.”</w:t>
            </w:r>
          </w:p>
        </w:tc>
      </w:tr>
    </w:tbl>
    <w:p w:rsidR="00C14880" w:rsidRDefault="00C14880" w14:paraId="5792A7CC" w14:textId="77777777">
      <w:pPr>
        <w:rPr>
          <w:rFonts w:ascii="Calibri" w:hAnsi="Calibri" w:eastAsia="Times New Roman" w:cs="Calibri"/>
          <w:vanish/>
          <w:color w:val="000000"/>
          <w:sz w:val="16"/>
          <w:szCs w:val="16"/>
          <w:lang w:val="en"/>
        </w:rPr>
      </w:pPr>
    </w:p>
    <w:tbl>
      <w:tblPr>
        <w:tblW w:w="5000" w:type="pct"/>
        <w:tblCellMar>
          <w:top w:w="15" w:type="dxa"/>
          <w:left w:w="15" w:type="dxa"/>
          <w:bottom w:w="15" w:type="dxa"/>
          <w:right w:w="15" w:type="dxa"/>
        </w:tblCellMar>
        <w:tblLook w:val="04A0" w:firstRow="1" w:lastRow="0" w:firstColumn="1" w:lastColumn="0" w:noHBand="0" w:noVBand="1"/>
      </w:tblPr>
      <w:tblGrid>
        <w:gridCol w:w="14400"/>
      </w:tblGrid>
      <w:tr w:rsidR="00C14880" w14:paraId="0EF55B2C" w14:textId="77777777">
        <w:tc>
          <w:tcPr>
            <w:tcW w:w="0" w:type="auto"/>
            <w:shd w:val="clear" w:color="auto" w:fill="2E74B5"/>
            <w:tcMar>
              <w:top w:w="75" w:type="dxa"/>
              <w:left w:w="75" w:type="dxa"/>
              <w:bottom w:w="75" w:type="dxa"/>
              <w:right w:w="75" w:type="dxa"/>
            </w:tcMar>
            <w:hideMark/>
          </w:tcPr>
          <w:p w:rsidR="00C14880" w:rsidRDefault="00965EF3" w14:paraId="303C28C8" w14:textId="77777777">
            <w:pPr>
              <w:pStyle w:val="Heading2"/>
              <w:spacing w:before="0" w:beforeAutospacing="0" w:after="0" w:afterAutospacing="0" w:line="240" w:lineRule="atLeast"/>
              <w:rPr>
                <w:rFonts w:ascii="Calibri" w:hAnsi="Calibri" w:eastAsia="Times New Roman" w:cs="Calibri"/>
                <w:color w:val="FFFFFF"/>
                <w:sz w:val="20"/>
                <w:szCs w:val="20"/>
              </w:rPr>
            </w:pPr>
            <w:r>
              <w:rPr>
                <w:rFonts w:ascii="Calibri" w:hAnsi="Calibri" w:eastAsia="Times New Roman" w:cs="Calibri"/>
                <w:color w:val="FFFFFF"/>
                <w:sz w:val="20"/>
                <w:szCs w:val="20"/>
              </w:rPr>
              <w:t>Subgroup considerations</w:t>
            </w:r>
          </w:p>
        </w:tc>
      </w:tr>
      <w:tr w:rsidR="00C14880" w:rsidTr="000F632A" w14:paraId="1883169B" w14:textId="77777777">
        <w:trPr>
          <w:trHeight w:val="1080"/>
        </w:trPr>
        <w:tc>
          <w:tcPr>
            <w:tcW w:w="0" w:type="auto"/>
            <w:tcMar>
              <w:top w:w="75" w:type="dxa"/>
              <w:left w:w="75" w:type="dxa"/>
              <w:bottom w:w="75" w:type="dxa"/>
              <w:right w:w="75" w:type="dxa"/>
            </w:tcMar>
          </w:tcPr>
          <w:p w:rsidR="00C14880" w:rsidRDefault="00580560" w14:paraId="75B76AA4" w14:textId="170ED6B6">
            <w:pPr>
              <w:spacing w:line="240" w:lineRule="atLeast"/>
              <w:rPr>
                <w:rFonts w:ascii="Calibri" w:hAnsi="Calibri" w:eastAsia="Times New Roman" w:cs="Calibri"/>
                <w:sz w:val="20"/>
                <w:szCs w:val="20"/>
              </w:rPr>
            </w:pPr>
            <w:r>
              <w:rPr>
                <w:rFonts w:ascii="Calibri" w:hAnsi="Calibri" w:eastAsia="Times New Roman" w:cs="Calibri"/>
                <w:sz w:val="20"/>
                <w:szCs w:val="20"/>
              </w:rPr>
              <w:t>Not applicable</w:t>
            </w:r>
          </w:p>
        </w:tc>
      </w:tr>
      <w:tr w:rsidR="00C14880" w14:paraId="41199B72" w14:textId="77777777">
        <w:tc>
          <w:tcPr>
            <w:tcW w:w="0" w:type="auto"/>
            <w:shd w:val="clear" w:color="auto" w:fill="2E74B5"/>
            <w:tcMar>
              <w:top w:w="75" w:type="dxa"/>
              <w:left w:w="75" w:type="dxa"/>
              <w:bottom w:w="75" w:type="dxa"/>
              <w:right w:w="75" w:type="dxa"/>
            </w:tcMar>
            <w:hideMark/>
          </w:tcPr>
          <w:p w:rsidRPr="00596FE6" w:rsidR="00C14880" w:rsidRDefault="00965EF3" w14:paraId="78070A0D" w14:textId="77777777">
            <w:pPr>
              <w:pStyle w:val="Heading2"/>
              <w:spacing w:before="0" w:beforeAutospacing="0" w:after="0" w:afterAutospacing="0" w:line="240" w:lineRule="atLeast"/>
              <w:rPr>
                <w:rFonts w:ascii="Calibri" w:hAnsi="Calibri" w:eastAsia="Times New Roman" w:cs="Calibri"/>
                <w:color w:val="FFFFFF"/>
                <w:sz w:val="20"/>
                <w:szCs w:val="20"/>
              </w:rPr>
            </w:pPr>
            <w:r w:rsidRPr="00596FE6">
              <w:rPr>
                <w:rFonts w:ascii="Calibri" w:hAnsi="Calibri" w:eastAsia="Times New Roman" w:cs="Calibri"/>
                <w:color w:val="FFFFFF"/>
                <w:sz w:val="20"/>
                <w:szCs w:val="20"/>
              </w:rPr>
              <w:t>Implementation considerations</w:t>
            </w:r>
          </w:p>
        </w:tc>
      </w:tr>
      <w:tr w:rsidR="00C14880" w14:paraId="0DA43030" w14:textId="77777777">
        <w:trPr>
          <w:trHeight w:val="1080"/>
        </w:trPr>
        <w:tc>
          <w:tcPr>
            <w:tcW w:w="0" w:type="auto"/>
            <w:tcMar>
              <w:top w:w="75" w:type="dxa"/>
              <w:left w:w="75" w:type="dxa"/>
              <w:bottom w:w="75" w:type="dxa"/>
              <w:right w:w="75" w:type="dxa"/>
            </w:tcMar>
            <w:hideMark/>
          </w:tcPr>
          <w:p w:rsidRPr="00C7650B" w:rsidR="00A20A1B" w:rsidRDefault="00A20A1B" w14:paraId="138BE6ED" w14:textId="204F1FB5">
            <w:pPr>
              <w:spacing w:line="240" w:lineRule="atLeast"/>
              <w:rPr>
                <w:rFonts w:ascii="Calibri" w:hAnsi="Calibri" w:eastAsia="Times New Roman" w:cs="Calibri"/>
                <w:sz w:val="20"/>
                <w:szCs w:val="20"/>
              </w:rPr>
            </w:pPr>
            <w:r>
              <w:rPr>
                <w:rFonts w:ascii="Calibri" w:hAnsi="Calibri" w:eastAsia="Times New Roman" w:cs="Calibri"/>
                <w:sz w:val="20"/>
                <w:szCs w:val="20"/>
              </w:rPr>
              <w:t xml:space="preserve">Some of the </w:t>
            </w:r>
            <w:r w:rsidRPr="00A20A1B">
              <w:rPr>
                <w:rFonts w:ascii="Calibri" w:hAnsi="Calibri" w:eastAsia="Times New Roman" w:cs="Calibri"/>
                <w:sz w:val="20"/>
                <w:szCs w:val="20"/>
              </w:rPr>
              <w:t>CPR methods</w:t>
            </w:r>
            <w:r>
              <w:rPr>
                <w:rFonts w:ascii="Calibri" w:hAnsi="Calibri" w:eastAsia="Times New Roman" w:cs="Calibri"/>
                <w:sz w:val="20"/>
                <w:szCs w:val="20"/>
              </w:rPr>
              <w:t xml:space="preserve"> in microgravity environments such as the handstand method require </w:t>
            </w:r>
            <w:r w:rsidRPr="00A20A1B">
              <w:rPr>
                <w:rFonts w:ascii="Calibri" w:hAnsi="Calibri" w:eastAsia="Times New Roman" w:cs="Calibri"/>
                <w:sz w:val="20"/>
                <w:szCs w:val="20"/>
              </w:rPr>
              <w:t>Crew Medical Restraint System (CMRS)</w:t>
            </w:r>
            <w:r>
              <w:rPr>
                <w:rFonts w:ascii="Calibri" w:hAnsi="Calibri" w:eastAsia="Times New Roman" w:cs="Calibri"/>
                <w:sz w:val="20"/>
                <w:szCs w:val="20"/>
              </w:rPr>
              <w:t xml:space="preserve">. Since the </w:t>
            </w:r>
            <w:r w:rsidRPr="00A20A1B">
              <w:rPr>
                <w:rFonts w:ascii="Calibri" w:hAnsi="Calibri" w:eastAsia="Times New Roman" w:cs="Calibri"/>
                <w:sz w:val="20"/>
                <w:szCs w:val="20"/>
              </w:rPr>
              <w:t>CMRS</w:t>
            </w:r>
            <w:r>
              <w:rPr>
                <w:rFonts w:ascii="Calibri" w:hAnsi="Calibri" w:eastAsia="Times New Roman" w:cs="Calibri"/>
                <w:sz w:val="20"/>
                <w:szCs w:val="20"/>
              </w:rPr>
              <w:t xml:space="preserve"> is already equipped in the </w:t>
            </w:r>
            <w:r w:rsidRPr="00A20A1B">
              <w:rPr>
                <w:rFonts w:ascii="Calibri" w:hAnsi="Calibri" w:eastAsia="Times New Roman" w:cs="Calibri"/>
                <w:sz w:val="20"/>
                <w:szCs w:val="20"/>
              </w:rPr>
              <w:t>International Space Station (ISS)</w:t>
            </w:r>
            <w:r w:rsidR="00C7650B">
              <w:rPr>
                <w:rFonts w:ascii="Calibri" w:hAnsi="Calibri" w:eastAsia="Times New Roman" w:cs="Calibri"/>
                <w:sz w:val="20"/>
                <w:szCs w:val="20"/>
              </w:rPr>
              <w:t xml:space="preserve"> and similar crew restrain</w:t>
            </w:r>
            <w:r w:rsidR="005D2B08">
              <w:rPr>
                <w:rFonts w:ascii="Calibri" w:hAnsi="Calibri" w:eastAsia="Times New Roman" w:cs="Calibri"/>
                <w:sz w:val="20"/>
                <w:szCs w:val="20"/>
              </w:rPr>
              <w:t>t</w:t>
            </w:r>
            <w:r w:rsidR="00C7650B">
              <w:rPr>
                <w:rFonts w:ascii="Calibri" w:hAnsi="Calibri" w:eastAsia="Times New Roman" w:cs="Calibri"/>
                <w:sz w:val="20"/>
                <w:szCs w:val="20"/>
              </w:rPr>
              <w:t xml:space="preserve"> system is available in spacecrafts, it would unlikely require significant additional costs for the implementation besides training.  </w:t>
            </w:r>
          </w:p>
          <w:p w:rsidR="00C7650B" w:rsidP="00A20A1B" w:rsidRDefault="00C7650B" w14:paraId="179B5AC5" w14:textId="77777777">
            <w:pPr>
              <w:spacing w:line="240" w:lineRule="atLeast"/>
              <w:rPr>
                <w:rFonts w:ascii="Calibri" w:hAnsi="Calibri" w:eastAsia="Times New Roman" w:cs="Calibri"/>
                <w:sz w:val="20"/>
                <w:szCs w:val="20"/>
              </w:rPr>
            </w:pPr>
          </w:p>
          <w:p w:rsidRPr="00BB586C" w:rsidR="00A20A1B" w:rsidRDefault="00A20A1B" w14:paraId="3E4BACB5" w14:textId="67E55966">
            <w:pPr>
              <w:spacing w:line="240" w:lineRule="atLeast"/>
              <w:rPr>
                <w:rFonts w:ascii="Calibri" w:hAnsi="Calibri" w:eastAsia="Times New Roman" w:cs="Calibri"/>
                <w:sz w:val="20"/>
                <w:szCs w:val="20"/>
              </w:rPr>
            </w:pPr>
            <w:r w:rsidRPr="00A20A1B">
              <w:rPr>
                <w:rFonts w:ascii="Calibri" w:hAnsi="Calibri" w:eastAsia="Times New Roman" w:cs="Calibri"/>
                <w:sz w:val="20"/>
                <w:szCs w:val="20"/>
              </w:rPr>
              <w:t>Regarding the potential implementation of mechanical chest-compression devices in microgravity environments, the task force discussed the substantial costs associated with transporting such devices to the ISS or installing them in other spacecraft. Nevertheless, given that the ISS is already equipped with resuscitation resources, including an automated external defibrillator (AED) and medications such as epinephrine, the addition of a mechanical chest-compression device may warrant consideration.</w:t>
            </w:r>
          </w:p>
          <w:p w:rsidRPr="00596FE6" w:rsidR="00A20A1B" w:rsidRDefault="00A20A1B" w14:paraId="0E6D2EAC" w14:textId="07DC89BB">
            <w:pPr>
              <w:spacing w:line="240" w:lineRule="atLeast"/>
              <w:rPr>
                <w:rFonts w:ascii="Calibri" w:hAnsi="Calibri" w:eastAsia="Times New Roman" w:cs="Calibri"/>
                <w:sz w:val="20"/>
                <w:szCs w:val="20"/>
                <w:highlight w:val="yellow"/>
              </w:rPr>
            </w:pPr>
          </w:p>
        </w:tc>
      </w:tr>
    </w:tbl>
    <w:p w:rsidR="00C14880" w:rsidRDefault="00C14880" w14:paraId="6ED961A6" w14:textId="77777777">
      <w:pPr>
        <w:rPr>
          <w:rFonts w:ascii="Calibri" w:hAnsi="Calibri" w:eastAsia="Times New Roman" w:cs="Calibri"/>
          <w:vanish/>
          <w:color w:val="000000"/>
          <w:sz w:val="16"/>
          <w:szCs w:val="16"/>
          <w:lang w:val="en"/>
        </w:rPr>
      </w:pPr>
    </w:p>
    <w:tbl>
      <w:tblPr>
        <w:tblW w:w="5000" w:type="pct"/>
        <w:tblCellMar>
          <w:top w:w="15" w:type="dxa"/>
          <w:left w:w="15" w:type="dxa"/>
          <w:bottom w:w="15" w:type="dxa"/>
          <w:right w:w="15" w:type="dxa"/>
        </w:tblCellMar>
        <w:tblLook w:val="04A0" w:firstRow="1" w:lastRow="0" w:firstColumn="1" w:lastColumn="0" w:noHBand="0" w:noVBand="1"/>
      </w:tblPr>
      <w:tblGrid>
        <w:gridCol w:w="14400"/>
      </w:tblGrid>
      <w:tr w:rsidR="00C14880" w14:paraId="79814C03" w14:textId="77777777">
        <w:tc>
          <w:tcPr>
            <w:tcW w:w="0" w:type="auto"/>
            <w:shd w:val="clear" w:color="auto" w:fill="2E74B5"/>
            <w:tcMar>
              <w:top w:w="75" w:type="dxa"/>
              <w:left w:w="75" w:type="dxa"/>
              <w:bottom w:w="75" w:type="dxa"/>
              <w:right w:w="75" w:type="dxa"/>
            </w:tcMar>
            <w:hideMark/>
          </w:tcPr>
          <w:p w:rsidR="00C14880" w:rsidRDefault="00965EF3" w14:paraId="248410B2" w14:textId="77777777">
            <w:pPr>
              <w:pStyle w:val="Heading2"/>
              <w:spacing w:before="0" w:beforeAutospacing="0" w:after="0" w:afterAutospacing="0" w:line="240" w:lineRule="atLeast"/>
              <w:rPr>
                <w:rFonts w:ascii="Calibri" w:hAnsi="Calibri" w:eastAsia="Times New Roman" w:cs="Calibri"/>
                <w:color w:val="FFFFFF"/>
                <w:sz w:val="20"/>
                <w:szCs w:val="20"/>
              </w:rPr>
            </w:pPr>
            <w:r>
              <w:rPr>
                <w:rFonts w:ascii="Calibri" w:hAnsi="Calibri" w:eastAsia="Times New Roman" w:cs="Calibri"/>
                <w:color w:val="FFFFFF"/>
                <w:sz w:val="20"/>
                <w:szCs w:val="20"/>
              </w:rPr>
              <w:t>Monitoring and evaluation</w:t>
            </w:r>
          </w:p>
        </w:tc>
      </w:tr>
      <w:tr w:rsidR="00C14880" w14:paraId="79FBCC9D" w14:textId="77777777">
        <w:trPr>
          <w:trHeight w:val="1080"/>
        </w:trPr>
        <w:tc>
          <w:tcPr>
            <w:tcW w:w="0" w:type="auto"/>
            <w:tcMar>
              <w:top w:w="75" w:type="dxa"/>
              <w:left w:w="75" w:type="dxa"/>
              <w:bottom w:w="75" w:type="dxa"/>
              <w:right w:w="75" w:type="dxa"/>
            </w:tcMar>
            <w:hideMark/>
          </w:tcPr>
          <w:p w:rsidR="00C14880" w:rsidRDefault="007B220B" w14:paraId="704DF6A3" w14:textId="06351449">
            <w:pPr>
              <w:spacing w:line="240" w:lineRule="atLeast"/>
              <w:rPr>
                <w:rFonts w:ascii="Calibri" w:hAnsi="Calibri" w:eastAsia="Times New Roman" w:cs="Calibri"/>
                <w:sz w:val="20"/>
                <w:szCs w:val="20"/>
              </w:rPr>
            </w:pPr>
            <w:r>
              <w:rPr>
                <w:rFonts w:ascii="Calibri" w:hAnsi="Calibri" w:eastAsia="Times New Roman" w:cs="Calibri"/>
                <w:sz w:val="20"/>
                <w:szCs w:val="20"/>
              </w:rPr>
              <w:t>Not applicable</w:t>
            </w:r>
          </w:p>
        </w:tc>
      </w:tr>
      <w:tr w:rsidR="00C14880" w14:paraId="41F3C115" w14:textId="77777777">
        <w:tc>
          <w:tcPr>
            <w:tcW w:w="0" w:type="auto"/>
            <w:shd w:val="clear" w:color="auto" w:fill="2E74B5"/>
            <w:tcMar>
              <w:top w:w="75" w:type="dxa"/>
              <w:left w:w="75" w:type="dxa"/>
              <w:bottom w:w="75" w:type="dxa"/>
              <w:right w:w="75" w:type="dxa"/>
            </w:tcMar>
            <w:hideMark/>
          </w:tcPr>
          <w:p w:rsidR="00C14880" w:rsidRDefault="00965EF3" w14:paraId="4BE5978C" w14:textId="77777777">
            <w:pPr>
              <w:pStyle w:val="Heading2"/>
              <w:spacing w:before="0" w:beforeAutospacing="0" w:after="0" w:afterAutospacing="0" w:line="240" w:lineRule="atLeast"/>
              <w:rPr>
                <w:rFonts w:ascii="Calibri" w:hAnsi="Calibri" w:eastAsia="Times New Roman" w:cs="Calibri"/>
                <w:color w:val="FFFFFF"/>
                <w:sz w:val="20"/>
                <w:szCs w:val="20"/>
              </w:rPr>
            </w:pPr>
            <w:r>
              <w:rPr>
                <w:rFonts w:ascii="Calibri" w:hAnsi="Calibri" w:eastAsia="Times New Roman" w:cs="Calibri"/>
                <w:color w:val="FFFFFF"/>
                <w:sz w:val="20"/>
                <w:szCs w:val="20"/>
              </w:rPr>
              <w:t>Research priorities</w:t>
            </w:r>
          </w:p>
        </w:tc>
      </w:tr>
      <w:tr w:rsidR="00C14880" w:rsidTr="00D06828" w14:paraId="0C3D9E0E" w14:textId="77777777">
        <w:trPr>
          <w:trHeight w:val="463"/>
        </w:trPr>
        <w:tc>
          <w:tcPr>
            <w:tcW w:w="0" w:type="auto"/>
            <w:tcMar>
              <w:top w:w="75" w:type="dxa"/>
              <w:left w:w="75" w:type="dxa"/>
              <w:bottom w:w="75" w:type="dxa"/>
              <w:right w:w="75" w:type="dxa"/>
            </w:tcMar>
            <w:hideMark/>
          </w:tcPr>
          <w:p w:rsidRPr="00B85AAE" w:rsidR="00B85AAE" w:rsidP="00B85AAE" w:rsidRDefault="00B85AAE" w14:paraId="463F8A4B" w14:textId="77777777">
            <w:pPr>
              <w:pStyle w:val="ListParagraph"/>
              <w:numPr>
                <w:ilvl w:val="0"/>
                <w:numId w:val="4"/>
              </w:numPr>
              <w:spacing w:line="240" w:lineRule="atLeast"/>
              <w:rPr>
                <w:rFonts w:ascii="Calibri" w:hAnsi="Calibri" w:eastAsia="Times New Roman" w:cs="Calibri"/>
                <w:sz w:val="20"/>
                <w:szCs w:val="20"/>
              </w:rPr>
            </w:pPr>
            <w:r w:rsidRPr="00B85AAE">
              <w:rPr>
                <w:rFonts w:ascii="Calibri" w:hAnsi="Calibri" w:eastAsia="Times New Roman" w:cs="Calibri"/>
                <w:sz w:val="20"/>
                <w:szCs w:val="20"/>
              </w:rPr>
              <w:t>There was a lack of clinical studies evaluating different CPR techniques in a microgravity environment. The TF acknowledged that clinical studies may be challenging to complete.</w:t>
            </w:r>
          </w:p>
          <w:p w:rsidRPr="00B85AAE" w:rsidR="00B85AAE" w:rsidP="00B85AAE" w:rsidRDefault="00B85AAE" w14:paraId="0EA932B8" w14:textId="77777777">
            <w:pPr>
              <w:pStyle w:val="ListParagraph"/>
              <w:numPr>
                <w:ilvl w:val="0"/>
                <w:numId w:val="4"/>
              </w:numPr>
              <w:spacing w:line="240" w:lineRule="atLeast"/>
              <w:rPr>
                <w:rFonts w:ascii="Calibri" w:hAnsi="Calibri" w:eastAsia="Times New Roman" w:cs="Calibri"/>
                <w:sz w:val="20"/>
                <w:szCs w:val="20"/>
              </w:rPr>
            </w:pPr>
            <w:r w:rsidRPr="00B85AAE">
              <w:rPr>
                <w:rFonts w:ascii="Calibri" w:hAnsi="Calibri" w:eastAsia="Times New Roman" w:cs="Calibri"/>
                <w:sz w:val="20"/>
                <w:szCs w:val="20"/>
              </w:rPr>
              <w:t xml:space="preserve">No studies of CPR techniques in microgravity in children. </w:t>
            </w:r>
          </w:p>
          <w:p w:rsidRPr="00B85AAE" w:rsidR="00B85AAE" w:rsidP="00B85AAE" w:rsidRDefault="00B85AAE" w14:paraId="0C0B7DA9" w14:textId="77777777">
            <w:pPr>
              <w:pStyle w:val="ListParagraph"/>
              <w:numPr>
                <w:ilvl w:val="0"/>
                <w:numId w:val="4"/>
              </w:numPr>
              <w:spacing w:line="240" w:lineRule="atLeast"/>
              <w:rPr>
                <w:rFonts w:ascii="Calibri" w:hAnsi="Calibri" w:eastAsia="Times New Roman" w:cs="Calibri"/>
                <w:sz w:val="20"/>
                <w:szCs w:val="20"/>
              </w:rPr>
            </w:pPr>
            <w:r w:rsidRPr="00B85AAE">
              <w:rPr>
                <w:rFonts w:ascii="Calibri" w:hAnsi="Calibri" w:eastAsia="Times New Roman" w:cs="Calibri"/>
                <w:sz w:val="20"/>
                <w:szCs w:val="20"/>
              </w:rPr>
              <w:t>Evidence was limited regarding the quality of CPR during prolonged resuscitation in microgravity. Several studies evaluated CPR techniques only briefly because of limitations in sustaining microgravity, restricting the applicability of their findings to prolonged resuscitation.</w:t>
            </w:r>
          </w:p>
          <w:p w:rsidRPr="00B85AAE" w:rsidR="00B85AAE" w:rsidP="00B85AAE" w:rsidRDefault="00B85AAE" w14:paraId="2FE07471" w14:textId="77777777">
            <w:pPr>
              <w:pStyle w:val="ListParagraph"/>
              <w:numPr>
                <w:ilvl w:val="0"/>
                <w:numId w:val="4"/>
              </w:numPr>
              <w:spacing w:line="240" w:lineRule="atLeast"/>
              <w:rPr>
                <w:rFonts w:ascii="Calibri" w:hAnsi="Calibri" w:eastAsia="Times New Roman" w:cs="Calibri"/>
                <w:sz w:val="20"/>
                <w:szCs w:val="20"/>
              </w:rPr>
            </w:pPr>
            <w:r w:rsidRPr="00B85AAE">
              <w:rPr>
                <w:rFonts w:ascii="Calibri" w:hAnsi="Calibri" w:eastAsia="Times New Roman" w:cs="Calibri"/>
                <w:sz w:val="20"/>
                <w:szCs w:val="20"/>
              </w:rPr>
              <w:t>Few studies assessed the duration or clinical impact of interruptions in chest compressions associated with positioning rescuers and configuring equipment during the transition to equipment-assisted resuscitation.</w:t>
            </w:r>
          </w:p>
          <w:p w:rsidRPr="00C82019" w:rsidR="00C14880" w:rsidP="00B85AAE" w:rsidRDefault="00B85AAE" w14:paraId="3F4319B2" w14:textId="50DFE7CB">
            <w:pPr>
              <w:pStyle w:val="ListParagraph"/>
              <w:numPr>
                <w:ilvl w:val="0"/>
                <w:numId w:val="4"/>
              </w:numPr>
              <w:spacing w:line="240" w:lineRule="atLeast"/>
              <w:rPr>
                <w:rFonts w:ascii="Calibri" w:hAnsi="Calibri" w:eastAsia="Times New Roman" w:cs="Calibri"/>
                <w:sz w:val="20"/>
                <w:szCs w:val="20"/>
              </w:rPr>
            </w:pPr>
            <w:r w:rsidRPr="00B85AAE">
              <w:rPr>
                <w:rFonts w:ascii="Calibri" w:hAnsi="Calibri" w:eastAsia="Times New Roman" w:cs="Calibri"/>
                <w:sz w:val="20"/>
                <w:szCs w:val="20"/>
              </w:rPr>
              <w:t>The time required to retrieve, deploy, and apply the Crew Medical Restraint System and other resuscitation equipment, and the clinical impact of interruptions in chest compressions in spacecraft with limited cabin space, remain uncertain.</w:t>
            </w:r>
          </w:p>
        </w:tc>
      </w:tr>
    </w:tbl>
    <w:p w:rsidRPr="00061467" w:rsidR="00B12913" w:rsidP="00061467" w:rsidRDefault="00965EF3" w14:paraId="1D645782" w14:textId="6A71F2DC">
      <w:pPr>
        <w:pStyle w:val="Heading1"/>
        <w:pageBreakBefore/>
        <w:spacing w:after="20" w:afterAutospacing="0"/>
        <w:rPr>
          <w:rFonts w:ascii="Calibri" w:hAnsi="Calibri" w:eastAsia="Times New Roman" w:cs="Calibri"/>
          <w:caps/>
          <w:color w:val="000000"/>
          <w:sz w:val="30"/>
          <w:szCs w:val="30"/>
          <w:lang w:val="en"/>
        </w:rPr>
      </w:pPr>
      <w:r>
        <w:rPr>
          <w:rFonts w:ascii="Calibri" w:hAnsi="Calibri" w:eastAsia="Times New Roman" w:cs="Calibri"/>
          <w:caps/>
          <w:color w:val="000000"/>
          <w:sz w:val="30"/>
          <w:szCs w:val="30"/>
          <w:lang w:val="en"/>
        </w:rPr>
        <w:t>References Summary</w:t>
      </w:r>
    </w:p>
    <w:p w:rsidRPr="002B3989" w:rsidR="002B3989" w:rsidP="002B3989" w:rsidRDefault="002B3989" w14:paraId="4306795C" w14:textId="77777777">
      <w:pPr>
        <w:pStyle w:val="ListParagraph"/>
        <w:numPr>
          <w:ilvl w:val="0"/>
          <w:numId w:val="9"/>
        </w:numPr>
        <w:spacing w:before="120" w:after="120"/>
        <w:contextualSpacing w:val="0"/>
        <w:rPr>
          <w:rFonts w:ascii="Calibri" w:hAnsi="Calibri" w:cs="Calibri"/>
        </w:rPr>
      </w:pPr>
      <w:r w:rsidRPr="002B3989">
        <w:rPr>
          <w:rFonts w:ascii="Calibri" w:hAnsi="Calibri" w:cs="Calibri"/>
        </w:rPr>
        <w:t xml:space="preserve">Braunecker S, Douglas B, Hinkelbein J. Comparison of different techniques for in microgravity-a simple mathematic estimation of cardiopulmonary resuscitation quality for space environment. Am J Emerg Med. 2015 Jul;33(7):920-4. </w:t>
      </w:r>
      <w:proofErr w:type="spellStart"/>
      <w:r w:rsidRPr="002B3989">
        <w:rPr>
          <w:rFonts w:ascii="Calibri" w:hAnsi="Calibri" w:cs="Calibri"/>
        </w:rPr>
        <w:t>doi</w:t>
      </w:r>
      <w:proofErr w:type="spellEnd"/>
      <w:r w:rsidRPr="002B3989">
        <w:rPr>
          <w:rFonts w:ascii="Calibri" w:hAnsi="Calibri" w:cs="Calibri"/>
        </w:rPr>
        <w:t xml:space="preserve">: 10.1016/j.ajem.2015.04.018. </w:t>
      </w:r>
      <w:proofErr w:type="spellStart"/>
      <w:r w:rsidRPr="002B3989">
        <w:rPr>
          <w:rFonts w:ascii="Calibri" w:hAnsi="Calibri" w:cs="Calibri"/>
        </w:rPr>
        <w:t>Epub</w:t>
      </w:r>
      <w:proofErr w:type="spellEnd"/>
      <w:r w:rsidRPr="002B3989">
        <w:rPr>
          <w:rFonts w:ascii="Calibri" w:hAnsi="Calibri" w:cs="Calibri"/>
        </w:rPr>
        <w:t xml:space="preserve"> 2015 Apr 15. PMID: 25936478.</w:t>
      </w:r>
    </w:p>
    <w:p w:rsidRPr="002B3989" w:rsidR="002B3989" w:rsidP="002B3989" w:rsidRDefault="002B3989" w14:paraId="6A6A91E4" w14:textId="77777777">
      <w:pPr>
        <w:pStyle w:val="ListParagraph"/>
        <w:numPr>
          <w:ilvl w:val="0"/>
          <w:numId w:val="9"/>
        </w:numPr>
        <w:spacing w:before="120" w:after="120"/>
        <w:contextualSpacing w:val="0"/>
        <w:rPr>
          <w:rFonts w:ascii="Calibri" w:hAnsi="Calibri" w:cs="Calibri"/>
        </w:rPr>
      </w:pPr>
      <w:r w:rsidRPr="002B3989">
        <w:rPr>
          <w:rFonts w:ascii="Calibri" w:hAnsi="Calibri" w:cs="Calibri"/>
        </w:rPr>
        <w:t xml:space="preserve">Overbeek R, Liebold F, Johnson </w:t>
      </w:r>
      <w:proofErr w:type="spellStart"/>
      <w:r w:rsidRPr="002B3989">
        <w:rPr>
          <w:rFonts w:ascii="Calibri" w:hAnsi="Calibri" w:cs="Calibri"/>
        </w:rPr>
        <w:t>Kolaparambil</w:t>
      </w:r>
      <w:proofErr w:type="spellEnd"/>
      <w:r w:rsidRPr="002B3989">
        <w:rPr>
          <w:rFonts w:ascii="Calibri" w:hAnsi="Calibri" w:cs="Calibri"/>
        </w:rPr>
        <w:t xml:space="preserve"> Varghese L, Adams NB, Schmitz J, Neumann M, </w:t>
      </w:r>
      <w:proofErr w:type="spellStart"/>
      <w:r w:rsidRPr="002B3989">
        <w:rPr>
          <w:rFonts w:ascii="Calibri" w:hAnsi="Calibri" w:cs="Calibri"/>
        </w:rPr>
        <w:t>Dusse</w:t>
      </w:r>
      <w:proofErr w:type="spellEnd"/>
      <w:r w:rsidRPr="002B3989">
        <w:rPr>
          <w:rFonts w:ascii="Calibri" w:hAnsi="Calibri" w:cs="Calibri"/>
        </w:rPr>
        <w:t xml:space="preserve"> F, Stoll SE, Wetsch WA, Hinkelbein J. Alternative techniques for cardiopulmonary resuscitation in extreme environments - A scoping review. Resusc Plus. 2024 Sep </w:t>
      </w:r>
      <w:proofErr w:type="gramStart"/>
      <w:r w:rsidRPr="002B3989">
        <w:rPr>
          <w:rFonts w:ascii="Calibri" w:hAnsi="Calibri" w:cs="Calibri"/>
        </w:rPr>
        <w:t>3;20:100762</w:t>
      </w:r>
      <w:proofErr w:type="gramEnd"/>
      <w:r w:rsidRPr="002B3989">
        <w:rPr>
          <w:rFonts w:ascii="Calibri" w:hAnsi="Calibri" w:cs="Calibri"/>
        </w:rPr>
        <w:t xml:space="preserve">. </w:t>
      </w:r>
      <w:proofErr w:type="spellStart"/>
      <w:r w:rsidRPr="002B3989">
        <w:rPr>
          <w:rFonts w:ascii="Calibri" w:hAnsi="Calibri" w:cs="Calibri"/>
        </w:rPr>
        <w:t>doi</w:t>
      </w:r>
      <w:proofErr w:type="spellEnd"/>
      <w:r w:rsidRPr="002B3989">
        <w:rPr>
          <w:rFonts w:ascii="Calibri" w:hAnsi="Calibri" w:cs="Calibri"/>
        </w:rPr>
        <w:t>: 10.1016/j.resplu.2024.100762. PMID: 39286061; PMCID: PMC11404056.</w:t>
      </w:r>
    </w:p>
    <w:p w:rsidRPr="002B3989" w:rsidR="002B3989" w:rsidP="002B3989" w:rsidRDefault="002B3989" w14:paraId="156BBF02" w14:textId="77777777">
      <w:pPr>
        <w:pStyle w:val="ListParagraph"/>
        <w:numPr>
          <w:ilvl w:val="0"/>
          <w:numId w:val="9"/>
        </w:numPr>
        <w:spacing w:before="120" w:after="120"/>
        <w:contextualSpacing w:val="0"/>
        <w:rPr>
          <w:rFonts w:ascii="Calibri" w:hAnsi="Calibri" w:cs="Calibri"/>
        </w:rPr>
      </w:pPr>
      <w:r w:rsidRPr="002B3989">
        <w:rPr>
          <w:rFonts w:ascii="Calibri" w:hAnsi="Calibri" w:cs="Calibri"/>
        </w:rPr>
        <w:t xml:space="preserve">PROSPERO, the National Institute for Health and Care Research (NIHR): </w:t>
      </w:r>
      <w:r w:rsidRPr="002B3989">
        <w:rPr>
          <w:rFonts w:ascii="Calibri" w:hAnsi="Calibri" w:cs="Calibri"/>
        </w:rPr>
        <w:br/>
      </w:r>
      <w:r w:rsidRPr="002B3989">
        <w:rPr>
          <w:rFonts w:ascii="Calibri" w:hAnsi="Calibri" w:cs="Calibri"/>
        </w:rPr>
        <w:t xml:space="preserve">Available from: </w:t>
      </w:r>
      <w:hyperlink w:history="1" r:id="rId5">
        <w:r w:rsidRPr="002B3989">
          <w:rPr>
            <w:rStyle w:val="Hyperlink"/>
            <w:rFonts w:ascii="Calibri" w:hAnsi="Calibri" w:cs="Calibri"/>
          </w:rPr>
          <w:t>https://www.crd.york.ac.uk/prospero/</w:t>
        </w:r>
      </w:hyperlink>
      <w:r w:rsidRPr="002B3989">
        <w:rPr>
          <w:rFonts w:ascii="Calibri" w:hAnsi="Calibri" w:cs="Calibri"/>
        </w:rPr>
        <w:t xml:space="preserve"> (accessed 09/30/2026, Registration: CRD420251182213).</w:t>
      </w:r>
    </w:p>
    <w:p w:rsidRPr="002B3989" w:rsidR="002B3989" w:rsidP="002B3989" w:rsidRDefault="002B3989" w14:paraId="618B67C5" w14:textId="77777777">
      <w:pPr>
        <w:pStyle w:val="ListParagraph"/>
        <w:numPr>
          <w:ilvl w:val="0"/>
          <w:numId w:val="9"/>
        </w:numPr>
        <w:spacing w:before="120" w:after="120"/>
        <w:contextualSpacing w:val="0"/>
        <w:rPr>
          <w:rFonts w:ascii="Calibri" w:hAnsi="Calibri" w:cs="Calibri"/>
        </w:rPr>
      </w:pPr>
      <w:r w:rsidRPr="002B3989">
        <w:rPr>
          <w:rFonts w:ascii="Calibri" w:hAnsi="Calibri" w:cs="Calibri"/>
        </w:rPr>
        <w:t xml:space="preserve">Jay GD, Lee P, Goldsmith H, Battat J, Maurer J, </w:t>
      </w:r>
      <w:proofErr w:type="spellStart"/>
      <w:r w:rsidRPr="002B3989">
        <w:rPr>
          <w:rFonts w:ascii="Calibri" w:hAnsi="Calibri" w:cs="Calibri"/>
        </w:rPr>
        <w:t>Suner</w:t>
      </w:r>
      <w:proofErr w:type="spellEnd"/>
      <w:r w:rsidRPr="002B3989">
        <w:rPr>
          <w:rFonts w:ascii="Calibri" w:hAnsi="Calibri" w:cs="Calibri"/>
        </w:rPr>
        <w:t xml:space="preserve"> S. CPR effectiveness in microgravity: comparison of three positions and a mechanical device. Aviat Space Environ Med. 2003 Nov;74(11):1183-9. PMID: 14620476.</w:t>
      </w:r>
    </w:p>
    <w:p w:rsidRPr="002B3989" w:rsidR="002B3989" w:rsidP="002B3989" w:rsidRDefault="002B3989" w14:paraId="3C18EBAD" w14:textId="77777777">
      <w:pPr>
        <w:pStyle w:val="ListParagraph"/>
        <w:numPr>
          <w:ilvl w:val="0"/>
          <w:numId w:val="9"/>
        </w:numPr>
        <w:spacing w:before="120" w:after="120"/>
        <w:contextualSpacing w:val="0"/>
        <w:rPr>
          <w:rFonts w:ascii="Calibri" w:hAnsi="Calibri" w:cs="Calibri"/>
        </w:rPr>
      </w:pPr>
      <w:r w:rsidRPr="002B3989">
        <w:rPr>
          <w:rFonts w:ascii="Calibri" w:hAnsi="Calibri" w:cs="Calibri"/>
        </w:rPr>
        <w:t>Johnston SL, Campbell MR, Billica RD, Gilmore SM. Cardiopulmonary resuscitation in microgravity: efficacy in the swine during parabolic flight. Aviat Space Environ Med. 2004 Jun;75(6):546-50. PMID: 15198283.</w:t>
      </w:r>
    </w:p>
    <w:p w:rsidRPr="002B3989" w:rsidR="002B3989" w:rsidP="002B3989" w:rsidRDefault="002B3989" w14:paraId="23161009" w14:textId="77777777">
      <w:pPr>
        <w:pStyle w:val="ListParagraph"/>
        <w:numPr>
          <w:ilvl w:val="0"/>
          <w:numId w:val="9"/>
        </w:numPr>
        <w:spacing w:before="120" w:after="120"/>
        <w:contextualSpacing w:val="0"/>
        <w:rPr>
          <w:rFonts w:ascii="Calibri" w:hAnsi="Calibri" w:cs="Calibri"/>
        </w:rPr>
      </w:pPr>
      <w:r w:rsidRPr="002B3989">
        <w:rPr>
          <w:rFonts w:ascii="Calibri" w:hAnsi="Calibri" w:cs="Calibri"/>
        </w:rPr>
        <w:t>Evetts SN, Evetts LM, Russomano T, Castro JC, Ernsting J. Basic life support in microgravity: evaluation of a novel method during parabolic flight. Aviat Space Environ Med. 2005 May;76(5):506-10. PMID: 15892553.</w:t>
      </w:r>
    </w:p>
    <w:p w:rsidRPr="002B3989" w:rsidR="002B3989" w:rsidP="002B3989" w:rsidRDefault="002B3989" w14:paraId="2071E7FD" w14:textId="77777777">
      <w:pPr>
        <w:pStyle w:val="ListParagraph"/>
        <w:numPr>
          <w:ilvl w:val="0"/>
          <w:numId w:val="9"/>
        </w:numPr>
        <w:spacing w:before="120" w:after="120"/>
        <w:contextualSpacing w:val="0"/>
        <w:rPr>
          <w:rFonts w:ascii="Calibri" w:hAnsi="Calibri" w:cs="Calibri"/>
        </w:rPr>
      </w:pPr>
      <w:r w:rsidRPr="002B3989">
        <w:rPr>
          <w:rFonts w:ascii="Calibri" w:hAnsi="Calibri" w:cs="Calibri"/>
        </w:rPr>
        <w:t xml:space="preserve">Rehnberg L, Russomano T, Falcão F, Campos F, Evetts SN. Evaluation of a novel basic life support method in simulated microgravity. Aviat Space Environ Med. 2011 Feb;82(2):104-10. </w:t>
      </w:r>
      <w:proofErr w:type="spellStart"/>
      <w:r w:rsidRPr="002B3989">
        <w:rPr>
          <w:rFonts w:ascii="Calibri" w:hAnsi="Calibri" w:cs="Calibri"/>
        </w:rPr>
        <w:t>doi</w:t>
      </w:r>
      <w:proofErr w:type="spellEnd"/>
      <w:r w:rsidRPr="002B3989">
        <w:rPr>
          <w:rFonts w:ascii="Calibri" w:hAnsi="Calibri" w:cs="Calibri"/>
        </w:rPr>
        <w:t>: 10.3357/asem.2856.2011. PMID: 21329024.</w:t>
      </w:r>
    </w:p>
    <w:p w:rsidRPr="002B3989" w:rsidR="002B3989" w:rsidP="002B3989" w:rsidRDefault="002B3989" w14:paraId="4CDD89A9" w14:textId="77777777">
      <w:pPr>
        <w:pStyle w:val="ListParagraph"/>
        <w:numPr>
          <w:ilvl w:val="0"/>
          <w:numId w:val="9"/>
        </w:numPr>
        <w:spacing w:before="120" w:after="120"/>
        <w:contextualSpacing w:val="0"/>
        <w:rPr>
          <w:rFonts w:ascii="Calibri" w:hAnsi="Calibri" w:cs="Calibri"/>
        </w:rPr>
      </w:pPr>
      <w:r w:rsidRPr="002B3989">
        <w:rPr>
          <w:rFonts w:ascii="Calibri" w:hAnsi="Calibri" w:cs="Calibri"/>
        </w:rPr>
        <w:t xml:space="preserve">Kordi M, Cardoso RB, Russomano T. A preliminary comparison between methods of performing external chest compressions during microgravity simulation. Aviat Space Environ Med. 2011 Dec;82(12):1161-3. </w:t>
      </w:r>
      <w:proofErr w:type="spellStart"/>
      <w:r w:rsidRPr="002B3989">
        <w:rPr>
          <w:rFonts w:ascii="Calibri" w:hAnsi="Calibri" w:cs="Calibri"/>
        </w:rPr>
        <w:t>doi</w:t>
      </w:r>
      <w:proofErr w:type="spellEnd"/>
      <w:r w:rsidRPr="002B3989">
        <w:rPr>
          <w:rFonts w:ascii="Calibri" w:hAnsi="Calibri" w:cs="Calibri"/>
        </w:rPr>
        <w:t>: 10.3357/asem.3190.2011. PMID: 22195400.</w:t>
      </w:r>
    </w:p>
    <w:p w:rsidRPr="002B3989" w:rsidR="002B3989" w:rsidP="002B3989" w:rsidRDefault="002B3989" w14:paraId="69F6ED70" w14:textId="77777777">
      <w:pPr>
        <w:pStyle w:val="ListParagraph"/>
        <w:numPr>
          <w:ilvl w:val="0"/>
          <w:numId w:val="9"/>
        </w:numPr>
        <w:spacing w:before="120" w:after="120"/>
        <w:contextualSpacing w:val="0"/>
        <w:rPr>
          <w:rFonts w:ascii="Calibri" w:hAnsi="Calibri" w:cs="Calibri"/>
        </w:rPr>
      </w:pPr>
      <w:r w:rsidRPr="002B3989">
        <w:rPr>
          <w:rFonts w:ascii="Calibri" w:hAnsi="Calibri" w:cs="Calibri"/>
        </w:rPr>
        <w:t xml:space="preserve">Kordi M, Kluge N, Kloeckner M, Russomano T. Gender influence on the performance of chest compressions in simulated hypogravity and microgravity. Aviat Space Environ Med. 2012 Jul;83(7):643-8. </w:t>
      </w:r>
      <w:proofErr w:type="spellStart"/>
      <w:r w:rsidRPr="002B3989">
        <w:rPr>
          <w:rFonts w:ascii="Calibri" w:hAnsi="Calibri" w:cs="Calibri"/>
        </w:rPr>
        <w:t>doi</w:t>
      </w:r>
      <w:proofErr w:type="spellEnd"/>
      <w:r w:rsidRPr="002B3989">
        <w:rPr>
          <w:rFonts w:ascii="Calibri" w:hAnsi="Calibri" w:cs="Calibri"/>
        </w:rPr>
        <w:t>: 10.3357/asem.3171.2012. PMID: 22779305.</w:t>
      </w:r>
    </w:p>
    <w:p w:rsidRPr="002B3989" w:rsidR="002B3989" w:rsidP="002B3989" w:rsidRDefault="002B3989" w14:paraId="40FFC1BF" w14:textId="77777777">
      <w:pPr>
        <w:pStyle w:val="ListParagraph"/>
        <w:numPr>
          <w:ilvl w:val="0"/>
          <w:numId w:val="9"/>
        </w:numPr>
        <w:spacing w:before="120" w:after="120"/>
        <w:contextualSpacing w:val="0"/>
        <w:rPr>
          <w:rFonts w:ascii="Calibri" w:hAnsi="Calibri" w:cs="Calibri"/>
        </w:rPr>
      </w:pPr>
      <w:r w:rsidRPr="002B3989">
        <w:rPr>
          <w:rFonts w:ascii="Calibri" w:hAnsi="Calibri" w:cs="Calibri"/>
        </w:rPr>
        <w:t xml:space="preserve">Russomano T, </w:t>
      </w:r>
      <w:proofErr w:type="spellStart"/>
      <w:r w:rsidRPr="002B3989">
        <w:rPr>
          <w:rFonts w:ascii="Calibri" w:hAnsi="Calibri" w:cs="Calibri"/>
        </w:rPr>
        <w:t>Baers</w:t>
      </w:r>
      <w:proofErr w:type="spellEnd"/>
      <w:r w:rsidRPr="002B3989">
        <w:rPr>
          <w:rFonts w:ascii="Calibri" w:hAnsi="Calibri" w:cs="Calibri"/>
        </w:rPr>
        <w:t xml:space="preserve"> JH, Velho R, Cardoso RB, Ashcroft A, Rehnberg L, Gehrke RD, Dias MK, Baptista RR. A comparison between the 2010 and 2005 basic life support guidelines during simulated hypogravity and microgravity. </w:t>
      </w:r>
      <w:proofErr w:type="spellStart"/>
      <w:r w:rsidRPr="002B3989">
        <w:rPr>
          <w:rFonts w:ascii="Calibri" w:hAnsi="Calibri" w:cs="Calibri"/>
        </w:rPr>
        <w:t>Extrem</w:t>
      </w:r>
      <w:proofErr w:type="spellEnd"/>
      <w:r w:rsidRPr="002B3989">
        <w:rPr>
          <w:rFonts w:ascii="Calibri" w:hAnsi="Calibri" w:cs="Calibri"/>
        </w:rPr>
        <w:t xml:space="preserve"> </w:t>
      </w:r>
      <w:proofErr w:type="spellStart"/>
      <w:r w:rsidRPr="002B3989">
        <w:rPr>
          <w:rFonts w:ascii="Calibri" w:hAnsi="Calibri" w:cs="Calibri"/>
        </w:rPr>
        <w:t>Physiol</w:t>
      </w:r>
      <w:proofErr w:type="spellEnd"/>
      <w:r w:rsidRPr="002B3989">
        <w:rPr>
          <w:rFonts w:ascii="Calibri" w:hAnsi="Calibri" w:cs="Calibri"/>
        </w:rPr>
        <w:t xml:space="preserve"> Med. 2013 Apr 1;2(1):11. </w:t>
      </w:r>
      <w:proofErr w:type="spellStart"/>
      <w:r w:rsidRPr="002B3989">
        <w:rPr>
          <w:rFonts w:ascii="Calibri" w:hAnsi="Calibri" w:cs="Calibri"/>
        </w:rPr>
        <w:t>doi</w:t>
      </w:r>
      <w:proofErr w:type="spellEnd"/>
      <w:r w:rsidRPr="002B3989">
        <w:rPr>
          <w:rFonts w:ascii="Calibri" w:hAnsi="Calibri" w:cs="Calibri"/>
        </w:rPr>
        <w:t>: 10.1186/2046-7648-2-11. PMID: 23849595; PMCID: PMC3710155.</w:t>
      </w:r>
    </w:p>
    <w:p w:rsidRPr="002B3989" w:rsidR="002B3989" w:rsidP="002B3989" w:rsidRDefault="002B3989" w14:paraId="2EB890FB" w14:textId="77777777">
      <w:pPr>
        <w:pStyle w:val="ListParagraph"/>
        <w:numPr>
          <w:ilvl w:val="0"/>
          <w:numId w:val="9"/>
        </w:numPr>
        <w:spacing w:before="120" w:after="120"/>
        <w:contextualSpacing w:val="0"/>
        <w:rPr>
          <w:rFonts w:ascii="Calibri" w:hAnsi="Calibri" w:cs="Calibri"/>
        </w:rPr>
      </w:pPr>
      <w:r w:rsidRPr="002B3989">
        <w:rPr>
          <w:rFonts w:ascii="Calibri" w:hAnsi="Calibri" w:cs="Calibri"/>
        </w:rPr>
        <w:t xml:space="preserve">Waye AB, </w:t>
      </w:r>
      <w:proofErr w:type="spellStart"/>
      <w:r w:rsidRPr="002B3989">
        <w:rPr>
          <w:rFonts w:ascii="Calibri" w:hAnsi="Calibri" w:cs="Calibri"/>
        </w:rPr>
        <w:t>Krygiel</w:t>
      </w:r>
      <w:proofErr w:type="spellEnd"/>
      <w:r w:rsidRPr="002B3989">
        <w:rPr>
          <w:rFonts w:ascii="Calibri" w:hAnsi="Calibri" w:cs="Calibri"/>
        </w:rPr>
        <w:t xml:space="preserve"> RG, Susin TB, Baptista R, Rehnberg L, Heidner GS, de Campos F, Falcão FP, Russomano T. Evaluation of upper body muscle activity during cardiopulmonary resuscitation performance in simulated microgravity. Advances in space research. 2013 Sep 1;52(5):971-8. </w:t>
      </w:r>
      <w:proofErr w:type="gramStart"/>
      <w:r w:rsidRPr="002B3989">
        <w:rPr>
          <w:rFonts w:ascii="Calibri" w:hAnsi="Calibri" w:cs="Calibri"/>
        </w:rPr>
        <w:t>DOI:10.1016/j.asr</w:t>
      </w:r>
      <w:proofErr w:type="gramEnd"/>
      <w:r w:rsidRPr="002B3989">
        <w:rPr>
          <w:rFonts w:ascii="Calibri" w:hAnsi="Calibri" w:cs="Calibri"/>
        </w:rPr>
        <w:t>.2013.05.028</w:t>
      </w:r>
    </w:p>
    <w:p w:rsidRPr="002B3989" w:rsidR="002B3989" w:rsidP="002B3989" w:rsidRDefault="002B3989" w14:paraId="799EC9CB" w14:textId="77777777">
      <w:pPr>
        <w:pStyle w:val="ListParagraph"/>
        <w:numPr>
          <w:ilvl w:val="0"/>
          <w:numId w:val="9"/>
        </w:numPr>
        <w:spacing w:before="120" w:after="120"/>
        <w:contextualSpacing w:val="0"/>
        <w:rPr>
          <w:rFonts w:ascii="Calibri" w:hAnsi="Calibri" w:cs="Calibri"/>
        </w:rPr>
      </w:pPr>
      <w:r w:rsidRPr="002B3989">
        <w:rPr>
          <w:rFonts w:ascii="Calibri" w:hAnsi="Calibri" w:cs="Calibri"/>
        </w:rPr>
        <w:t xml:space="preserve">Rehnberg L, Ashcroft A, </w:t>
      </w:r>
      <w:proofErr w:type="spellStart"/>
      <w:r w:rsidRPr="002B3989">
        <w:rPr>
          <w:rFonts w:ascii="Calibri" w:hAnsi="Calibri" w:cs="Calibri"/>
        </w:rPr>
        <w:t>Baers</w:t>
      </w:r>
      <w:proofErr w:type="spellEnd"/>
      <w:r w:rsidRPr="002B3989">
        <w:rPr>
          <w:rFonts w:ascii="Calibri" w:hAnsi="Calibri" w:cs="Calibri"/>
        </w:rPr>
        <w:t xml:space="preserve"> JH, Campos F, Cardoso RB, Velho R, Gehrke RD, Dias MK, Baptista RR, Russomano T. Three methods of manual external chest compressions during microgravity simulation. Aviat Space Environ Med. 2014 Jul;85(7):687-93. </w:t>
      </w:r>
      <w:proofErr w:type="spellStart"/>
      <w:r w:rsidRPr="002B3989">
        <w:rPr>
          <w:rFonts w:ascii="Calibri" w:hAnsi="Calibri" w:cs="Calibri"/>
        </w:rPr>
        <w:t>doi</w:t>
      </w:r>
      <w:proofErr w:type="spellEnd"/>
      <w:r w:rsidRPr="002B3989">
        <w:rPr>
          <w:rFonts w:ascii="Calibri" w:hAnsi="Calibri" w:cs="Calibri"/>
        </w:rPr>
        <w:t>: 10.3357/asem.3854.2014. PMID: 25022155.</w:t>
      </w:r>
    </w:p>
    <w:p w:rsidRPr="002B3989" w:rsidR="002B3989" w:rsidP="002B3989" w:rsidRDefault="002B3989" w14:paraId="5BB05E11" w14:textId="77777777">
      <w:pPr>
        <w:pStyle w:val="ListParagraph"/>
        <w:numPr>
          <w:ilvl w:val="0"/>
          <w:numId w:val="9"/>
        </w:numPr>
        <w:spacing w:before="120" w:after="120"/>
        <w:contextualSpacing w:val="0"/>
        <w:rPr>
          <w:rFonts w:ascii="Calibri" w:hAnsi="Calibri" w:cs="Calibri"/>
        </w:rPr>
      </w:pPr>
      <w:r w:rsidRPr="002B3989">
        <w:rPr>
          <w:rFonts w:ascii="Calibri" w:hAnsi="Calibri" w:cs="Calibri"/>
        </w:rPr>
        <w:t>Baptista RR, Susin TB, Dias MK, Corrêa N, Cardoso RB, Russomano T. Muscle activity during the performance of CPR in simulated microgravity and hypogravity. Am J Med Biol Res. 2015;3(4):82-87. doi:10.12691/ajmbr-3-4-1.</w:t>
      </w:r>
    </w:p>
    <w:p w:rsidRPr="002B3989" w:rsidR="002B3989" w:rsidP="002B3989" w:rsidRDefault="002B3989" w14:paraId="18158C9E" w14:textId="77777777">
      <w:pPr>
        <w:pStyle w:val="ListParagraph"/>
        <w:numPr>
          <w:ilvl w:val="0"/>
          <w:numId w:val="9"/>
        </w:numPr>
        <w:spacing w:before="120" w:after="120"/>
        <w:contextualSpacing w:val="0"/>
        <w:rPr>
          <w:rFonts w:ascii="Calibri" w:hAnsi="Calibri" w:cs="Calibri"/>
        </w:rPr>
      </w:pPr>
      <w:r w:rsidRPr="002B3989">
        <w:rPr>
          <w:rFonts w:ascii="Calibri" w:hAnsi="Calibri" w:cs="Calibri"/>
        </w:rPr>
        <w:t xml:space="preserve">Forti A, van </w:t>
      </w:r>
      <w:proofErr w:type="spellStart"/>
      <w:r w:rsidRPr="002B3989">
        <w:rPr>
          <w:rFonts w:ascii="Calibri" w:hAnsi="Calibri" w:cs="Calibri"/>
        </w:rPr>
        <w:t>Veelen</w:t>
      </w:r>
      <w:proofErr w:type="spellEnd"/>
      <w:r w:rsidRPr="002B3989">
        <w:rPr>
          <w:rFonts w:ascii="Calibri" w:hAnsi="Calibri" w:cs="Calibri"/>
        </w:rPr>
        <w:t xml:space="preserve"> MJ, </w:t>
      </w:r>
      <w:proofErr w:type="spellStart"/>
      <w:r w:rsidRPr="002B3989">
        <w:rPr>
          <w:rFonts w:ascii="Calibri" w:hAnsi="Calibri" w:cs="Calibri"/>
        </w:rPr>
        <w:t>Scquizzato</w:t>
      </w:r>
      <w:proofErr w:type="spellEnd"/>
      <w:r w:rsidRPr="002B3989">
        <w:rPr>
          <w:rFonts w:ascii="Calibri" w:hAnsi="Calibri" w:cs="Calibri"/>
        </w:rPr>
        <w:t xml:space="preserve"> T, Dal Cappello T, Palma M, </w:t>
      </w:r>
      <w:proofErr w:type="spellStart"/>
      <w:r w:rsidRPr="002B3989">
        <w:rPr>
          <w:rFonts w:ascii="Calibri" w:hAnsi="Calibri" w:cs="Calibri"/>
        </w:rPr>
        <w:t>Strapazzon</w:t>
      </w:r>
      <w:proofErr w:type="spellEnd"/>
      <w:r w:rsidRPr="002B3989">
        <w:rPr>
          <w:rFonts w:ascii="Calibri" w:hAnsi="Calibri" w:cs="Calibri"/>
        </w:rPr>
        <w:t xml:space="preserve"> G. Mechanical cardiopulmonary resuscitation in microgravity and </w:t>
      </w:r>
      <w:proofErr w:type="spellStart"/>
      <w:r w:rsidRPr="002B3989">
        <w:rPr>
          <w:rFonts w:ascii="Calibri" w:hAnsi="Calibri" w:cs="Calibri"/>
        </w:rPr>
        <w:t>hypergravity</w:t>
      </w:r>
      <w:proofErr w:type="spellEnd"/>
      <w:r w:rsidRPr="002B3989">
        <w:rPr>
          <w:rFonts w:ascii="Calibri" w:hAnsi="Calibri" w:cs="Calibri"/>
        </w:rPr>
        <w:t xml:space="preserve"> conditions: A manikin study during parabolic flight. Am J Emerg Med. 2022 </w:t>
      </w:r>
      <w:proofErr w:type="gramStart"/>
      <w:r w:rsidRPr="002B3989">
        <w:rPr>
          <w:rFonts w:ascii="Calibri" w:hAnsi="Calibri" w:cs="Calibri"/>
        </w:rPr>
        <w:t>Mar;53:54</w:t>
      </w:r>
      <w:proofErr w:type="gramEnd"/>
      <w:r w:rsidRPr="002B3989">
        <w:rPr>
          <w:rFonts w:ascii="Calibri" w:hAnsi="Calibri" w:cs="Calibri"/>
        </w:rPr>
        <w:t xml:space="preserve">-58. </w:t>
      </w:r>
      <w:proofErr w:type="spellStart"/>
      <w:r w:rsidRPr="002B3989">
        <w:rPr>
          <w:rFonts w:ascii="Calibri" w:hAnsi="Calibri" w:cs="Calibri"/>
        </w:rPr>
        <w:t>doi</w:t>
      </w:r>
      <w:proofErr w:type="spellEnd"/>
      <w:r w:rsidRPr="002B3989">
        <w:rPr>
          <w:rFonts w:ascii="Calibri" w:hAnsi="Calibri" w:cs="Calibri"/>
        </w:rPr>
        <w:t xml:space="preserve">: 10.1016/j.ajem.2021.12.056. </w:t>
      </w:r>
      <w:proofErr w:type="spellStart"/>
      <w:r w:rsidRPr="002B3989">
        <w:rPr>
          <w:rFonts w:ascii="Calibri" w:hAnsi="Calibri" w:cs="Calibri"/>
        </w:rPr>
        <w:t>Epub</w:t>
      </w:r>
      <w:proofErr w:type="spellEnd"/>
      <w:r w:rsidRPr="002B3989">
        <w:rPr>
          <w:rFonts w:ascii="Calibri" w:hAnsi="Calibri" w:cs="Calibri"/>
        </w:rPr>
        <w:t xml:space="preserve"> 2021 Dec 28. PMID: 34979409.</w:t>
      </w:r>
    </w:p>
    <w:p w:rsidRPr="002B3989" w:rsidR="002B3989" w:rsidP="002B3989" w:rsidRDefault="002B3989" w14:paraId="0DC04618" w14:textId="77777777">
      <w:pPr>
        <w:pStyle w:val="ListParagraph"/>
        <w:numPr>
          <w:ilvl w:val="0"/>
          <w:numId w:val="9"/>
        </w:numPr>
        <w:spacing w:before="120" w:after="120"/>
        <w:contextualSpacing w:val="0"/>
        <w:rPr>
          <w:rFonts w:ascii="Calibri" w:hAnsi="Calibri" w:cs="Calibri"/>
        </w:rPr>
      </w:pPr>
      <w:r w:rsidRPr="002B3989">
        <w:rPr>
          <w:rFonts w:ascii="Calibri" w:hAnsi="Calibri" w:cs="Calibri"/>
        </w:rPr>
        <w:t xml:space="preserve">Schmitz J, </w:t>
      </w:r>
      <w:proofErr w:type="spellStart"/>
      <w:r w:rsidRPr="002B3989">
        <w:rPr>
          <w:rFonts w:ascii="Calibri" w:hAnsi="Calibri" w:cs="Calibri"/>
        </w:rPr>
        <w:t>Ahlbäck</w:t>
      </w:r>
      <w:proofErr w:type="spellEnd"/>
      <w:r w:rsidRPr="002B3989">
        <w:rPr>
          <w:rFonts w:ascii="Calibri" w:hAnsi="Calibri" w:cs="Calibri"/>
        </w:rPr>
        <w:t xml:space="preserve"> A, </w:t>
      </w:r>
      <w:proofErr w:type="spellStart"/>
      <w:r w:rsidRPr="002B3989">
        <w:rPr>
          <w:rFonts w:ascii="Calibri" w:hAnsi="Calibri" w:cs="Calibri"/>
        </w:rPr>
        <w:t>DuCanto</w:t>
      </w:r>
      <w:proofErr w:type="spellEnd"/>
      <w:r w:rsidRPr="002B3989">
        <w:rPr>
          <w:rFonts w:ascii="Calibri" w:hAnsi="Calibri" w:cs="Calibri"/>
        </w:rPr>
        <w:t xml:space="preserve"> J, Kerkhoff S, Komorowski M, Löw V, Russomano T, Starck C, Thierry S, Warnecke T, Hinkelbein J. Randomized Comparison of Two New Methods for Chest Compressions during CPR in Microgravity-A Manikin Study. J Clin Med. 2022 Jan 27;11(3):646. </w:t>
      </w:r>
      <w:proofErr w:type="spellStart"/>
      <w:r w:rsidRPr="002B3989">
        <w:rPr>
          <w:rFonts w:ascii="Calibri" w:hAnsi="Calibri" w:cs="Calibri"/>
        </w:rPr>
        <w:t>doi</w:t>
      </w:r>
      <w:proofErr w:type="spellEnd"/>
      <w:r w:rsidRPr="002B3989">
        <w:rPr>
          <w:rFonts w:ascii="Calibri" w:hAnsi="Calibri" w:cs="Calibri"/>
        </w:rPr>
        <w:t>: 10.3390/jcm11030646. PMID: 35160097; PMCID: PMC8836939.</w:t>
      </w:r>
    </w:p>
    <w:p w:rsidRPr="002B3989" w:rsidR="002B3989" w:rsidP="002B3989" w:rsidRDefault="002B3989" w14:paraId="244DBF24" w14:textId="77777777">
      <w:pPr>
        <w:pStyle w:val="ListParagraph"/>
        <w:numPr>
          <w:ilvl w:val="0"/>
          <w:numId w:val="9"/>
        </w:numPr>
        <w:spacing w:before="120" w:after="120"/>
        <w:contextualSpacing w:val="0"/>
        <w:rPr>
          <w:rFonts w:ascii="Calibri" w:hAnsi="Calibri" w:cs="Calibri"/>
        </w:rPr>
      </w:pPr>
      <w:r w:rsidRPr="002B3989">
        <w:rPr>
          <w:rFonts w:ascii="Calibri" w:hAnsi="Calibri" w:cs="Calibri"/>
        </w:rPr>
        <w:t xml:space="preserve">Reynette N, </w:t>
      </w:r>
      <w:proofErr w:type="spellStart"/>
      <w:r w:rsidRPr="002B3989">
        <w:rPr>
          <w:rFonts w:ascii="Calibri" w:hAnsi="Calibri" w:cs="Calibri"/>
        </w:rPr>
        <w:t>Sagnières</w:t>
      </w:r>
      <w:proofErr w:type="spellEnd"/>
      <w:r w:rsidRPr="002B3989">
        <w:rPr>
          <w:rFonts w:ascii="Calibri" w:hAnsi="Calibri" w:cs="Calibri"/>
        </w:rPr>
        <w:t xml:space="preserve"> L, Pequignot B, Levy B, </w:t>
      </w:r>
      <w:proofErr w:type="spellStart"/>
      <w:r w:rsidRPr="002B3989">
        <w:rPr>
          <w:rFonts w:ascii="Calibri" w:hAnsi="Calibri" w:cs="Calibri"/>
        </w:rPr>
        <w:t>Zuily</w:t>
      </w:r>
      <w:proofErr w:type="spellEnd"/>
      <w:r w:rsidRPr="002B3989">
        <w:rPr>
          <w:rFonts w:ascii="Calibri" w:hAnsi="Calibri" w:cs="Calibri"/>
        </w:rPr>
        <w:t xml:space="preserve"> S, </w:t>
      </w:r>
      <w:proofErr w:type="spellStart"/>
      <w:r w:rsidRPr="002B3989">
        <w:rPr>
          <w:rFonts w:ascii="Calibri" w:hAnsi="Calibri" w:cs="Calibri"/>
        </w:rPr>
        <w:t>Chenuel</w:t>
      </w:r>
      <w:proofErr w:type="spellEnd"/>
      <w:r w:rsidRPr="002B3989">
        <w:rPr>
          <w:rFonts w:ascii="Calibri" w:hAnsi="Calibri" w:cs="Calibri"/>
        </w:rPr>
        <w:t xml:space="preserve"> B, Birnbaum R, Sandoz B, Lescroart M. Manual versus automatic chest compression devices for cardiopulmonary resuscitation under zero gravity (The MACCC - 0G STUDY). Resuscitation. 2024 </w:t>
      </w:r>
      <w:proofErr w:type="gramStart"/>
      <w:r w:rsidRPr="002B3989">
        <w:rPr>
          <w:rFonts w:ascii="Calibri" w:hAnsi="Calibri" w:cs="Calibri"/>
        </w:rPr>
        <w:t>Oct;203:110385</w:t>
      </w:r>
      <w:proofErr w:type="gramEnd"/>
      <w:r w:rsidRPr="002B3989">
        <w:rPr>
          <w:rFonts w:ascii="Calibri" w:hAnsi="Calibri" w:cs="Calibri"/>
        </w:rPr>
        <w:t xml:space="preserve">. </w:t>
      </w:r>
      <w:proofErr w:type="spellStart"/>
      <w:r w:rsidRPr="002B3989">
        <w:rPr>
          <w:rFonts w:ascii="Calibri" w:hAnsi="Calibri" w:cs="Calibri"/>
        </w:rPr>
        <w:t>doi</w:t>
      </w:r>
      <w:proofErr w:type="spellEnd"/>
      <w:r w:rsidRPr="002B3989">
        <w:rPr>
          <w:rFonts w:ascii="Calibri" w:hAnsi="Calibri" w:cs="Calibri"/>
        </w:rPr>
        <w:t xml:space="preserve">: 10.1016/j.resuscitation.2024.110385. </w:t>
      </w:r>
      <w:proofErr w:type="spellStart"/>
      <w:r w:rsidRPr="002B3989">
        <w:rPr>
          <w:rFonts w:ascii="Calibri" w:hAnsi="Calibri" w:cs="Calibri"/>
        </w:rPr>
        <w:t>Epub</w:t>
      </w:r>
      <w:proofErr w:type="spellEnd"/>
      <w:r w:rsidRPr="002B3989">
        <w:rPr>
          <w:rFonts w:ascii="Calibri" w:hAnsi="Calibri" w:cs="Calibri"/>
        </w:rPr>
        <w:t xml:space="preserve"> 2024 Sep 4. PMID: 39242019.</w:t>
      </w:r>
    </w:p>
    <w:p w:rsidRPr="002B3989" w:rsidR="002B3989" w:rsidP="002B3989" w:rsidRDefault="002B3989" w14:paraId="55AA994D" w14:textId="77777777">
      <w:pPr>
        <w:pStyle w:val="ListParagraph"/>
        <w:numPr>
          <w:ilvl w:val="0"/>
          <w:numId w:val="9"/>
        </w:numPr>
        <w:spacing w:before="120" w:after="120"/>
        <w:contextualSpacing w:val="0"/>
        <w:rPr>
          <w:rFonts w:ascii="Calibri" w:hAnsi="Calibri" w:cs="Calibri"/>
        </w:rPr>
      </w:pPr>
      <w:r w:rsidRPr="002B3989">
        <w:rPr>
          <w:rFonts w:ascii="Calibri" w:hAnsi="Calibri" w:cs="Calibri"/>
        </w:rPr>
        <w:t xml:space="preserve">Vanni V, Hu JL, Currao A, Savastano S. Chest compressions techniques in microgravity: light years from a good quality resuscitation. Resusc Plus. 2025 May </w:t>
      </w:r>
      <w:proofErr w:type="gramStart"/>
      <w:r w:rsidRPr="002B3989">
        <w:rPr>
          <w:rFonts w:ascii="Calibri" w:hAnsi="Calibri" w:cs="Calibri"/>
        </w:rPr>
        <w:t>30;25:100996</w:t>
      </w:r>
      <w:proofErr w:type="gramEnd"/>
      <w:r w:rsidRPr="002B3989">
        <w:rPr>
          <w:rFonts w:ascii="Calibri" w:hAnsi="Calibri" w:cs="Calibri"/>
        </w:rPr>
        <w:t xml:space="preserve">. </w:t>
      </w:r>
      <w:proofErr w:type="spellStart"/>
      <w:r w:rsidRPr="002B3989">
        <w:rPr>
          <w:rFonts w:ascii="Calibri" w:hAnsi="Calibri" w:cs="Calibri"/>
        </w:rPr>
        <w:t>doi</w:t>
      </w:r>
      <w:proofErr w:type="spellEnd"/>
      <w:r w:rsidRPr="002B3989">
        <w:rPr>
          <w:rFonts w:ascii="Calibri" w:hAnsi="Calibri" w:cs="Calibri"/>
        </w:rPr>
        <w:t>: 10.1016/j.resplu.2025.100996. PMID: 40607044; PMCID: PMC12213300.</w:t>
      </w:r>
    </w:p>
    <w:p w:rsidRPr="002B3989" w:rsidR="002B3989" w:rsidP="002B3989" w:rsidRDefault="002B3989" w14:paraId="0CC7F4EB" w14:textId="77777777">
      <w:pPr>
        <w:pStyle w:val="ListParagraph"/>
        <w:numPr>
          <w:ilvl w:val="0"/>
          <w:numId w:val="9"/>
        </w:numPr>
        <w:spacing w:before="120" w:after="120"/>
        <w:contextualSpacing w:val="0"/>
        <w:rPr>
          <w:rFonts w:ascii="Calibri" w:hAnsi="Calibri" w:cs="Calibri"/>
        </w:rPr>
      </w:pPr>
      <w:r w:rsidRPr="002B3989">
        <w:rPr>
          <w:rFonts w:ascii="Calibri" w:hAnsi="Calibri" w:cs="Calibri"/>
        </w:rPr>
        <w:t xml:space="preserve">Menon A, Mampre D, Isaacman J, Poteet S, Gillis S, Mateus J, Rosenberg M. Cardiopulmonary Resuscitation Techniques on the Dragon Spacecraft: A Polaris Dawn Mission Study. Wilderness Environ Med. 2025 Sep;36(1_suppl):53S-60S. </w:t>
      </w:r>
      <w:proofErr w:type="spellStart"/>
      <w:r w:rsidRPr="002B3989">
        <w:rPr>
          <w:rFonts w:ascii="Calibri" w:hAnsi="Calibri" w:cs="Calibri"/>
        </w:rPr>
        <w:t>doi</w:t>
      </w:r>
      <w:proofErr w:type="spellEnd"/>
      <w:r w:rsidRPr="002B3989">
        <w:rPr>
          <w:rFonts w:ascii="Calibri" w:hAnsi="Calibri" w:cs="Calibri"/>
        </w:rPr>
        <w:t xml:space="preserve">: 10.1177/10806032251346746. </w:t>
      </w:r>
      <w:proofErr w:type="spellStart"/>
      <w:r w:rsidRPr="002B3989">
        <w:rPr>
          <w:rFonts w:ascii="Calibri" w:hAnsi="Calibri" w:cs="Calibri"/>
        </w:rPr>
        <w:t>Epub</w:t>
      </w:r>
      <w:proofErr w:type="spellEnd"/>
      <w:r w:rsidRPr="002B3989">
        <w:rPr>
          <w:rFonts w:ascii="Calibri" w:hAnsi="Calibri" w:cs="Calibri"/>
        </w:rPr>
        <w:t xml:space="preserve"> 2025 Jun 11. PMID: 40495700.</w:t>
      </w:r>
    </w:p>
    <w:p w:rsidRPr="002B3989" w:rsidR="002B3989" w:rsidP="002B3989" w:rsidRDefault="002B3989" w14:paraId="6E0B9BF5" w14:textId="77777777">
      <w:pPr>
        <w:pStyle w:val="ListParagraph"/>
        <w:numPr>
          <w:ilvl w:val="0"/>
          <w:numId w:val="9"/>
        </w:numPr>
        <w:spacing w:before="120" w:after="120"/>
        <w:contextualSpacing w:val="0"/>
        <w:rPr>
          <w:rFonts w:ascii="Calibri" w:hAnsi="Calibri" w:cs="Calibri"/>
        </w:rPr>
      </w:pPr>
      <w:r w:rsidRPr="002B3989">
        <w:rPr>
          <w:rFonts w:ascii="Calibri" w:hAnsi="Calibri" w:cs="Calibri"/>
        </w:rPr>
        <w:t xml:space="preserve">Borg GA. Psychophysical bases of perceived exertion. Med Sci Sports </w:t>
      </w:r>
      <w:proofErr w:type="spellStart"/>
      <w:r w:rsidRPr="002B3989">
        <w:rPr>
          <w:rFonts w:ascii="Calibri" w:hAnsi="Calibri" w:cs="Calibri"/>
        </w:rPr>
        <w:t>Exerc</w:t>
      </w:r>
      <w:proofErr w:type="spellEnd"/>
      <w:r w:rsidRPr="002B3989">
        <w:rPr>
          <w:rFonts w:ascii="Calibri" w:hAnsi="Calibri" w:cs="Calibri"/>
        </w:rPr>
        <w:t>. 1982;14(5):377-81. PMID: 7154893.</w:t>
      </w:r>
    </w:p>
    <w:p w:rsidRPr="002B3989" w:rsidR="002B3989" w:rsidP="002B3989" w:rsidRDefault="002B3989" w14:paraId="4E6AF5DF" w14:textId="77777777">
      <w:pPr>
        <w:pStyle w:val="ListParagraph"/>
        <w:numPr>
          <w:ilvl w:val="0"/>
          <w:numId w:val="9"/>
        </w:numPr>
        <w:spacing w:before="120" w:after="120"/>
        <w:contextualSpacing w:val="0"/>
        <w:rPr>
          <w:rFonts w:ascii="Calibri" w:hAnsi="Calibri" w:cs="Calibri"/>
        </w:rPr>
      </w:pPr>
      <w:r w:rsidRPr="002B3989">
        <w:rPr>
          <w:rFonts w:ascii="Calibri" w:hAnsi="Calibri" w:cs="Calibri"/>
        </w:rPr>
        <w:t xml:space="preserve">Lott C, Karageorgos V, </w:t>
      </w:r>
      <w:proofErr w:type="spellStart"/>
      <w:r w:rsidRPr="002B3989">
        <w:rPr>
          <w:rFonts w:ascii="Calibri" w:hAnsi="Calibri" w:cs="Calibri"/>
        </w:rPr>
        <w:t>Abelairas</w:t>
      </w:r>
      <w:proofErr w:type="spellEnd"/>
      <w:r w:rsidRPr="002B3989">
        <w:rPr>
          <w:rFonts w:ascii="Calibri" w:hAnsi="Calibri" w:cs="Calibri"/>
        </w:rPr>
        <w:t xml:space="preserve">-Gomez C, Alfonzo A, </w:t>
      </w:r>
      <w:proofErr w:type="spellStart"/>
      <w:r w:rsidRPr="002B3989">
        <w:rPr>
          <w:rFonts w:ascii="Calibri" w:hAnsi="Calibri" w:cs="Calibri"/>
        </w:rPr>
        <w:t>Bierens</w:t>
      </w:r>
      <w:proofErr w:type="spellEnd"/>
      <w:r w:rsidRPr="002B3989">
        <w:rPr>
          <w:rFonts w:ascii="Calibri" w:hAnsi="Calibri" w:cs="Calibri"/>
        </w:rPr>
        <w:t xml:space="preserve"> J, Cantellow S, </w:t>
      </w:r>
      <w:proofErr w:type="spellStart"/>
      <w:r w:rsidRPr="002B3989">
        <w:rPr>
          <w:rFonts w:ascii="Calibri" w:hAnsi="Calibri" w:cs="Calibri"/>
        </w:rPr>
        <w:t>Debaty</w:t>
      </w:r>
      <w:proofErr w:type="spellEnd"/>
      <w:r w:rsidRPr="002B3989">
        <w:rPr>
          <w:rFonts w:ascii="Calibri" w:hAnsi="Calibri" w:cs="Calibri"/>
        </w:rPr>
        <w:t xml:space="preserve"> G, Einav S, Fischer M, González-Salvado V, Greif R, </w:t>
      </w:r>
      <w:proofErr w:type="spellStart"/>
      <w:r w:rsidRPr="002B3989">
        <w:rPr>
          <w:rFonts w:ascii="Calibri" w:hAnsi="Calibri" w:cs="Calibri"/>
        </w:rPr>
        <w:t>Metelmann</w:t>
      </w:r>
      <w:proofErr w:type="spellEnd"/>
      <w:r w:rsidRPr="002B3989">
        <w:rPr>
          <w:rFonts w:ascii="Calibri" w:hAnsi="Calibri" w:cs="Calibri"/>
        </w:rPr>
        <w:t xml:space="preserve"> B, </w:t>
      </w:r>
      <w:proofErr w:type="spellStart"/>
      <w:r w:rsidRPr="002B3989">
        <w:rPr>
          <w:rFonts w:ascii="Calibri" w:hAnsi="Calibri" w:cs="Calibri"/>
        </w:rPr>
        <w:t>Metelmann</w:t>
      </w:r>
      <w:proofErr w:type="spellEnd"/>
      <w:r w:rsidRPr="002B3989">
        <w:rPr>
          <w:rFonts w:ascii="Calibri" w:hAnsi="Calibri" w:cs="Calibri"/>
        </w:rPr>
        <w:t xml:space="preserve"> C, Meyer T, Paal P, Peran D, </w:t>
      </w:r>
      <w:proofErr w:type="spellStart"/>
      <w:r w:rsidRPr="002B3989">
        <w:rPr>
          <w:rFonts w:ascii="Calibri" w:hAnsi="Calibri" w:cs="Calibri"/>
        </w:rPr>
        <w:t>Scapigliati</w:t>
      </w:r>
      <w:proofErr w:type="spellEnd"/>
      <w:r w:rsidRPr="002B3989">
        <w:rPr>
          <w:rFonts w:ascii="Calibri" w:hAnsi="Calibri" w:cs="Calibri"/>
        </w:rPr>
        <w:t xml:space="preserve"> A, </w:t>
      </w:r>
      <w:proofErr w:type="spellStart"/>
      <w:r w:rsidRPr="002B3989">
        <w:rPr>
          <w:rFonts w:ascii="Calibri" w:hAnsi="Calibri" w:cs="Calibri"/>
        </w:rPr>
        <w:t>Spartinou</w:t>
      </w:r>
      <w:proofErr w:type="spellEnd"/>
      <w:r w:rsidRPr="002B3989">
        <w:rPr>
          <w:rFonts w:ascii="Calibri" w:hAnsi="Calibri" w:cs="Calibri"/>
        </w:rPr>
        <w:t xml:space="preserve"> A, Thies K, Truhlar A, Deakin CD. European Resuscitation Council Guidelines 2025 Special Circumstances in Resuscitation. Resuscitation. 2025 Oct;215 Suppl 1:110753. </w:t>
      </w:r>
      <w:proofErr w:type="spellStart"/>
      <w:r w:rsidRPr="002B3989">
        <w:rPr>
          <w:rFonts w:ascii="Calibri" w:hAnsi="Calibri" w:cs="Calibri"/>
        </w:rPr>
        <w:t>doi</w:t>
      </w:r>
      <w:proofErr w:type="spellEnd"/>
      <w:r w:rsidRPr="002B3989">
        <w:rPr>
          <w:rFonts w:ascii="Calibri" w:hAnsi="Calibri" w:cs="Calibri"/>
        </w:rPr>
        <w:t xml:space="preserve">: 10.1016/j.resuscitation.2025.110753. Erratum in: Resuscitation. 2026 Sep </w:t>
      </w:r>
      <w:proofErr w:type="gramStart"/>
      <w:r w:rsidRPr="002B3989">
        <w:rPr>
          <w:rFonts w:ascii="Calibri" w:hAnsi="Calibri" w:cs="Calibri"/>
        </w:rPr>
        <w:t>21;228:111314</w:t>
      </w:r>
      <w:proofErr w:type="gramEnd"/>
      <w:r w:rsidRPr="002B3989">
        <w:rPr>
          <w:rFonts w:ascii="Calibri" w:hAnsi="Calibri" w:cs="Calibri"/>
        </w:rPr>
        <w:t xml:space="preserve">. </w:t>
      </w:r>
      <w:proofErr w:type="spellStart"/>
      <w:r w:rsidRPr="002B3989">
        <w:rPr>
          <w:rFonts w:ascii="Calibri" w:hAnsi="Calibri" w:cs="Calibri"/>
        </w:rPr>
        <w:t>doi</w:t>
      </w:r>
      <w:proofErr w:type="spellEnd"/>
      <w:r w:rsidRPr="002B3989">
        <w:rPr>
          <w:rFonts w:ascii="Calibri" w:hAnsi="Calibri" w:cs="Calibri"/>
        </w:rPr>
        <w:t>: 10.1016/j.resuscitation.2026.111314. PMID: 41117569.</w:t>
      </w:r>
    </w:p>
    <w:p w:rsidRPr="002B3989" w:rsidR="00061467" w:rsidP="002B3989" w:rsidRDefault="002B3989" w14:paraId="1855E9B6" w14:textId="1A0E2447">
      <w:pPr>
        <w:pStyle w:val="ListParagraph"/>
        <w:numPr>
          <w:ilvl w:val="0"/>
          <w:numId w:val="9"/>
        </w:numPr>
        <w:spacing w:before="120" w:after="120"/>
        <w:contextualSpacing w:val="0"/>
        <w:rPr>
          <w:rFonts w:ascii="Calibri" w:hAnsi="Calibri" w:cs="Calibri"/>
        </w:rPr>
      </w:pPr>
      <w:r w:rsidRPr="002B3989">
        <w:rPr>
          <w:rFonts w:ascii="Calibri" w:hAnsi="Calibri" w:cs="Calibri"/>
        </w:rPr>
        <w:t xml:space="preserve">Hinkelbein J, Kerkhoff S, Adler C, </w:t>
      </w:r>
      <w:proofErr w:type="spellStart"/>
      <w:r w:rsidRPr="002B3989">
        <w:rPr>
          <w:rFonts w:ascii="Calibri" w:hAnsi="Calibri" w:cs="Calibri"/>
        </w:rPr>
        <w:t>Ahlbäck</w:t>
      </w:r>
      <w:proofErr w:type="spellEnd"/>
      <w:r w:rsidRPr="002B3989">
        <w:rPr>
          <w:rFonts w:ascii="Calibri" w:hAnsi="Calibri" w:cs="Calibri"/>
        </w:rPr>
        <w:t xml:space="preserve"> A, Braunecker S, Burgard D, Cirillo F, De Robertis E, Glaser E, Haidl TK, Hodkinson P, Iovino IZ, Jansen S, Johnson KVL, Jünger S, Komorowski M, Leary M, </w:t>
      </w:r>
      <w:proofErr w:type="spellStart"/>
      <w:r w:rsidRPr="002B3989">
        <w:rPr>
          <w:rFonts w:ascii="Calibri" w:hAnsi="Calibri" w:cs="Calibri"/>
        </w:rPr>
        <w:t>Mackaill</w:t>
      </w:r>
      <w:proofErr w:type="spellEnd"/>
      <w:r w:rsidRPr="002B3989">
        <w:rPr>
          <w:rFonts w:ascii="Calibri" w:hAnsi="Calibri" w:cs="Calibri"/>
        </w:rPr>
        <w:t xml:space="preserve"> C, </w:t>
      </w:r>
      <w:proofErr w:type="spellStart"/>
      <w:r w:rsidRPr="002B3989">
        <w:rPr>
          <w:rFonts w:ascii="Calibri" w:hAnsi="Calibri" w:cs="Calibri"/>
        </w:rPr>
        <w:t>Nagrebetsky</w:t>
      </w:r>
      <w:proofErr w:type="spellEnd"/>
      <w:r w:rsidRPr="002B3989">
        <w:rPr>
          <w:rFonts w:ascii="Calibri" w:hAnsi="Calibri" w:cs="Calibri"/>
        </w:rPr>
        <w:t xml:space="preserve"> A, Neuhaus C, Rehnberg L, Romano GM, Russomano T, Schmitz J, </w:t>
      </w:r>
      <w:proofErr w:type="spellStart"/>
      <w:r w:rsidRPr="002B3989">
        <w:rPr>
          <w:rFonts w:ascii="Calibri" w:hAnsi="Calibri" w:cs="Calibri"/>
        </w:rPr>
        <w:t>Spelten</w:t>
      </w:r>
      <w:proofErr w:type="spellEnd"/>
      <w:r w:rsidRPr="002B3989">
        <w:rPr>
          <w:rFonts w:ascii="Calibri" w:hAnsi="Calibri" w:cs="Calibri"/>
        </w:rPr>
        <w:t xml:space="preserve"> O, Starck C, Thierry S, Velho R, Warnecke T. Cardiopulmonary resuscitation (CPR) during spaceflight - a guideline for CPR in microgravity from the German Society of Aerospace Medicine (DGLRM) and the European Society of Aerospace Medicine Space Medicine Group (ESAM-SMG). Scand J Trauma Resusc Emerg Med. 2020 Nov 2;28(1):108. </w:t>
      </w:r>
      <w:proofErr w:type="spellStart"/>
      <w:r w:rsidRPr="002B3989">
        <w:rPr>
          <w:rFonts w:ascii="Calibri" w:hAnsi="Calibri" w:cs="Calibri"/>
        </w:rPr>
        <w:t>doi</w:t>
      </w:r>
      <w:proofErr w:type="spellEnd"/>
      <w:r w:rsidRPr="002B3989">
        <w:rPr>
          <w:rFonts w:ascii="Calibri" w:hAnsi="Calibri" w:cs="Calibri"/>
        </w:rPr>
        <w:t>: 10.1186/s13049-020-00793-y. PMID: 33138865; PMCID: PMC7607644.</w:t>
      </w:r>
    </w:p>
    <w:sectPr w:rsidRPr="002B3989" w:rsidR="00061467">
      <w:pgSz w:w="15840" w:h="12240" w:orient="landscape"/>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20B0604020202020204"/>
    <w:charset w:val="00"/>
    <w:family w:val="auto"/>
    <w:pitch w:val="default"/>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A52F70"/>
    <w:multiLevelType w:val="hybridMultilevel"/>
    <w:tmpl w:val="C8EC8E7E"/>
    <w:lvl w:ilvl="0" w:tplc="0C090001">
      <w:start w:val="1"/>
      <w:numFmt w:val="bullet"/>
      <w:lvlText w:val=""/>
      <w:lvlJc w:val="left"/>
      <w:pPr>
        <w:ind w:left="360" w:hanging="360"/>
      </w:pPr>
      <w:rPr>
        <w:rFonts w:hint="default" w:ascii="Symbol" w:hAnsi="Symbol"/>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9EE28BA"/>
    <w:multiLevelType w:val="hybridMultilevel"/>
    <w:tmpl w:val="6F42CEEC"/>
    <w:lvl w:ilvl="0" w:tplc="3EEC64EE">
      <w:numFmt w:val="bullet"/>
      <w:lvlText w:val="•"/>
      <w:lvlJc w:val="left"/>
      <w:pPr>
        <w:ind w:left="720" w:hanging="720"/>
      </w:pPr>
      <w:rPr>
        <w:rFonts w:hint="default" w:ascii="Calibri" w:hAnsi="Calibri" w:eastAsia="Times New Roman" w:cs="Calibri"/>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 w15:restartNumberingAfterBreak="0">
    <w:nsid w:val="0AB20A5A"/>
    <w:multiLevelType w:val="hybridMultilevel"/>
    <w:tmpl w:val="C00898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C03470E"/>
    <w:multiLevelType w:val="hybridMultilevel"/>
    <w:tmpl w:val="573276EC"/>
    <w:lvl w:ilvl="0" w:tplc="81A04EE6">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6FD784E"/>
    <w:multiLevelType w:val="multilevel"/>
    <w:tmpl w:val="4B56ADEA"/>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5" w15:restartNumberingAfterBreak="0">
    <w:nsid w:val="38320B93"/>
    <w:multiLevelType w:val="hybridMultilevel"/>
    <w:tmpl w:val="69C2D4F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3B7714FE"/>
    <w:multiLevelType w:val="hybridMultilevel"/>
    <w:tmpl w:val="1CFC76D2"/>
    <w:lvl w:ilvl="0" w:tplc="F57892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3D7DF6"/>
    <w:multiLevelType w:val="hybridMultilevel"/>
    <w:tmpl w:val="DDE41EB6"/>
    <w:lvl w:ilvl="0" w:tplc="F84C2CF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613323"/>
    <w:multiLevelType w:val="multilevel"/>
    <w:tmpl w:val="087CF4E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F1D5AEB"/>
    <w:multiLevelType w:val="hybridMultilevel"/>
    <w:tmpl w:val="74C65198"/>
    <w:lvl w:ilvl="0" w:tplc="9078D278">
      <w:start w:val="1"/>
      <w:numFmt w:val="decimal"/>
      <w:lvlText w:val="%1."/>
      <w:lvlJc w:val="left"/>
      <w:pPr>
        <w:ind w:left="720" w:hanging="360"/>
      </w:pPr>
      <w:rPr>
        <w:rFonts w:ascii="Calibri" w:hAnsi="Calibri" w:eastAsia="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BA042A"/>
    <w:multiLevelType w:val="hybridMultilevel"/>
    <w:tmpl w:val="F9C22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E83800"/>
    <w:multiLevelType w:val="hybridMultilevel"/>
    <w:tmpl w:val="49B644E2"/>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2" w15:restartNumberingAfterBreak="0">
    <w:nsid w:val="6E946D33"/>
    <w:multiLevelType w:val="multilevel"/>
    <w:tmpl w:val="F65CD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12C7826"/>
    <w:multiLevelType w:val="multilevel"/>
    <w:tmpl w:val="1ABA9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04255268">
    <w:abstractNumId w:val="5"/>
  </w:num>
  <w:num w:numId="2" w16cid:durableId="1410729122">
    <w:abstractNumId w:val="1"/>
  </w:num>
  <w:num w:numId="3" w16cid:durableId="1269655899">
    <w:abstractNumId w:val="2"/>
  </w:num>
  <w:num w:numId="4" w16cid:durableId="565606013">
    <w:abstractNumId w:val="3"/>
  </w:num>
  <w:num w:numId="5" w16cid:durableId="1398282825">
    <w:abstractNumId w:val="0"/>
  </w:num>
  <w:num w:numId="6" w16cid:durableId="1597521517">
    <w:abstractNumId w:val="11"/>
  </w:num>
  <w:num w:numId="7" w16cid:durableId="1429735124">
    <w:abstractNumId w:val="4"/>
  </w:num>
  <w:num w:numId="8" w16cid:durableId="184172335">
    <w:abstractNumId w:val="9"/>
  </w:num>
  <w:num w:numId="9" w16cid:durableId="1884172562">
    <w:abstractNumId w:val="6"/>
  </w:num>
  <w:num w:numId="10" w16cid:durableId="992219101">
    <w:abstractNumId w:val="7"/>
  </w:num>
  <w:num w:numId="11" w16cid:durableId="760298440">
    <w:abstractNumId w:val="10"/>
  </w:num>
  <w:num w:numId="12" w16cid:durableId="1870989473">
    <w:abstractNumId w:val="8"/>
  </w:num>
  <w:num w:numId="13" w16cid:durableId="402796784">
    <w:abstractNumId w:val="12"/>
  </w:num>
  <w:num w:numId="14" w16cid:durableId="1680500954">
    <w:abstractNumId w:val="13"/>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60"/>
  <w:bordersDoNotSurroundHeader/>
  <w:bordersDoNotSurroundFooter/>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 (Ze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wpwxarpb2dtp7e2xwoxxe92w2t5pfs5aa2z&quot;&gt;OHEC CRE REFS&lt;record-ids&gt;&lt;item&gt;155&lt;/item&gt;&lt;item&gt;157&lt;/item&gt;&lt;item&gt;159&lt;/item&gt;&lt;item&gt;160&lt;/item&gt;&lt;item&gt;161&lt;/item&gt;&lt;item&gt;162&lt;/item&gt;&lt;item&gt;165&lt;/item&gt;&lt;item&gt;166&lt;/item&gt;&lt;item&gt;167&lt;/item&gt;&lt;item&gt;168&lt;/item&gt;&lt;item&gt;169&lt;/item&gt;&lt;item&gt;171&lt;/item&gt;&lt;item&gt;174&lt;/item&gt;&lt;/record-ids&gt;&lt;/item&gt;&lt;/Libraries&gt;"/>
  </w:docVars>
  <w:rsids>
    <w:rsidRoot w:val="007410C3"/>
    <w:rsid w:val="000178B1"/>
    <w:rsid w:val="00031799"/>
    <w:rsid w:val="000411DA"/>
    <w:rsid w:val="00043C08"/>
    <w:rsid w:val="00050FF0"/>
    <w:rsid w:val="00054398"/>
    <w:rsid w:val="00057076"/>
    <w:rsid w:val="00061467"/>
    <w:rsid w:val="00064CD0"/>
    <w:rsid w:val="00071B79"/>
    <w:rsid w:val="00083DFA"/>
    <w:rsid w:val="000942EA"/>
    <w:rsid w:val="000B1F6A"/>
    <w:rsid w:val="000E62AA"/>
    <w:rsid w:val="000F632A"/>
    <w:rsid w:val="000F665B"/>
    <w:rsid w:val="001055B4"/>
    <w:rsid w:val="00120CC4"/>
    <w:rsid w:val="0012698D"/>
    <w:rsid w:val="001274C2"/>
    <w:rsid w:val="00133047"/>
    <w:rsid w:val="00185291"/>
    <w:rsid w:val="00195337"/>
    <w:rsid w:val="001B1E79"/>
    <w:rsid w:val="001C10D9"/>
    <w:rsid w:val="001C2DF7"/>
    <w:rsid w:val="001E4DB8"/>
    <w:rsid w:val="002076E3"/>
    <w:rsid w:val="00215002"/>
    <w:rsid w:val="0022398E"/>
    <w:rsid w:val="0024274F"/>
    <w:rsid w:val="00251B8C"/>
    <w:rsid w:val="00255833"/>
    <w:rsid w:val="002576CC"/>
    <w:rsid w:val="00260639"/>
    <w:rsid w:val="002822D8"/>
    <w:rsid w:val="002904EB"/>
    <w:rsid w:val="002B3989"/>
    <w:rsid w:val="002C468F"/>
    <w:rsid w:val="002D00DA"/>
    <w:rsid w:val="002D1403"/>
    <w:rsid w:val="002D202B"/>
    <w:rsid w:val="002D276F"/>
    <w:rsid w:val="002F4901"/>
    <w:rsid w:val="00312F51"/>
    <w:rsid w:val="00314AD2"/>
    <w:rsid w:val="00323512"/>
    <w:rsid w:val="00324125"/>
    <w:rsid w:val="0033366A"/>
    <w:rsid w:val="003462CB"/>
    <w:rsid w:val="0035239E"/>
    <w:rsid w:val="00353C51"/>
    <w:rsid w:val="00377B20"/>
    <w:rsid w:val="00393F27"/>
    <w:rsid w:val="00396B3B"/>
    <w:rsid w:val="003A2EB4"/>
    <w:rsid w:val="003B5322"/>
    <w:rsid w:val="003B557B"/>
    <w:rsid w:val="003C7B20"/>
    <w:rsid w:val="003E3A12"/>
    <w:rsid w:val="003F3283"/>
    <w:rsid w:val="00425677"/>
    <w:rsid w:val="004275F6"/>
    <w:rsid w:val="004363CB"/>
    <w:rsid w:val="00441EA6"/>
    <w:rsid w:val="0044646B"/>
    <w:rsid w:val="00463CB4"/>
    <w:rsid w:val="00465A41"/>
    <w:rsid w:val="004866D6"/>
    <w:rsid w:val="00493196"/>
    <w:rsid w:val="004A14D5"/>
    <w:rsid w:val="004A5DD5"/>
    <w:rsid w:val="004C3336"/>
    <w:rsid w:val="004C64D5"/>
    <w:rsid w:val="004D1EB5"/>
    <w:rsid w:val="005034FC"/>
    <w:rsid w:val="0050714F"/>
    <w:rsid w:val="00533667"/>
    <w:rsid w:val="00546A1D"/>
    <w:rsid w:val="00551B14"/>
    <w:rsid w:val="00580560"/>
    <w:rsid w:val="005853E9"/>
    <w:rsid w:val="00594FF5"/>
    <w:rsid w:val="00596FE6"/>
    <w:rsid w:val="005A635E"/>
    <w:rsid w:val="005C1476"/>
    <w:rsid w:val="005C36BA"/>
    <w:rsid w:val="005D2B08"/>
    <w:rsid w:val="005F3AD0"/>
    <w:rsid w:val="00600D74"/>
    <w:rsid w:val="00604AA9"/>
    <w:rsid w:val="006052D7"/>
    <w:rsid w:val="00606F91"/>
    <w:rsid w:val="00620C5A"/>
    <w:rsid w:val="0063687A"/>
    <w:rsid w:val="00657076"/>
    <w:rsid w:val="00671ACA"/>
    <w:rsid w:val="00673C67"/>
    <w:rsid w:val="00676039"/>
    <w:rsid w:val="006903A0"/>
    <w:rsid w:val="0069341D"/>
    <w:rsid w:val="006B3437"/>
    <w:rsid w:val="006C7126"/>
    <w:rsid w:val="006D18B5"/>
    <w:rsid w:val="006D305F"/>
    <w:rsid w:val="006D3322"/>
    <w:rsid w:val="006D5F9F"/>
    <w:rsid w:val="00710BF5"/>
    <w:rsid w:val="0072020B"/>
    <w:rsid w:val="0073157E"/>
    <w:rsid w:val="007410C3"/>
    <w:rsid w:val="0075237E"/>
    <w:rsid w:val="0078143B"/>
    <w:rsid w:val="00793C3F"/>
    <w:rsid w:val="007A4CA5"/>
    <w:rsid w:val="007B220B"/>
    <w:rsid w:val="007B42B2"/>
    <w:rsid w:val="007C5244"/>
    <w:rsid w:val="007D0C77"/>
    <w:rsid w:val="007D12C4"/>
    <w:rsid w:val="007D6BCA"/>
    <w:rsid w:val="007E1F66"/>
    <w:rsid w:val="007F5A9A"/>
    <w:rsid w:val="00805B65"/>
    <w:rsid w:val="00817A09"/>
    <w:rsid w:val="00841B2D"/>
    <w:rsid w:val="00847683"/>
    <w:rsid w:val="00850C54"/>
    <w:rsid w:val="0086495F"/>
    <w:rsid w:val="008677E3"/>
    <w:rsid w:val="00882D76"/>
    <w:rsid w:val="008A03E4"/>
    <w:rsid w:val="008B6606"/>
    <w:rsid w:val="008D3A04"/>
    <w:rsid w:val="008F58D7"/>
    <w:rsid w:val="00913A49"/>
    <w:rsid w:val="009218EF"/>
    <w:rsid w:val="00925444"/>
    <w:rsid w:val="00927DEE"/>
    <w:rsid w:val="00931F62"/>
    <w:rsid w:val="009322A9"/>
    <w:rsid w:val="00935353"/>
    <w:rsid w:val="00965EF3"/>
    <w:rsid w:val="00973C0A"/>
    <w:rsid w:val="0098106F"/>
    <w:rsid w:val="009A4DC6"/>
    <w:rsid w:val="009B3D23"/>
    <w:rsid w:val="009D0682"/>
    <w:rsid w:val="009D2121"/>
    <w:rsid w:val="009E1CEB"/>
    <w:rsid w:val="009E6EBE"/>
    <w:rsid w:val="009F6300"/>
    <w:rsid w:val="00A17DB4"/>
    <w:rsid w:val="00A20A1B"/>
    <w:rsid w:val="00A21901"/>
    <w:rsid w:val="00A422AC"/>
    <w:rsid w:val="00A44325"/>
    <w:rsid w:val="00A47D08"/>
    <w:rsid w:val="00A66A06"/>
    <w:rsid w:val="00A774AD"/>
    <w:rsid w:val="00A845DB"/>
    <w:rsid w:val="00A90A1C"/>
    <w:rsid w:val="00A93D84"/>
    <w:rsid w:val="00AA12EF"/>
    <w:rsid w:val="00AA47FA"/>
    <w:rsid w:val="00AB1A9E"/>
    <w:rsid w:val="00AB72F0"/>
    <w:rsid w:val="00AC300F"/>
    <w:rsid w:val="00AC3C81"/>
    <w:rsid w:val="00AC6B67"/>
    <w:rsid w:val="00AD042C"/>
    <w:rsid w:val="00AD0556"/>
    <w:rsid w:val="00AD515C"/>
    <w:rsid w:val="00AD5968"/>
    <w:rsid w:val="00AE1DAA"/>
    <w:rsid w:val="00AF5FC8"/>
    <w:rsid w:val="00B03A60"/>
    <w:rsid w:val="00B05FCF"/>
    <w:rsid w:val="00B12913"/>
    <w:rsid w:val="00B172A1"/>
    <w:rsid w:val="00B27D35"/>
    <w:rsid w:val="00B30983"/>
    <w:rsid w:val="00B35DBC"/>
    <w:rsid w:val="00B43290"/>
    <w:rsid w:val="00B71A52"/>
    <w:rsid w:val="00B754BC"/>
    <w:rsid w:val="00B85AAE"/>
    <w:rsid w:val="00B86722"/>
    <w:rsid w:val="00BA4B35"/>
    <w:rsid w:val="00BB586C"/>
    <w:rsid w:val="00BB6261"/>
    <w:rsid w:val="00BC4CF9"/>
    <w:rsid w:val="00BC4FFC"/>
    <w:rsid w:val="00BD2811"/>
    <w:rsid w:val="00C12418"/>
    <w:rsid w:val="00C144EB"/>
    <w:rsid w:val="00C14880"/>
    <w:rsid w:val="00C21489"/>
    <w:rsid w:val="00C24D27"/>
    <w:rsid w:val="00C27EAE"/>
    <w:rsid w:val="00C30322"/>
    <w:rsid w:val="00C30C69"/>
    <w:rsid w:val="00C569FB"/>
    <w:rsid w:val="00C64056"/>
    <w:rsid w:val="00C7650B"/>
    <w:rsid w:val="00C82019"/>
    <w:rsid w:val="00C914D4"/>
    <w:rsid w:val="00CA76CB"/>
    <w:rsid w:val="00CB1487"/>
    <w:rsid w:val="00CD12BB"/>
    <w:rsid w:val="00CD287E"/>
    <w:rsid w:val="00D06828"/>
    <w:rsid w:val="00D205EA"/>
    <w:rsid w:val="00D40E05"/>
    <w:rsid w:val="00D414D5"/>
    <w:rsid w:val="00D60D54"/>
    <w:rsid w:val="00D70D79"/>
    <w:rsid w:val="00D77256"/>
    <w:rsid w:val="00D80C4D"/>
    <w:rsid w:val="00D85E56"/>
    <w:rsid w:val="00D862C1"/>
    <w:rsid w:val="00D923C8"/>
    <w:rsid w:val="00DD34BD"/>
    <w:rsid w:val="00E23F1E"/>
    <w:rsid w:val="00E24329"/>
    <w:rsid w:val="00E246FA"/>
    <w:rsid w:val="00E25B14"/>
    <w:rsid w:val="00E330FF"/>
    <w:rsid w:val="00E41C27"/>
    <w:rsid w:val="00E41FD7"/>
    <w:rsid w:val="00E45541"/>
    <w:rsid w:val="00E465C7"/>
    <w:rsid w:val="00E54C70"/>
    <w:rsid w:val="00E56E58"/>
    <w:rsid w:val="00E6484C"/>
    <w:rsid w:val="00E70382"/>
    <w:rsid w:val="00E72F1F"/>
    <w:rsid w:val="00E77D0A"/>
    <w:rsid w:val="00E86980"/>
    <w:rsid w:val="00E90944"/>
    <w:rsid w:val="00E91346"/>
    <w:rsid w:val="00EA3BE2"/>
    <w:rsid w:val="00EA6EE8"/>
    <w:rsid w:val="00EA7BED"/>
    <w:rsid w:val="00EA7ED5"/>
    <w:rsid w:val="00EC4B30"/>
    <w:rsid w:val="00EC5D94"/>
    <w:rsid w:val="00ED1CED"/>
    <w:rsid w:val="00ED527D"/>
    <w:rsid w:val="00ED6827"/>
    <w:rsid w:val="00EE58A2"/>
    <w:rsid w:val="00F129FE"/>
    <w:rsid w:val="00F174AE"/>
    <w:rsid w:val="00F27593"/>
    <w:rsid w:val="00F42BCC"/>
    <w:rsid w:val="00F46A31"/>
    <w:rsid w:val="00F46D9F"/>
    <w:rsid w:val="00F563ED"/>
    <w:rsid w:val="00F56E2D"/>
    <w:rsid w:val="00F875D1"/>
    <w:rsid w:val="00FA19DA"/>
    <w:rsid w:val="00FA43B7"/>
    <w:rsid w:val="00FA5E11"/>
    <w:rsid w:val="00FB3343"/>
    <w:rsid w:val="00FC289C"/>
    <w:rsid w:val="02D5B469"/>
    <w:rsid w:val="0FE1325D"/>
    <w:rsid w:val="2785EA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3350727"/>
  <w15:docId w15:val="{05ABAF91-1C04-9246-93EF-82AB03ADC57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EastAsia"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uiPriority w:val="9"/>
    <w:qFormat/>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rFonts w:ascii="Times New Roman" w:hAnsi="Times New Roman" w:cs="Times New Roman"/>
      <w:b/>
      <w:bCs/>
      <w:kern w:val="0"/>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imes New Roman" w:hAnsi="Times New Roman" w:cs="Times New Roman"/>
      <w:b/>
      <w:bCs/>
      <w:kern w:val="36"/>
      <w:sz w:val="48"/>
      <w:szCs w:val="48"/>
    </w:rPr>
  </w:style>
  <w:style w:type="character" w:styleId="Heading2Char" w:customStyle="1">
    <w:name w:val="Heading 2 Char"/>
    <w:basedOn w:val="DefaultParagraphFont"/>
    <w:link w:val="Heading2"/>
    <w:uiPriority w:val="9"/>
    <w:rPr>
      <w:rFonts w:ascii="Times New Roman" w:hAnsi="Times New Roman" w:cs="Times New Roman"/>
      <w:b/>
      <w:bCs/>
      <w:kern w:val="0"/>
      <w:sz w:val="36"/>
      <w:szCs w:val="36"/>
    </w:rPr>
  </w:style>
  <w:style w:type="paragraph" w:styleId="NormalWeb">
    <w:name w:val="Normal (Web)"/>
    <w:basedOn w:val="Normal"/>
    <w:uiPriority w:val="99"/>
    <w:semiHidden/>
    <w:unhideWhenUsed/>
    <w:pPr>
      <w:spacing w:before="100" w:beforeAutospacing="1" w:after="100" w:afterAutospacing="1"/>
    </w:pPr>
    <w:rPr>
      <w:rFonts w:ascii="Times New Roman" w:hAnsi="Times New Roman" w:cs="Times New Roman"/>
      <w:kern w:val="0"/>
    </w:rPr>
  </w:style>
  <w:style w:type="paragraph" w:styleId="section-name" w:customStyle="1">
    <w:name w:val="section-name"/>
    <w:basedOn w:val="Normal"/>
    <w:pPr>
      <w:spacing w:before="100" w:beforeAutospacing="1" w:after="100" w:afterAutospacing="1"/>
    </w:pPr>
    <w:rPr>
      <w:rFonts w:ascii="Times New Roman" w:hAnsi="Times New Roman" w:cs="Times New Roman"/>
      <w:kern w:val="0"/>
    </w:rPr>
  </w:style>
  <w:style w:type="paragraph" w:styleId="Subtitle1" w:customStyle="1">
    <w:name w:val="Subtitle1"/>
    <w:basedOn w:val="Normal"/>
    <w:pPr>
      <w:spacing w:before="100" w:beforeAutospacing="1" w:after="100" w:afterAutospacing="1"/>
    </w:pPr>
    <w:rPr>
      <w:rFonts w:ascii="Times New Roman" w:hAnsi="Times New Roman" w:cs="Times New Roman"/>
      <w:kern w:val="0"/>
    </w:rPr>
  </w:style>
  <w:style w:type="character" w:styleId="unchecked-marker" w:customStyle="1">
    <w:name w:val="unchecked-marker"/>
    <w:basedOn w:val="DefaultParagraphFont"/>
  </w:style>
  <w:style w:type="character" w:styleId="ep-radiobuttonlabel" w:customStyle="1">
    <w:name w:val="ep-radiobutton__label"/>
    <w:basedOn w:val="DefaultParagraphFont"/>
  </w:style>
  <w:style w:type="paragraph" w:styleId="marker" w:customStyle="1">
    <w:name w:val="marker"/>
    <w:basedOn w:val="Normal"/>
    <w:pPr>
      <w:spacing w:before="100" w:beforeAutospacing="1" w:after="100" w:afterAutospacing="1"/>
    </w:pPr>
    <w:rPr>
      <w:rFonts w:ascii="Times New Roman" w:hAnsi="Times New Roman" w:cs="Times New Roman"/>
      <w:kern w:val="0"/>
    </w:rPr>
  </w:style>
  <w:style w:type="paragraph" w:styleId="ListParagraph">
    <w:name w:val="List Paragraph"/>
    <w:basedOn w:val="Normal"/>
    <w:uiPriority w:val="34"/>
    <w:qFormat/>
    <w:rsid w:val="00925444"/>
    <w:pPr>
      <w:ind w:left="720"/>
      <w:contextualSpacing/>
    </w:pPr>
  </w:style>
  <w:style w:type="paragraph" w:styleId="EndNoteBibliographyTitle" w:customStyle="1">
    <w:name w:val="EndNote Bibliography Title"/>
    <w:basedOn w:val="Normal"/>
    <w:link w:val="EndNoteBibliographyTitleChar"/>
    <w:rsid w:val="00B12913"/>
    <w:pPr>
      <w:jc w:val="center"/>
    </w:pPr>
    <w:rPr>
      <w:rFonts w:ascii="Calibri" w:hAnsi="Calibri" w:cs="Calibri"/>
      <w:noProof/>
    </w:rPr>
  </w:style>
  <w:style w:type="character" w:styleId="EndNoteBibliographyTitleChar" w:customStyle="1">
    <w:name w:val="EndNote Bibliography Title Char"/>
    <w:basedOn w:val="DefaultParagraphFont"/>
    <w:link w:val="EndNoteBibliographyTitle"/>
    <w:rsid w:val="00B12913"/>
    <w:rPr>
      <w:rFonts w:ascii="Calibri" w:hAnsi="Calibri" w:cs="Calibri"/>
      <w:noProof/>
    </w:rPr>
  </w:style>
  <w:style w:type="paragraph" w:styleId="EndNoteBibliography" w:customStyle="1">
    <w:name w:val="EndNote Bibliography"/>
    <w:basedOn w:val="Normal"/>
    <w:link w:val="EndNoteBibliographyChar"/>
    <w:rsid w:val="00B12913"/>
    <w:rPr>
      <w:rFonts w:ascii="Calibri" w:hAnsi="Calibri" w:cs="Calibri"/>
      <w:noProof/>
    </w:rPr>
  </w:style>
  <w:style w:type="character" w:styleId="EndNoteBibliographyChar" w:customStyle="1">
    <w:name w:val="EndNote Bibliography Char"/>
    <w:basedOn w:val="DefaultParagraphFont"/>
    <w:link w:val="EndNoteBibliography"/>
    <w:rsid w:val="00B12913"/>
    <w:rPr>
      <w:rFonts w:ascii="Calibri" w:hAnsi="Calibri" w:cs="Calibri"/>
      <w:noProof/>
    </w:rPr>
  </w:style>
  <w:style w:type="character" w:styleId="Hyperlink">
    <w:name w:val="Hyperlink"/>
    <w:basedOn w:val="DefaultParagraphFont"/>
    <w:uiPriority w:val="99"/>
    <w:unhideWhenUsed/>
    <w:rsid w:val="00580560"/>
    <w:rPr>
      <w:color w:val="0563C1" w:themeColor="hyperlink"/>
      <w:u w:val="single"/>
    </w:rPr>
  </w:style>
  <w:style w:type="character" w:styleId="CommentReference">
    <w:name w:val="Comment Reference"/>
    <w:basedOn w:val="DefaultParagraphFont"/>
    <w:uiPriority w:val="99"/>
    <w:semiHidden/>
    <w:unhideWhenUsed/>
    <w:rsid w:val="002576CC"/>
    <w:rPr>
      <w:sz w:val="16"/>
      <w:szCs w:val="16"/>
    </w:rPr>
  </w:style>
  <w:style w:type="character" w:styleId="UnresolvedMention">
    <w:name w:val="Unresolved Mention"/>
    <w:basedOn w:val="DefaultParagraphFont"/>
    <w:uiPriority w:val="99"/>
    <w:semiHidden/>
    <w:unhideWhenUsed/>
    <w:rsid w:val="007B220B"/>
    <w:rPr>
      <w:color w:val="605E5C"/>
      <w:shd w:val="clear" w:color="auto" w:fill="E1DFDD"/>
    </w:rPr>
  </w:style>
  <w:style w:type="paragraph" w:styleId="CommentText">
    <w:name w:val="Comment Text"/>
    <w:basedOn w:val="Normal"/>
    <w:link w:val="CommentTextChar"/>
    <w:uiPriority w:val="99"/>
    <w:unhideWhenUsed/>
    <w:rsid w:val="00F875D1"/>
    <w:rPr>
      <w:rFonts w:eastAsia="Calibri" w:asciiTheme="majorHAnsi" w:hAnsiTheme="majorHAnsi" w:cstheme="majorHAnsi"/>
      <w:kern w:val="0"/>
      <w:sz w:val="20"/>
      <w:szCs w:val="20"/>
      <w14:ligatures w14:val="none"/>
    </w:rPr>
  </w:style>
  <w:style w:type="character" w:styleId="CommentTextChar" w:customStyle="1">
    <w:name w:val="Comment Text Char"/>
    <w:basedOn w:val="DefaultParagraphFont"/>
    <w:link w:val="CommentText"/>
    <w:uiPriority w:val="99"/>
    <w:rsid w:val="00F875D1"/>
    <w:rPr>
      <w:rFonts w:eastAsia="Calibri" w:asciiTheme="majorHAnsi" w:hAnsiTheme="majorHAnsi" w:cstheme="majorHAnsi"/>
      <w:kern w:val="0"/>
      <w:sz w:val="20"/>
      <w:szCs w:val="20"/>
      <w14:ligatures w14:val="none"/>
    </w:rPr>
  </w:style>
  <w:style w:type="paragraph" w:styleId="CommentSubject">
    <w:name w:val="Comment Subject"/>
    <w:basedOn w:val="CommentText"/>
    <w:next w:val="CommentText"/>
    <w:link w:val="CommentSubjectChar"/>
    <w:uiPriority w:val="99"/>
    <w:semiHidden/>
    <w:unhideWhenUsed/>
    <w:rsid w:val="00353C51"/>
    <w:rPr>
      <w:rFonts w:asciiTheme="minorHAnsi" w:hAnsiTheme="minorHAnsi" w:eastAsiaTheme="minorEastAsia" w:cstheme="minorBidi"/>
      <w:b/>
      <w:bCs/>
      <w:kern w:val="2"/>
      <w14:ligatures w14:val="standardContextual"/>
    </w:rPr>
  </w:style>
  <w:style w:type="character" w:styleId="CommentSubjectChar" w:customStyle="1">
    <w:name w:val="Comment Subject Char"/>
    <w:basedOn w:val="CommentTextChar"/>
    <w:link w:val="CommentSubject"/>
    <w:uiPriority w:val="99"/>
    <w:semiHidden/>
    <w:rsid w:val="00353C51"/>
    <w:rPr>
      <w:rFonts w:eastAsia="Calibri" w:asciiTheme="majorHAnsi" w:hAnsiTheme="majorHAnsi" w:cstheme="majorHAnsi"/>
      <w:b/>
      <w:bCs/>
      <w:kern w:val="0"/>
      <w:sz w:val="20"/>
      <w:szCs w:val="20"/>
      <w14:ligatures w14:val="none"/>
    </w:rPr>
  </w:style>
  <w:style w:type="paragraph" w:styleId="Revision">
    <w:name w:val="Revision"/>
    <w:hidden/>
    <w:uiPriority w:val="99"/>
    <w:semiHidden/>
    <w:rsid w:val="006D3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6389671">
      <w:bodyDiv w:val="1"/>
      <w:marLeft w:val="0"/>
      <w:marRight w:val="0"/>
      <w:marTop w:val="0"/>
      <w:marBottom w:val="0"/>
      <w:divBdr>
        <w:top w:val="none" w:sz="0" w:space="0" w:color="auto"/>
        <w:left w:val="none" w:sz="0" w:space="0" w:color="auto"/>
        <w:bottom w:val="none" w:sz="0" w:space="0" w:color="auto"/>
        <w:right w:val="none" w:sz="0" w:space="0" w:color="auto"/>
      </w:divBdr>
      <w:divsChild>
        <w:div w:id="329022416">
          <w:marLeft w:val="0"/>
          <w:marRight w:val="0"/>
          <w:marTop w:val="0"/>
          <w:marBottom w:val="0"/>
          <w:divBdr>
            <w:top w:val="none" w:sz="0" w:space="0" w:color="auto"/>
            <w:left w:val="none" w:sz="0" w:space="0" w:color="auto"/>
            <w:bottom w:val="none" w:sz="0" w:space="0" w:color="auto"/>
            <w:right w:val="none" w:sz="0" w:space="0" w:color="auto"/>
          </w:divBdr>
        </w:div>
      </w:divsChild>
    </w:div>
    <w:div w:id="960380419">
      <w:bodyDiv w:val="1"/>
      <w:marLeft w:val="0"/>
      <w:marRight w:val="0"/>
      <w:marTop w:val="0"/>
      <w:marBottom w:val="0"/>
      <w:divBdr>
        <w:top w:val="none" w:sz="0" w:space="0" w:color="auto"/>
        <w:left w:val="none" w:sz="0" w:space="0" w:color="auto"/>
        <w:bottom w:val="none" w:sz="0" w:space="0" w:color="auto"/>
        <w:right w:val="none" w:sz="0" w:space="0" w:color="auto"/>
      </w:divBdr>
      <w:divsChild>
        <w:div w:id="607464929">
          <w:marLeft w:val="0"/>
          <w:marRight w:val="0"/>
          <w:marTop w:val="0"/>
          <w:marBottom w:val="0"/>
          <w:divBdr>
            <w:top w:val="none" w:sz="0" w:space="0" w:color="auto"/>
            <w:left w:val="none" w:sz="0" w:space="0" w:color="auto"/>
            <w:bottom w:val="none" w:sz="0" w:space="0" w:color="auto"/>
            <w:right w:val="none" w:sz="0" w:space="0" w:color="auto"/>
          </w:divBdr>
        </w:div>
      </w:divsChild>
    </w:div>
    <w:div w:id="1380546549">
      <w:marLeft w:val="0"/>
      <w:marRight w:val="0"/>
      <w:marTop w:val="0"/>
      <w:marBottom w:val="0"/>
      <w:divBdr>
        <w:top w:val="none" w:sz="0" w:space="0" w:color="auto"/>
        <w:left w:val="none" w:sz="0" w:space="0" w:color="auto"/>
        <w:bottom w:val="none" w:sz="0" w:space="0" w:color="auto"/>
        <w:right w:val="none" w:sz="0" w:space="0" w:color="auto"/>
      </w:divBdr>
      <w:divsChild>
        <w:div w:id="1993022366">
          <w:marLeft w:val="0"/>
          <w:marRight w:val="0"/>
          <w:marTop w:val="0"/>
          <w:marBottom w:val="0"/>
          <w:divBdr>
            <w:top w:val="none" w:sz="0" w:space="0" w:color="auto"/>
            <w:left w:val="none" w:sz="0" w:space="0" w:color="auto"/>
            <w:bottom w:val="none" w:sz="0" w:space="0" w:color="auto"/>
            <w:right w:val="none" w:sz="0" w:space="0" w:color="auto"/>
          </w:divBdr>
          <w:divsChild>
            <w:div w:id="1622152906">
              <w:marLeft w:val="0"/>
              <w:marRight w:val="0"/>
              <w:marTop w:val="0"/>
              <w:marBottom w:val="0"/>
              <w:divBdr>
                <w:top w:val="none" w:sz="0" w:space="0" w:color="auto"/>
                <w:left w:val="none" w:sz="0" w:space="0" w:color="auto"/>
                <w:bottom w:val="none" w:sz="0" w:space="0" w:color="auto"/>
                <w:right w:val="none" w:sz="0" w:space="0" w:color="auto"/>
              </w:divBdr>
              <w:divsChild>
                <w:div w:id="172035532">
                  <w:marLeft w:val="0"/>
                  <w:marRight w:val="0"/>
                  <w:marTop w:val="0"/>
                  <w:marBottom w:val="0"/>
                  <w:divBdr>
                    <w:top w:val="none" w:sz="0" w:space="0" w:color="auto"/>
                    <w:left w:val="none" w:sz="0" w:space="0" w:color="auto"/>
                    <w:bottom w:val="none" w:sz="0" w:space="0" w:color="auto"/>
                    <w:right w:val="none" w:sz="0" w:space="0" w:color="auto"/>
                  </w:divBdr>
                  <w:divsChild>
                    <w:div w:id="509835885">
                      <w:marLeft w:val="0"/>
                      <w:marRight w:val="0"/>
                      <w:marTop w:val="0"/>
                      <w:marBottom w:val="0"/>
                      <w:divBdr>
                        <w:top w:val="none" w:sz="0" w:space="0" w:color="auto"/>
                        <w:left w:val="none" w:sz="0" w:space="0" w:color="auto"/>
                        <w:bottom w:val="none" w:sz="0" w:space="0" w:color="auto"/>
                        <w:right w:val="none" w:sz="0" w:space="0" w:color="auto"/>
                      </w:divBdr>
                      <w:divsChild>
                        <w:div w:id="1391995501">
                          <w:marLeft w:val="0"/>
                          <w:marRight w:val="0"/>
                          <w:marTop w:val="0"/>
                          <w:marBottom w:val="0"/>
                          <w:divBdr>
                            <w:top w:val="none" w:sz="0" w:space="0" w:color="auto"/>
                            <w:left w:val="none" w:sz="0" w:space="0" w:color="auto"/>
                            <w:bottom w:val="none" w:sz="0" w:space="0" w:color="auto"/>
                            <w:right w:val="none" w:sz="0" w:space="0" w:color="auto"/>
                          </w:divBdr>
                          <w:divsChild>
                            <w:div w:id="1268000115">
                              <w:marLeft w:val="0"/>
                              <w:marRight w:val="0"/>
                              <w:marTop w:val="0"/>
                              <w:marBottom w:val="0"/>
                              <w:divBdr>
                                <w:top w:val="none" w:sz="0" w:space="0" w:color="auto"/>
                                <w:left w:val="none" w:sz="0" w:space="0" w:color="auto"/>
                                <w:bottom w:val="none" w:sz="0" w:space="0" w:color="auto"/>
                                <w:right w:val="none" w:sz="0" w:space="0" w:color="auto"/>
                              </w:divBdr>
                              <w:divsChild>
                                <w:div w:id="1293247677">
                                  <w:marLeft w:val="0"/>
                                  <w:marRight w:val="0"/>
                                  <w:marTop w:val="0"/>
                                  <w:marBottom w:val="0"/>
                                  <w:divBdr>
                                    <w:top w:val="none" w:sz="0" w:space="0" w:color="auto"/>
                                    <w:left w:val="none" w:sz="0" w:space="0" w:color="auto"/>
                                    <w:bottom w:val="none" w:sz="0" w:space="0" w:color="auto"/>
                                    <w:right w:val="none" w:sz="0" w:space="0" w:color="auto"/>
                                  </w:divBdr>
                                  <w:divsChild>
                                    <w:div w:id="1421097009">
                                      <w:marLeft w:val="0"/>
                                      <w:marRight w:val="0"/>
                                      <w:marTop w:val="0"/>
                                      <w:marBottom w:val="0"/>
                                      <w:divBdr>
                                        <w:top w:val="none" w:sz="0" w:space="0" w:color="auto"/>
                                        <w:left w:val="none" w:sz="0" w:space="0" w:color="auto"/>
                                        <w:bottom w:val="none" w:sz="0" w:space="0" w:color="auto"/>
                                        <w:right w:val="none" w:sz="0" w:space="0" w:color="auto"/>
                                      </w:divBdr>
                                      <w:divsChild>
                                        <w:div w:id="58997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1344410">
                      <w:marLeft w:val="0"/>
                      <w:marRight w:val="0"/>
                      <w:marTop w:val="0"/>
                      <w:marBottom w:val="0"/>
                      <w:divBdr>
                        <w:top w:val="none" w:sz="0" w:space="0" w:color="auto"/>
                        <w:left w:val="none" w:sz="0" w:space="0" w:color="auto"/>
                        <w:bottom w:val="none" w:sz="0" w:space="0" w:color="auto"/>
                        <w:right w:val="none" w:sz="0" w:space="0" w:color="auto"/>
                      </w:divBdr>
                      <w:divsChild>
                        <w:div w:id="1281570415">
                          <w:marLeft w:val="0"/>
                          <w:marRight w:val="0"/>
                          <w:marTop w:val="0"/>
                          <w:marBottom w:val="0"/>
                          <w:divBdr>
                            <w:top w:val="none" w:sz="0" w:space="0" w:color="auto"/>
                            <w:left w:val="none" w:sz="0" w:space="0" w:color="auto"/>
                            <w:bottom w:val="none" w:sz="0" w:space="0" w:color="auto"/>
                            <w:right w:val="none" w:sz="0" w:space="0" w:color="auto"/>
                          </w:divBdr>
                          <w:divsChild>
                            <w:div w:id="272129830">
                              <w:marLeft w:val="0"/>
                              <w:marRight w:val="0"/>
                              <w:marTop w:val="0"/>
                              <w:marBottom w:val="0"/>
                              <w:divBdr>
                                <w:top w:val="none" w:sz="0" w:space="0" w:color="auto"/>
                                <w:left w:val="none" w:sz="0" w:space="0" w:color="auto"/>
                                <w:bottom w:val="none" w:sz="0" w:space="0" w:color="auto"/>
                                <w:right w:val="none" w:sz="0" w:space="0" w:color="auto"/>
                              </w:divBdr>
                              <w:divsChild>
                                <w:div w:id="954602731">
                                  <w:marLeft w:val="0"/>
                                  <w:marRight w:val="0"/>
                                  <w:marTop w:val="0"/>
                                  <w:marBottom w:val="0"/>
                                  <w:divBdr>
                                    <w:top w:val="none" w:sz="0" w:space="0" w:color="auto"/>
                                    <w:left w:val="none" w:sz="0" w:space="0" w:color="auto"/>
                                    <w:bottom w:val="none" w:sz="0" w:space="0" w:color="auto"/>
                                    <w:right w:val="none" w:sz="0" w:space="0" w:color="auto"/>
                                  </w:divBdr>
                                  <w:divsChild>
                                    <w:div w:id="1341616988">
                                      <w:marLeft w:val="0"/>
                                      <w:marRight w:val="0"/>
                                      <w:marTop w:val="0"/>
                                      <w:marBottom w:val="0"/>
                                      <w:divBdr>
                                        <w:top w:val="none" w:sz="0" w:space="0" w:color="auto"/>
                                        <w:left w:val="none" w:sz="0" w:space="0" w:color="auto"/>
                                        <w:bottom w:val="none" w:sz="0" w:space="0" w:color="auto"/>
                                        <w:right w:val="none" w:sz="0" w:space="0" w:color="auto"/>
                                      </w:divBdr>
                                      <w:divsChild>
                                        <w:div w:id="120339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439695">
                      <w:marLeft w:val="0"/>
                      <w:marRight w:val="0"/>
                      <w:marTop w:val="0"/>
                      <w:marBottom w:val="0"/>
                      <w:divBdr>
                        <w:top w:val="none" w:sz="0" w:space="0" w:color="auto"/>
                        <w:left w:val="none" w:sz="0" w:space="0" w:color="auto"/>
                        <w:bottom w:val="none" w:sz="0" w:space="0" w:color="auto"/>
                        <w:right w:val="none" w:sz="0" w:space="0" w:color="auto"/>
                      </w:divBdr>
                      <w:divsChild>
                        <w:div w:id="1314065724">
                          <w:marLeft w:val="0"/>
                          <w:marRight w:val="0"/>
                          <w:marTop w:val="0"/>
                          <w:marBottom w:val="0"/>
                          <w:divBdr>
                            <w:top w:val="none" w:sz="0" w:space="0" w:color="auto"/>
                            <w:left w:val="none" w:sz="0" w:space="0" w:color="auto"/>
                            <w:bottom w:val="none" w:sz="0" w:space="0" w:color="auto"/>
                            <w:right w:val="none" w:sz="0" w:space="0" w:color="auto"/>
                          </w:divBdr>
                          <w:divsChild>
                            <w:div w:id="695351756">
                              <w:marLeft w:val="0"/>
                              <w:marRight w:val="0"/>
                              <w:marTop w:val="0"/>
                              <w:marBottom w:val="0"/>
                              <w:divBdr>
                                <w:top w:val="none" w:sz="0" w:space="0" w:color="auto"/>
                                <w:left w:val="none" w:sz="0" w:space="0" w:color="auto"/>
                                <w:bottom w:val="none" w:sz="0" w:space="0" w:color="auto"/>
                                <w:right w:val="none" w:sz="0" w:space="0" w:color="auto"/>
                              </w:divBdr>
                              <w:divsChild>
                                <w:div w:id="2109420906">
                                  <w:marLeft w:val="0"/>
                                  <w:marRight w:val="0"/>
                                  <w:marTop w:val="0"/>
                                  <w:marBottom w:val="0"/>
                                  <w:divBdr>
                                    <w:top w:val="none" w:sz="0" w:space="0" w:color="auto"/>
                                    <w:left w:val="none" w:sz="0" w:space="0" w:color="auto"/>
                                    <w:bottom w:val="none" w:sz="0" w:space="0" w:color="auto"/>
                                    <w:right w:val="none" w:sz="0" w:space="0" w:color="auto"/>
                                  </w:divBdr>
                                  <w:divsChild>
                                    <w:div w:id="652220247">
                                      <w:marLeft w:val="0"/>
                                      <w:marRight w:val="0"/>
                                      <w:marTop w:val="0"/>
                                      <w:marBottom w:val="0"/>
                                      <w:divBdr>
                                        <w:top w:val="none" w:sz="0" w:space="0" w:color="auto"/>
                                        <w:left w:val="none" w:sz="0" w:space="0" w:color="auto"/>
                                        <w:bottom w:val="none" w:sz="0" w:space="0" w:color="auto"/>
                                        <w:right w:val="none" w:sz="0" w:space="0" w:color="auto"/>
                                      </w:divBdr>
                                      <w:divsChild>
                                        <w:div w:id="151148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5179337">
              <w:marLeft w:val="0"/>
              <w:marRight w:val="0"/>
              <w:marTop w:val="0"/>
              <w:marBottom w:val="0"/>
              <w:divBdr>
                <w:top w:val="none" w:sz="0" w:space="0" w:color="auto"/>
                <w:left w:val="none" w:sz="0" w:space="0" w:color="auto"/>
                <w:bottom w:val="none" w:sz="0" w:space="0" w:color="auto"/>
                <w:right w:val="none" w:sz="0" w:space="0" w:color="auto"/>
              </w:divBdr>
              <w:divsChild>
                <w:div w:id="1685282979">
                  <w:marLeft w:val="0"/>
                  <w:marRight w:val="0"/>
                  <w:marTop w:val="0"/>
                  <w:marBottom w:val="0"/>
                  <w:divBdr>
                    <w:top w:val="none" w:sz="0" w:space="0" w:color="auto"/>
                    <w:left w:val="none" w:sz="0" w:space="0" w:color="auto"/>
                    <w:bottom w:val="none" w:sz="0" w:space="0" w:color="auto"/>
                    <w:right w:val="none" w:sz="0" w:space="0" w:color="auto"/>
                  </w:divBdr>
                  <w:divsChild>
                    <w:div w:id="584653513">
                      <w:marLeft w:val="0"/>
                      <w:marRight w:val="0"/>
                      <w:marTop w:val="0"/>
                      <w:marBottom w:val="0"/>
                      <w:divBdr>
                        <w:top w:val="none" w:sz="0" w:space="0" w:color="auto"/>
                        <w:left w:val="none" w:sz="0" w:space="0" w:color="auto"/>
                        <w:bottom w:val="none" w:sz="0" w:space="0" w:color="auto"/>
                        <w:right w:val="none" w:sz="0" w:space="0" w:color="auto"/>
                      </w:divBdr>
                      <w:divsChild>
                        <w:div w:id="104086032">
                          <w:marLeft w:val="0"/>
                          <w:marRight w:val="0"/>
                          <w:marTop w:val="0"/>
                          <w:marBottom w:val="0"/>
                          <w:divBdr>
                            <w:top w:val="none" w:sz="0" w:space="0" w:color="auto"/>
                            <w:left w:val="none" w:sz="0" w:space="0" w:color="auto"/>
                            <w:bottom w:val="none" w:sz="0" w:space="0" w:color="auto"/>
                            <w:right w:val="none" w:sz="0" w:space="0" w:color="auto"/>
                          </w:divBdr>
                          <w:divsChild>
                            <w:div w:id="1960869050">
                              <w:marLeft w:val="0"/>
                              <w:marRight w:val="0"/>
                              <w:marTop w:val="0"/>
                              <w:marBottom w:val="0"/>
                              <w:divBdr>
                                <w:top w:val="none" w:sz="0" w:space="0" w:color="auto"/>
                                <w:left w:val="none" w:sz="0" w:space="0" w:color="auto"/>
                                <w:bottom w:val="none" w:sz="0" w:space="0" w:color="auto"/>
                                <w:right w:val="none" w:sz="0" w:space="0" w:color="auto"/>
                              </w:divBdr>
                              <w:divsChild>
                                <w:div w:id="145031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884417">
                          <w:marLeft w:val="0"/>
                          <w:marRight w:val="0"/>
                          <w:marTop w:val="0"/>
                          <w:marBottom w:val="0"/>
                          <w:divBdr>
                            <w:top w:val="none" w:sz="0" w:space="0" w:color="auto"/>
                            <w:left w:val="none" w:sz="0" w:space="0" w:color="auto"/>
                            <w:bottom w:val="none" w:sz="0" w:space="0" w:color="auto"/>
                            <w:right w:val="none" w:sz="0" w:space="0" w:color="auto"/>
                          </w:divBdr>
                          <w:divsChild>
                            <w:div w:id="344986068">
                              <w:marLeft w:val="0"/>
                              <w:marRight w:val="0"/>
                              <w:marTop w:val="0"/>
                              <w:marBottom w:val="0"/>
                              <w:divBdr>
                                <w:top w:val="none" w:sz="0" w:space="0" w:color="auto"/>
                                <w:left w:val="none" w:sz="0" w:space="0" w:color="auto"/>
                                <w:bottom w:val="none" w:sz="0" w:space="0" w:color="auto"/>
                                <w:right w:val="none" w:sz="0" w:space="0" w:color="auto"/>
                              </w:divBdr>
                              <w:divsChild>
                                <w:div w:id="315647030">
                                  <w:marLeft w:val="0"/>
                                  <w:marRight w:val="0"/>
                                  <w:marTop w:val="0"/>
                                  <w:marBottom w:val="0"/>
                                  <w:divBdr>
                                    <w:top w:val="none" w:sz="0" w:space="0" w:color="auto"/>
                                    <w:left w:val="none" w:sz="0" w:space="0" w:color="auto"/>
                                    <w:bottom w:val="none" w:sz="0" w:space="0" w:color="auto"/>
                                    <w:right w:val="none" w:sz="0" w:space="0" w:color="auto"/>
                                  </w:divBdr>
                                  <w:divsChild>
                                    <w:div w:id="1908882236">
                                      <w:marLeft w:val="0"/>
                                      <w:marRight w:val="0"/>
                                      <w:marTop w:val="0"/>
                                      <w:marBottom w:val="0"/>
                                      <w:divBdr>
                                        <w:top w:val="none" w:sz="0" w:space="0" w:color="auto"/>
                                        <w:left w:val="none" w:sz="0" w:space="0" w:color="auto"/>
                                        <w:bottom w:val="none" w:sz="0" w:space="0" w:color="auto"/>
                                        <w:right w:val="none" w:sz="0" w:space="0" w:color="auto"/>
                                      </w:divBdr>
                                      <w:divsChild>
                                        <w:div w:id="4588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75239">
                          <w:marLeft w:val="0"/>
                          <w:marRight w:val="0"/>
                          <w:marTop w:val="0"/>
                          <w:marBottom w:val="0"/>
                          <w:divBdr>
                            <w:top w:val="none" w:sz="0" w:space="0" w:color="auto"/>
                            <w:left w:val="none" w:sz="0" w:space="0" w:color="auto"/>
                            <w:bottom w:val="none" w:sz="0" w:space="0" w:color="auto"/>
                            <w:right w:val="none" w:sz="0" w:space="0" w:color="auto"/>
                          </w:divBdr>
                          <w:divsChild>
                            <w:div w:id="264075689">
                              <w:marLeft w:val="0"/>
                              <w:marRight w:val="0"/>
                              <w:marTop w:val="0"/>
                              <w:marBottom w:val="0"/>
                              <w:divBdr>
                                <w:top w:val="none" w:sz="0" w:space="0" w:color="auto"/>
                                <w:left w:val="none" w:sz="0" w:space="0" w:color="auto"/>
                                <w:bottom w:val="none" w:sz="0" w:space="0" w:color="auto"/>
                                <w:right w:val="none" w:sz="0" w:space="0" w:color="auto"/>
                              </w:divBdr>
                              <w:divsChild>
                                <w:div w:id="855119514">
                                  <w:marLeft w:val="0"/>
                                  <w:marRight w:val="0"/>
                                  <w:marTop w:val="0"/>
                                  <w:marBottom w:val="0"/>
                                  <w:divBdr>
                                    <w:top w:val="none" w:sz="0" w:space="0" w:color="auto"/>
                                    <w:left w:val="none" w:sz="0" w:space="0" w:color="auto"/>
                                    <w:bottom w:val="none" w:sz="0" w:space="0" w:color="auto"/>
                                    <w:right w:val="none" w:sz="0" w:space="0" w:color="auto"/>
                                  </w:divBdr>
                                  <w:divsChild>
                                    <w:div w:id="964237972">
                                      <w:marLeft w:val="0"/>
                                      <w:marRight w:val="0"/>
                                      <w:marTop w:val="0"/>
                                      <w:marBottom w:val="0"/>
                                      <w:divBdr>
                                        <w:top w:val="none" w:sz="0" w:space="0" w:color="auto"/>
                                        <w:left w:val="none" w:sz="0" w:space="0" w:color="auto"/>
                                        <w:bottom w:val="none" w:sz="0" w:space="0" w:color="auto"/>
                                        <w:right w:val="none" w:sz="0" w:space="0" w:color="auto"/>
                                      </w:divBdr>
                                      <w:divsChild>
                                        <w:div w:id="1407652953">
                                          <w:marLeft w:val="0"/>
                                          <w:marRight w:val="0"/>
                                          <w:marTop w:val="0"/>
                                          <w:marBottom w:val="0"/>
                                          <w:divBdr>
                                            <w:top w:val="none" w:sz="0" w:space="0" w:color="auto"/>
                                            <w:left w:val="none" w:sz="0" w:space="0" w:color="auto"/>
                                            <w:bottom w:val="none" w:sz="0" w:space="0" w:color="auto"/>
                                            <w:right w:val="none" w:sz="0" w:space="0" w:color="auto"/>
                                          </w:divBdr>
                                          <w:divsChild>
                                            <w:div w:id="1087656871">
                                              <w:marLeft w:val="0"/>
                                              <w:marRight w:val="0"/>
                                              <w:marTop w:val="0"/>
                                              <w:marBottom w:val="0"/>
                                              <w:divBdr>
                                                <w:top w:val="none" w:sz="0" w:space="0" w:color="auto"/>
                                                <w:left w:val="none" w:sz="0" w:space="0" w:color="auto"/>
                                                <w:bottom w:val="none" w:sz="0" w:space="0" w:color="auto"/>
                                                <w:right w:val="none" w:sz="0" w:space="0" w:color="auto"/>
                                              </w:divBdr>
                                              <w:divsChild>
                                                <w:div w:id="18706535">
                                                  <w:marLeft w:val="0"/>
                                                  <w:marRight w:val="0"/>
                                                  <w:marTop w:val="0"/>
                                                  <w:marBottom w:val="0"/>
                                                  <w:divBdr>
                                                    <w:top w:val="none" w:sz="0" w:space="0" w:color="auto"/>
                                                    <w:left w:val="none" w:sz="0" w:space="0" w:color="auto"/>
                                                    <w:bottom w:val="none" w:sz="0" w:space="0" w:color="auto"/>
                                                    <w:right w:val="none" w:sz="0" w:space="0" w:color="auto"/>
                                                  </w:divBdr>
                                                  <w:divsChild>
                                                    <w:div w:id="767388546">
                                                      <w:marLeft w:val="0"/>
                                                      <w:marRight w:val="0"/>
                                                      <w:marTop w:val="0"/>
                                                      <w:marBottom w:val="0"/>
                                                      <w:divBdr>
                                                        <w:top w:val="none" w:sz="0" w:space="0" w:color="auto"/>
                                                        <w:left w:val="none" w:sz="0" w:space="0" w:color="auto"/>
                                                        <w:bottom w:val="none" w:sz="0" w:space="0" w:color="auto"/>
                                                        <w:right w:val="none" w:sz="0" w:space="0" w:color="auto"/>
                                                      </w:divBdr>
                                                      <w:divsChild>
                                                        <w:div w:id="1845243034">
                                                          <w:marLeft w:val="0"/>
                                                          <w:marRight w:val="0"/>
                                                          <w:marTop w:val="0"/>
                                                          <w:marBottom w:val="0"/>
                                                          <w:divBdr>
                                                            <w:top w:val="none" w:sz="0" w:space="0" w:color="auto"/>
                                                            <w:left w:val="none" w:sz="0" w:space="0" w:color="auto"/>
                                                            <w:bottom w:val="none" w:sz="0" w:space="0" w:color="auto"/>
                                                            <w:right w:val="none" w:sz="0" w:space="0" w:color="auto"/>
                                                          </w:divBdr>
                                                          <w:divsChild>
                                                            <w:div w:id="1748068138">
                                                              <w:marLeft w:val="0"/>
                                                              <w:marRight w:val="0"/>
                                                              <w:marTop w:val="0"/>
                                                              <w:marBottom w:val="0"/>
                                                              <w:divBdr>
                                                                <w:top w:val="none" w:sz="0" w:space="0" w:color="auto"/>
                                                                <w:left w:val="none" w:sz="0" w:space="0" w:color="auto"/>
                                                                <w:bottom w:val="none" w:sz="0" w:space="0" w:color="auto"/>
                                                                <w:right w:val="none" w:sz="0" w:space="0" w:color="auto"/>
                                                              </w:divBdr>
                                                              <w:divsChild>
                                                                <w:div w:id="1565406304">
                                                                  <w:marLeft w:val="0"/>
                                                                  <w:marRight w:val="0"/>
                                                                  <w:marTop w:val="0"/>
                                                                  <w:marBottom w:val="0"/>
                                                                  <w:divBdr>
                                                                    <w:top w:val="none" w:sz="0" w:space="0" w:color="auto"/>
                                                                    <w:left w:val="none" w:sz="0" w:space="0" w:color="auto"/>
                                                                    <w:bottom w:val="none" w:sz="0" w:space="0" w:color="auto"/>
                                                                    <w:right w:val="none" w:sz="0" w:space="0" w:color="auto"/>
                                                                  </w:divBdr>
                                                                  <w:divsChild>
                                                                    <w:div w:id="197482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8864298">
                          <w:marLeft w:val="0"/>
                          <w:marRight w:val="0"/>
                          <w:marTop w:val="0"/>
                          <w:marBottom w:val="0"/>
                          <w:divBdr>
                            <w:top w:val="none" w:sz="0" w:space="0" w:color="auto"/>
                            <w:left w:val="none" w:sz="0" w:space="0" w:color="auto"/>
                            <w:bottom w:val="none" w:sz="0" w:space="0" w:color="auto"/>
                            <w:right w:val="none" w:sz="0" w:space="0" w:color="auto"/>
                          </w:divBdr>
                          <w:divsChild>
                            <w:div w:id="1037123621">
                              <w:marLeft w:val="0"/>
                              <w:marRight w:val="0"/>
                              <w:marTop w:val="0"/>
                              <w:marBottom w:val="0"/>
                              <w:divBdr>
                                <w:top w:val="none" w:sz="0" w:space="0" w:color="auto"/>
                                <w:left w:val="none" w:sz="0" w:space="0" w:color="auto"/>
                                <w:bottom w:val="none" w:sz="0" w:space="0" w:color="auto"/>
                                <w:right w:val="none" w:sz="0" w:space="0" w:color="auto"/>
                              </w:divBdr>
                              <w:divsChild>
                                <w:div w:id="1358240017">
                                  <w:marLeft w:val="0"/>
                                  <w:marRight w:val="0"/>
                                  <w:marTop w:val="0"/>
                                  <w:marBottom w:val="0"/>
                                  <w:divBdr>
                                    <w:top w:val="none" w:sz="0" w:space="0" w:color="auto"/>
                                    <w:left w:val="none" w:sz="0" w:space="0" w:color="auto"/>
                                    <w:bottom w:val="none" w:sz="0" w:space="0" w:color="auto"/>
                                    <w:right w:val="none" w:sz="0" w:space="0" w:color="auto"/>
                                  </w:divBdr>
                                  <w:divsChild>
                                    <w:div w:id="202448240">
                                      <w:marLeft w:val="0"/>
                                      <w:marRight w:val="0"/>
                                      <w:marTop w:val="0"/>
                                      <w:marBottom w:val="0"/>
                                      <w:divBdr>
                                        <w:top w:val="none" w:sz="0" w:space="0" w:color="auto"/>
                                        <w:left w:val="none" w:sz="0" w:space="0" w:color="auto"/>
                                        <w:bottom w:val="none" w:sz="0" w:space="0" w:color="auto"/>
                                        <w:right w:val="none" w:sz="0" w:space="0" w:color="auto"/>
                                      </w:divBdr>
                                      <w:divsChild>
                                        <w:div w:id="287784971">
                                          <w:marLeft w:val="0"/>
                                          <w:marRight w:val="0"/>
                                          <w:marTop w:val="0"/>
                                          <w:marBottom w:val="0"/>
                                          <w:divBdr>
                                            <w:top w:val="none" w:sz="0" w:space="0" w:color="auto"/>
                                            <w:left w:val="none" w:sz="0" w:space="0" w:color="auto"/>
                                            <w:bottom w:val="none" w:sz="0" w:space="0" w:color="auto"/>
                                            <w:right w:val="none" w:sz="0" w:space="0" w:color="auto"/>
                                          </w:divBdr>
                                          <w:divsChild>
                                            <w:div w:id="359669172">
                                              <w:marLeft w:val="0"/>
                                              <w:marRight w:val="0"/>
                                              <w:marTop w:val="0"/>
                                              <w:marBottom w:val="0"/>
                                              <w:divBdr>
                                                <w:top w:val="none" w:sz="0" w:space="0" w:color="auto"/>
                                                <w:left w:val="none" w:sz="0" w:space="0" w:color="auto"/>
                                                <w:bottom w:val="none" w:sz="0" w:space="0" w:color="auto"/>
                                                <w:right w:val="none" w:sz="0" w:space="0" w:color="auto"/>
                                              </w:divBdr>
                                              <w:divsChild>
                                                <w:div w:id="394620259">
                                                  <w:marLeft w:val="0"/>
                                                  <w:marRight w:val="0"/>
                                                  <w:marTop w:val="0"/>
                                                  <w:marBottom w:val="0"/>
                                                  <w:divBdr>
                                                    <w:top w:val="none" w:sz="0" w:space="0" w:color="auto"/>
                                                    <w:left w:val="none" w:sz="0" w:space="0" w:color="auto"/>
                                                    <w:bottom w:val="none" w:sz="0" w:space="0" w:color="auto"/>
                                                    <w:right w:val="none" w:sz="0" w:space="0" w:color="auto"/>
                                                  </w:divBdr>
                                                  <w:divsChild>
                                                    <w:div w:id="1737505520">
                                                      <w:marLeft w:val="0"/>
                                                      <w:marRight w:val="0"/>
                                                      <w:marTop w:val="0"/>
                                                      <w:marBottom w:val="0"/>
                                                      <w:divBdr>
                                                        <w:top w:val="none" w:sz="0" w:space="0" w:color="auto"/>
                                                        <w:left w:val="none" w:sz="0" w:space="0" w:color="auto"/>
                                                        <w:bottom w:val="none" w:sz="0" w:space="0" w:color="auto"/>
                                                        <w:right w:val="none" w:sz="0" w:space="0" w:color="auto"/>
                                                      </w:divBdr>
                                                      <w:divsChild>
                                                        <w:div w:id="1916935656">
                                                          <w:marLeft w:val="0"/>
                                                          <w:marRight w:val="0"/>
                                                          <w:marTop w:val="0"/>
                                                          <w:marBottom w:val="0"/>
                                                          <w:divBdr>
                                                            <w:top w:val="none" w:sz="0" w:space="0" w:color="auto"/>
                                                            <w:left w:val="none" w:sz="0" w:space="0" w:color="auto"/>
                                                            <w:bottom w:val="none" w:sz="0" w:space="0" w:color="auto"/>
                                                            <w:right w:val="none" w:sz="0" w:space="0" w:color="auto"/>
                                                          </w:divBdr>
                                                          <w:divsChild>
                                                            <w:div w:id="1194810597">
                                                              <w:marLeft w:val="0"/>
                                                              <w:marRight w:val="0"/>
                                                              <w:marTop w:val="0"/>
                                                              <w:marBottom w:val="0"/>
                                                              <w:divBdr>
                                                                <w:top w:val="none" w:sz="0" w:space="0" w:color="auto"/>
                                                                <w:left w:val="none" w:sz="0" w:space="0" w:color="auto"/>
                                                                <w:bottom w:val="none" w:sz="0" w:space="0" w:color="auto"/>
                                                                <w:right w:val="none" w:sz="0" w:space="0" w:color="auto"/>
                                                              </w:divBdr>
                                                              <w:divsChild>
                                                                <w:div w:id="2525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323938">
                          <w:marLeft w:val="0"/>
                          <w:marRight w:val="0"/>
                          <w:marTop w:val="0"/>
                          <w:marBottom w:val="0"/>
                          <w:divBdr>
                            <w:top w:val="none" w:sz="0" w:space="0" w:color="auto"/>
                            <w:left w:val="none" w:sz="0" w:space="0" w:color="auto"/>
                            <w:bottom w:val="none" w:sz="0" w:space="0" w:color="auto"/>
                            <w:right w:val="none" w:sz="0" w:space="0" w:color="auto"/>
                          </w:divBdr>
                          <w:divsChild>
                            <w:div w:id="440145555">
                              <w:marLeft w:val="0"/>
                              <w:marRight w:val="0"/>
                              <w:marTop w:val="0"/>
                              <w:marBottom w:val="0"/>
                              <w:divBdr>
                                <w:top w:val="none" w:sz="0" w:space="0" w:color="auto"/>
                                <w:left w:val="none" w:sz="0" w:space="0" w:color="auto"/>
                                <w:bottom w:val="none" w:sz="0" w:space="0" w:color="auto"/>
                                <w:right w:val="none" w:sz="0" w:space="0" w:color="auto"/>
                              </w:divBdr>
                              <w:divsChild>
                                <w:div w:id="96404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225529">
                          <w:marLeft w:val="0"/>
                          <w:marRight w:val="0"/>
                          <w:marTop w:val="0"/>
                          <w:marBottom w:val="0"/>
                          <w:divBdr>
                            <w:top w:val="none" w:sz="0" w:space="0" w:color="auto"/>
                            <w:left w:val="none" w:sz="0" w:space="0" w:color="auto"/>
                            <w:bottom w:val="none" w:sz="0" w:space="0" w:color="auto"/>
                            <w:right w:val="none" w:sz="0" w:space="0" w:color="auto"/>
                          </w:divBdr>
                          <w:divsChild>
                            <w:div w:id="113016713">
                              <w:marLeft w:val="0"/>
                              <w:marRight w:val="0"/>
                              <w:marTop w:val="0"/>
                              <w:marBottom w:val="0"/>
                              <w:divBdr>
                                <w:top w:val="none" w:sz="0" w:space="0" w:color="auto"/>
                                <w:left w:val="none" w:sz="0" w:space="0" w:color="auto"/>
                                <w:bottom w:val="none" w:sz="0" w:space="0" w:color="auto"/>
                                <w:right w:val="none" w:sz="0" w:space="0" w:color="auto"/>
                              </w:divBdr>
                              <w:divsChild>
                                <w:div w:id="1276795093">
                                  <w:marLeft w:val="0"/>
                                  <w:marRight w:val="0"/>
                                  <w:marTop w:val="0"/>
                                  <w:marBottom w:val="0"/>
                                  <w:divBdr>
                                    <w:top w:val="none" w:sz="0" w:space="0" w:color="auto"/>
                                    <w:left w:val="none" w:sz="0" w:space="0" w:color="auto"/>
                                    <w:bottom w:val="none" w:sz="0" w:space="0" w:color="auto"/>
                                    <w:right w:val="none" w:sz="0" w:space="0" w:color="auto"/>
                                  </w:divBdr>
                                  <w:divsChild>
                                    <w:div w:id="989214399">
                                      <w:marLeft w:val="0"/>
                                      <w:marRight w:val="0"/>
                                      <w:marTop w:val="0"/>
                                      <w:marBottom w:val="0"/>
                                      <w:divBdr>
                                        <w:top w:val="none" w:sz="0" w:space="0" w:color="auto"/>
                                        <w:left w:val="none" w:sz="0" w:space="0" w:color="auto"/>
                                        <w:bottom w:val="none" w:sz="0" w:space="0" w:color="auto"/>
                                        <w:right w:val="none" w:sz="0" w:space="0" w:color="auto"/>
                                      </w:divBdr>
                                      <w:divsChild>
                                        <w:div w:id="51403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675675">
                          <w:marLeft w:val="0"/>
                          <w:marRight w:val="0"/>
                          <w:marTop w:val="0"/>
                          <w:marBottom w:val="0"/>
                          <w:divBdr>
                            <w:top w:val="none" w:sz="0" w:space="0" w:color="auto"/>
                            <w:left w:val="none" w:sz="0" w:space="0" w:color="auto"/>
                            <w:bottom w:val="none" w:sz="0" w:space="0" w:color="auto"/>
                            <w:right w:val="none" w:sz="0" w:space="0" w:color="auto"/>
                          </w:divBdr>
                          <w:divsChild>
                            <w:div w:id="1887371454">
                              <w:marLeft w:val="0"/>
                              <w:marRight w:val="0"/>
                              <w:marTop w:val="0"/>
                              <w:marBottom w:val="0"/>
                              <w:divBdr>
                                <w:top w:val="none" w:sz="0" w:space="0" w:color="auto"/>
                                <w:left w:val="none" w:sz="0" w:space="0" w:color="auto"/>
                                <w:bottom w:val="none" w:sz="0" w:space="0" w:color="auto"/>
                                <w:right w:val="none" w:sz="0" w:space="0" w:color="auto"/>
                              </w:divBdr>
                              <w:divsChild>
                                <w:div w:id="1555391268">
                                  <w:marLeft w:val="0"/>
                                  <w:marRight w:val="0"/>
                                  <w:marTop w:val="0"/>
                                  <w:marBottom w:val="0"/>
                                  <w:divBdr>
                                    <w:top w:val="none" w:sz="0" w:space="0" w:color="auto"/>
                                    <w:left w:val="none" w:sz="0" w:space="0" w:color="auto"/>
                                    <w:bottom w:val="none" w:sz="0" w:space="0" w:color="auto"/>
                                    <w:right w:val="none" w:sz="0" w:space="0" w:color="auto"/>
                                  </w:divBdr>
                                  <w:divsChild>
                                    <w:div w:id="1124350512">
                                      <w:marLeft w:val="0"/>
                                      <w:marRight w:val="0"/>
                                      <w:marTop w:val="0"/>
                                      <w:marBottom w:val="0"/>
                                      <w:divBdr>
                                        <w:top w:val="none" w:sz="0" w:space="0" w:color="auto"/>
                                        <w:left w:val="none" w:sz="0" w:space="0" w:color="auto"/>
                                        <w:bottom w:val="none" w:sz="0" w:space="0" w:color="auto"/>
                                        <w:right w:val="none" w:sz="0" w:space="0" w:color="auto"/>
                                      </w:divBdr>
                                      <w:divsChild>
                                        <w:div w:id="598488960">
                                          <w:marLeft w:val="0"/>
                                          <w:marRight w:val="0"/>
                                          <w:marTop w:val="0"/>
                                          <w:marBottom w:val="0"/>
                                          <w:divBdr>
                                            <w:top w:val="none" w:sz="0" w:space="0" w:color="auto"/>
                                            <w:left w:val="none" w:sz="0" w:space="0" w:color="auto"/>
                                            <w:bottom w:val="none" w:sz="0" w:space="0" w:color="auto"/>
                                            <w:right w:val="none" w:sz="0" w:space="0" w:color="auto"/>
                                          </w:divBdr>
                                          <w:divsChild>
                                            <w:div w:id="1126506936">
                                              <w:marLeft w:val="0"/>
                                              <w:marRight w:val="0"/>
                                              <w:marTop w:val="0"/>
                                              <w:marBottom w:val="0"/>
                                              <w:divBdr>
                                                <w:top w:val="none" w:sz="0" w:space="0" w:color="auto"/>
                                                <w:left w:val="none" w:sz="0" w:space="0" w:color="auto"/>
                                                <w:bottom w:val="none" w:sz="0" w:space="0" w:color="auto"/>
                                                <w:right w:val="none" w:sz="0" w:space="0" w:color="auto"/>
                                              </w:divBdr>
                                              <w:divsChild>
                                                <w:div w:id="1712194682">
                                                  <w:marLeft w:val="0"/>
                                                  <w:marRight w:val="0"/>
                                                  <w:marTop w:val="0"/>
                                                  <w:marBottom w:val="0"/>
                                                  <w:divBdr>
                                                    <w:top w:val="none" w:sz="0" w:space="0" w:color="auto"/>
                                                    <w:left w:val="none" w:sz="0" w:space="0" w:color="auto"/>
                                                    <w:bottom w:val="none" w:sz="0" w:space="0" w:color="auto"/>
                                                    <w:right w:val="none" w:sz="0" w:space="0" w:color="auto"/>
                                                  </w:divBdr>
                                                  <w:divsChild>
                                                    <w:div w:id="675812242">
                                                      <w:marLeft w:val="0"/>
                                                      <w:marRight w:val="0"/>
                                                      <w:marTop w:val="0"/>
                                                      <w:marBottom w:val="0"/>
                                                      <w:divBdr>
                                                        <w:top w:val="none" w:sz="0" w:space="0" w:color="auto"/>
                                                        <w:left w:val="none" w:sz="0" w:space="0" w:color="auto"/>
                                                        <w:bottom w:val="none" w:sz="0" w:space="0" w:color="auto"/>
                                                        <w:right w:val="none" w:sz="0" w:space="0" w:color="auto"/>
                                                      </w:divBdr>
                                                      <w:divsChild>
                                                        <w:div w:id="979580469">
                                                          <w:marLeft w:val="0"/>
                                                          <w:marRight w:val="0"/>
                                                          <w:marTop w:val="0"/>
                                                          <w:marBottom w:val="0"/>
                                                          <w:divBdr>
                                                            <w:top w:val="none" w:sz="0" w:space="0" w:color="auto"/>
                                                            <w:left w:val="none" w:sz="0" w:space="0" w:color="auto"/>
                                                            <w:bottom w:val="none" w:sz="0" w:space="0" w:color="auto"/>
                                                            <w:right w:val="none" w:sz="0" w:space="0" w:color="auto"/>
                                                          </w:divBdr>
                                                          <w:divsChild>
                                                            <w:div w:id="1135215094">
                                                              <w:marLeft w:val="0"/>
                                                              <w:marRight w:val="0"/>
                                                              <w:marTop w:val="0"/>
                                                              <w:marBottom w:val="0"/>
                                                              <w:divBdr>
                                                                <w:top w:val="none" w:sz="0" w:space="0" w:color="auto"/>
                                                                <w:left w:val="none" w:sz="0" w:space="0" w:color="auto"/>
                                                                <w:bottom w:val="none" w:sz="0" w:space="0" w:color="auto"/>
                                                                <w:right w:val="none" w:sz="0" w:space="0" w:color="auto"/>
                                                              </w:divBdr>
                                                              <w:divsChild>
                                                                <w:div w:id="2082023835">
                                                                  <w:marLeft w:val="0"/>
                                                                  <w:marRight w:val="0"/>
                                                                  <w:marTop w:val="0"/>
                                                                  <w:marBottom w:val="0"/>
                                                                  <w:divBdr>
                                                                    <w:top w:val="none" w:sz="0" w:space="0" w:color="auto"/>
                                                                    <w:left w:val="none" w:sz="0" w:space="0" w:color="auto"/>
                                                                    <w:bottom w:val="none" w:sz="0" w:space="0" w:color="auto"/>
                                                                    <w:right w:val="none" w:sz="0" w:space="0" w:color="auto"/>
                                                                  </w:divBdr>
                                                                  <w:divsChild>
                                                                    <w:div w:id="79340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08498472">
                          <w:marLeft w:val="0"/>
                          <w:marRight w:val="0"/>
                          <w:marTop w:val="0"/>
                          <w:marBottom w:val="0"/>
                          <w:divBdr>
                            <w:top w:val="none" w:sz="0" w:space="0" w:color="auto"/>
                            <w:left w:val="none" w:sz="0" w:space="0" w:color="auto"/>
                            <w:bottom w:val="none" w:sz="0" w:space="0" w:color="auto"/>
                            <w:right w:val="none" w:sz="0" w:space="0" w:color="auto"/>
                          </w:divBdr>
                          <w:divsChild>
                            <w:div w:id="484128772">
                              <w:marLeft w:val="0"/>
                              <w:marRight w:val="0"/>
                              <w:marTop w:val="0"/>
                              <w:marBottom w:val="0"/>
                              <w:divBdr>
                                <w:top w:val="none" w:sz="0" w:space="0" w:color="auto"/>
                                <w:left w:val="none" w:sz="0" w:space="0" w:color="auto"/>
                                <w:bottom w:val="none" w:sz="0" w:space="0" w:color="auto"/>
                                <w:right w:val="none" w:sz="0" w:space="0" w:color="auto"/>
                              </w:divBdr>
                              <w:divsChild>
                                <w:div w:id="1840459433">
                                  <w:marLeft w:val="0"/>
                                  <w:marRight w:val="0"/>
                                  <w:marTop w:val="0"/>
                                  <w:marBottom w:val="0"/>
                                  <w:divBdr>
                                    <w:top w:val="none" w:sz="0" w:space="0" w:color="auto"/>
                                    <w:left w:val="none" w:sz="0" w:space="0" w:color="auto"/>
                                    <w:bottom w:val="none" w:sz="0" w:space="0" w:color="auto"/>
                                    <w:right w:val="none" w:sz="0" w:space="0" w:color="auto"/>
                                  </w:divBdr>
                                  <w:divsChild>
                                    <w:div w:id="2006084024">
                                      <w:marLeft w:val="0"/>
                                      <w:marRight w:val="0"/>
                                      <w:marTop w:val="0"/>
                                      <w:marBottom w:val="0"/>
                                      <w:divBdr>
                                        <w:top w:val="none" w:sz="0" w:space="0" w:color="auto"/>
                                        <w:left w:val="none" w:sz="0" w:space="0" w:color="auto"/>
                                        <w:bottom w:val="none" w:sz="0" w:space="0" w:color="auto"/>
                                        <w:right w:val="none" w:sz="0" w:space="0" w:color="auto"/>
                                      </w:divBdr>
                                      <w:divsChild>
                                        <w:div w:id="218135380">
                                          <w:marLeft w:val="0"/>
                                          <w:marRight w:val="0"/>
                                          <w:marTop w:val="0"/>
                                          <w:marBottom w:val="0"/>
                                          <w:divBdr>
                                            <w:top w:val="none" w:sz="0" w:space="0" w:color="auto"/>
                                            <w:left w:val="none" w:sz="0" w:space="0" w:color="auto"/>
                                            <w:bottom w:val="none" w:sz="0" w:space="0" w:color="auto"/>
                                            <w:right w:val="none" w:sz="0" w:space="0" w:color="auto"/>
                                          </w:divBdr>
                                          <w:divsChild>
                                            <w:div w:id="1140341578">
                                              <w:marLeft w:val="0"/>
                                              <w:marRight w:val="0"/>
                                              <w:marTop w:val="0"/>
                                              <w:marBottom w:val="0"/>
                                              <w:divBdr>
                                                <w:top w:val="none" w:sz="0" w:space="0" w:color="auto"/>
                                                <w:left w:val="none" w:sz="0" w:space="0" w:color="auto"/>
                                                <w:bottom w:val="none" w:sz="0" w:space="0" w:color="auto"/>
                                                <w:right w:val="none" w:sz="0" w:space="0" w:color="auto"/>
                                              </w:divBdr>
                                              <w:divsChild>
                                                <w:div w:id="1328897412">
                                                  <w:marLeft w:val="0"/>
                                                  <w:marRight w:val="0"/>
                                                  <w:marTop w:val="0"/>
                                                  <w:marBottom w:val="0"/>
                                                  <w:divBdr>
                                                    <w:top w:val="none" w:sz="0" w:space="0" w:color="auto"/>
                                                    <w:left w:val="none" w:sz="0" w:space="0" w:color="auto"/>
                                                    <w:bottom w:val="none" w:sz="0" w:space="0" w:color="auto"/>
                                                    <w:right w:val="none" w:sz="0" w:space="0" w:color="auto"/>
                                                  </w:divBdr>
                                                  <w:divsChild>
                                                    <w:div w:id="852303366">
                                                      <w:marLeft w:val="0"/>
                                                      <w:marRight w:val="0"/>
                                                      <w:marTop w:val="0"/>
                                                      <w:marBottom w:val="0"/>
                                                      <w:divBdr>
                                                        <w:top w:val="none" w:sz="0" w:space="0" w:color="auto"/>
                                                        <w:left w:val="none" w:sz="0" w:space="0" w:color="auto"/>
                                                        <w:bottom w:val="none" w:sz="0" w:space="0" w:color="auto"/>
                                                        <w:right w:val="none" w:sz="0" w:space="0" w:color="auto"/>
                                                      </w:divBdr>
                                                      <w:divsChild>
                                                        <w:div w:id="229659165">
                                                          <w:marLeft w:val="0"/>
                                                          <w:marRight w:val="0"/>
                                                          <w:marTop w:val="0"/>
                                                          <w:marBottom w:val="0"/>
                                                          <w:divBdr>
                                                            <w:top w:val="none" w:sz="0" w:space="0" w:color="auto"/>
                                                            <w:left w:val="none" w:sz="0" w:space="0" w:color="auto"/>
                                                            <w:bottom w:val="none" w:sz="0" w:space="0" w:color="auto"/>
                                                            <w:right w:val="none" w:sz="0" w:space="0" w:color="auto"/>
                                                          </w:divBdr>
                                                          <w:divsChild>
                                                            <w:div w:id="1566992178">
                                                              <w:marLeft w:val="0"/>
                                                              <w:marRight w:val="0"/>
                                                              <w:marTop w:val="0"/>
                                                              <w:marBottom w:val="0"/>
                                                              <w:divBdr>
                                                                <w:top w:val="none" w:sz="0" w:space="0" w:color="auto"/>
                                                                <w:left w:val="none" w:sz="0" w:space="0" w:color="auto"/>
                                                                <w:bottom w:val="none" w:sz="0" w:space="0" w:color="auto"/>
                                                                <w:right w:val="none" w:sz="0" w:space="0" w:color="auto"/>
                                                              </w:divBdr>
                                                              <w:divsChild>
                                                                <w:div w:id="15769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6690406">
                          <w:marLeft w:val="0"/>
                          <w:marRight w:val="0"/>
                          <w:marTop w:val="0"/>
                          <w:marBottom w:val="0"/>
                          <w:divBdr>
                            <w:top w:val="none" w:sz="0" w:space="0" w:color="auto"/>
                            <w:left w:val="none" w:sz="0" w:space="0" w:color="auto"/>
                            <w:bottom w:val="none" w:sz="0" w:space="0" w:color="auto"/>
                            <w:right w:val="none" w:sz="0" w:space="0" w:color="auto"/>
                          </w:divBdr>
                          <w:divsChild>
                            <w:div w:id="388383319">
                              <w:marLeft w:val="0"/>
                              <w:marRight w:val="0"/>
                              <w:marTop w:val="0"/>
                              <w:marBottom w:val="0"/>
                              <w:divBdr>
                                <w:top w:val="none" w:sz="0" w:space="0" w:color="auto"/>
                                <w:left w:val="none" w:sz="0" w:space="0" w:color="auto"/>
                                <w:bottom w:val="none" w:sz="0" w:space="0" w:color="auto"/>
                                <w:right w:val="none" w:sz="0" w:space="0" w:color="auto"/>
                              </w:divBdr>
                              <w:divsChild>
                                <w:div w:id="19110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8119">
                          <w:marLeft w:val="0"/>
                          <w:marRight w:val="0"/>
                          <w:marTop w:val="0"/>
                          <w:marBottom w:val="0"/>
                          <w:divBdr>
                            <w:top w:val="none" w:sz="0" w:space="0" w:color="auto"/>
                            <w:left w:val="none" w:sz="0" w:space="0" w:color="auto"/>
                            <w:bottom w:val="none" w:sz="0" w:space="0" w:color="auto"/>
                            <w:right w:val="none" w:sz="0" w:space="0" w:color="auto"/>
                          </w:divBdr>
                          <w:divsChild>
                            <w:div w:id="866454501">
                              <w:marLeft w:val="0"/>
                              <w:marRight w:val="0"/>
                              <w:marTop w:val="0"/>
                              <w:marBottom w:val="0"/>
                              <w:divBdr>
                                <w:top w:val="none" w:sz="0" w:space="0" w:color="auto"/>
                                <w:left w:val="none" w:sz="0" w:space="0" w:color="auto"/>
                                <w:bottom w:val="none" w:sz="0" w:space="0" w:color="auto"/>
                                <w:right w:val="none" w:sz="0" w:space="0" w:color="auto"/>
                              </w:divBdr>
                              <w:divsChild>
                                <w:div w:id="63977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395706">
                          <w:marLeft w:val="0"/>
                          <w:marRight w:val="0"/>
                          <w:marTop w:val="0"/>
                          <w:marBottom w:val="0"/>
                          <w:divBdr>
                            <w:top w:val="none" w:sz="0" w:space="0" w:color="auto"/>
                            <w:left w:val="none" w:sz="0" w:space="0" w:color="auto"/>
                            <w:bottom w:val="none" w:sz="0" w:space="0" w:color="auto"/>
                            <w:right w:val="none" w:sz="0" w:space="0" w:color="auto"/>
                          </w:divBdr>
                          <w:divsChild>
                            <w:div w:id="2132091828">
                              <w:marLeft w:val="0"/>
                              <w:marRight w:val="0"/>
                              <w:marTop w:val="0"/>
                              <w:marBottom w:val="0"/>
                              <w:divBdr>
                                <w:top w:val="none" w:sz="0" w:space="0" w:color="auto"/>
                                <w:left w:val="none" w:sz="0" w:space="0" w:color="auto"/>
                                <w:bottom w:val="none" w:sz="0" w:space="0" w:color="auto"/>
                                <w:right w:val="none" w:sz="0" w:space="0" w:color="auto"/>
                              </w:divBdr>
                              <w:divsChild>
                                <w:div w:id="1881278898">
                                  <w:marLeft w:val="0"/>
                                  <w:marRight w:val="0"/>
                                  <w:marTop w:val="0"/>
                                  <w:marBottom w:val="0"/>
                                  <w:divBdr>
                                    <w:top w:val="none" w:sz="0" w:space="0" w:color="auto"/>
                                    <w:left w:val="none" w:sz="0" w:space="0" w:color="auto"/>
                                    <w:bottom w:val="none" w:sz="0" w:space="0" w:color="auto"/>
                                    <w:right w:val="none" w:sz="0" w:space="0" w:color="auto"/>
                                  </w:divBdr>
                                  <w:divsChild>
                                    <w:div w:id="291912487">
                                      <w:marLeft w:val="0"/>
                                      <w:marRight w:val="0"/>
                                      <w:marTop w:val="0"/>
                                      <w:marBottom w:val="0"/>
                                      <w:divBdr>
                                        <w:top w:val="none" w:sz="0" w:space="0" w:color="auto"/>
                                        <w:left w:val="none" w:sz="0" w:space="0" w:color="auto"/>
                                        <w:bottom w:val="none" w:sz="0" w:space="0" w:color="auto"/>
                                        <w:right w:val="none" w:sz="0" w:space="0" w:color="auto"/>
                                      </w:divBdr>
                                      <w:divsChild>
                                        <w:div w:id="43393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700724">
                          <w:marLeft w:val="0"/>
                          <w:marRight w:val="0"/>
                          <w:marTop w:val="0"/>
                          <w:marBottom w:val="0"/>
                          <w:divBdr>
                            <w:top w:val="none" w:sz="0" w:space="0" w:color="auto"/>
                            <w:left w:val="none" w:sz="0" w:space="0" w:color="auto"/>
                            <w:bottom w:val="none" w:sz="0" w:space="0" w:color="auto"/>
                            <w:right w:val="none" w:sz="0" w:space="0" w:color="auto"/>
                          </w:divBdr>
                          <w:divsChild>
                            <w:div w:id="909003023">
                              <w:marLeft w:val="0"/>
                              <w:marRight w:val="0"/>
                              <w:marTop w:val="0"/>
                              <w:marBottom w:val="0"/>
                              <w:divBdr>
                                <w:top w:val="none" w:sz="0" w:space="0" w:color="auto"/>
                                <w:left w:val="none" w:sz="0" w:space="0" w:color="auto"/>
                                <w:bottom w:val="none" w:sz="0" w:space="0" w:color="auto"/>
                                <w:right w:val="none" w:sz="0" w:space="0" w:color="auto"/>
                              </w:divBdr>
                              <w:divsChild>
                                <w:div w:id="86585442">
                                  <w:marLeft w:val="0"/>
                                  <w:marRight w:val="0"/>
                                  <w:marTop w:val="0"/>
                                  <w:marBottom w:val="0"/>
                                  <w:divBdr>
                                    <w:top w:val="none" w:sz="0" w:space="0" w:color="auto"/>
                                    <w:left w:val="none" w:sz="0" w:space="0" w:color="auto"/>
                                    <w:bottom w:val="none" w:sz="0" w:space="0" w:color="auto"/>
                                    <w:right w:val="none" w:sz="0" w:space="0" w:color="auto"/>
                                  </w:divBdr>
                                  <w:divsChild>
                                    <w:div w:id="850800460">
                                      <w:marLeft w:val="0"/>
                                      <w:marRight w:val="0"/>
                                      <w:marTop w:val="0"/>
                                      <w:marBottom w:val="0"/>
                                      <w:divBdr>
                                        <w:top w:val="none" w:sz="0" w:space="0" w:color="auto"/>
                                        <w:left w:val="none" w:sz="0" w:space="0" w:color="auto"/>
                                        <w:bottom w:val="none" w:sz="0" w:space="0" w:color="auto"/>
                                        <w:right w:val="none" w:sz="0" w:space="0" w:color="auto"/>
                                      </w:divBdr>
                                      <w:divsChild>
                                        <w:div w:id="2075421051">
                                          <w:marLeft w:val="0"/>
                                          <w:marRight w:val="0"/>
                                          <w:marTop w:val="0"/>
                                          <w:marBottom w:val="0"/>
                                          <w:divBdr>
                                            <w:top w:val="none" w:sz="0" w:space="0" w:color="auto"/>
                                            <w:left w:val="none" w:sz="0" w:space="0" w:color="auto"/>
                                            <w:bottom w:val="none" w:sz="0" w:space="0" w:color="auto"/>
                                            <w:right w:val="none" w:sz="0" w:space="0" w:color="auto"/>
                                          </w:divBdr>
                                          <w:divsChild>
                                            <w:div w:id="1102068733">
                                              <w:marLeft w:val="0"/>
                                              <w:marRight w:val="0"/>
                                              <w:marTop w:val="0"/>
                                              <w:marBottom w:val="0"/>
                                              <w:divBdr>
                                                <w:top w:val="none" w:sz="0" w:space="0" w:color="auto"/>
                                                <w:left w:val="none" w:sz="0" w:space="0" w:color="auto"/>
                                                <w:bottom w:val="none" w:sz="0" w:space="0" w:color="auto"/>
                                                <w:right w:val="none" w:sz="0" w:space="0" w:color="auto"/>
                                              </w:divBdr>
                                              <w:divsChild>
                                                <w:div w:id="185290068">
                                                  <w:marLeft w:val="0"/>
                                                  <w:marRight w:val="0"/>
                                                  <w:marTop w:val="0"/>
                                                  <w:marBottom w:val="0"/>
                                                  <w:divBdr>
                                                    <w:top w:val="none" w:sz="0" w:space="0" w:color="auto"/>
                                                    <w:left w:val="none" w:sz="0" w:space="0" w:color="auto"/>
                                                    <w:bottom w:val="none" w:sz="0" w:space="0" w:color="auto"/>
                                                    <w:right w:val="none" w:sz="0" w:space="0" w:color="auto"/>
                                                  </w:divBdr>
                                                  <w:divsChild>
                                                    <w:div w:id="1064910265">
                                                      <w:marLeft w:val="0"/>
                                                      <w:marRight w:val="0"/>
                                                      <w:marTop w:val="0"/>
                                                      <w:marBottom w:val="0"/>
                                                      <w:divBdr>
                                                        <w:top w:val="none" w:sz="0" w:space="0" w:color="auto"/>
                                                        <w:left w:val="none" w:sz="0" w:space="0" w:color="auto"/>
                                                        <w:bottom w:val="none" w:sz="0" w:space="0" w:color="auto"/>
                                                        <w:right w:val="none" w:sz="0" w:space="0" w:color="auto"/>
                                                      </w:divBdr>
                                                      <w:divsChild>
                                                        <w:div w:id="155459898">
                                                          <w:marLeft w:val="0"/>
                                                          <w:marRight w:val="0"/>
                                                          <w:marTop w:val="0"/>
                                                          <w:marBottom w:val="0"/>
                                                          <w:divBdr>
                                                            <w:top w:val="none" w:sz="0" w:space="0" w:color="auto"/>
                                                            <w:left w:val="none" w:sz="0" w:space="0" w:color="auto"/>
                                                            <w:bottom w:val="none" w:sz="0" w:space="0" w:color="auto"/>
                                                            <w:right w:val="none" w:sz="0" w:space="0" w:color="auto"/>
                                                          </w:divBdr>
                                                          <w:divsChild>
                                                            <w:div w:id="1593006417">
                                                              <w:marLeft w:val="0"/>
                                                              <w:marRight w:val="0"/>
                                                              <w:marTop w:val="0"/>
                                                              <w:marBottom w:val="0"/>
                                                              <w:divBdr>
                                                                <w:top w:val="none" w:sz="0" w:space="0" w:color="auto"/>
                                                                <w:left w:val="none" w:sz="0" w:space="0" w:color="auto"/>
                                                                <w:bottom w:val="none" w:sz="0" w:space="0" w:color="auto"/>
                                                                <w:right w:val="none" w:sz="0" w:space="0" w:color="auto"/>
                                                              </w:divBdr>
                                                              <w:divsChild>
                                                                <w:div w:id="354775871">
                                                                  <w:marLeft w:val="0"/>
                                                                  <w:marRight w:val="0"/>
                                                                  <w:marTop w:val="0"/>
                                                                  <w:marBottom w:val="0"/>
                                                                  <w:divBdr>
                                                                    <w:top w:val="none" w:sz="0" w:space="0" w:color="auto"/>
                                                                    <w:left w:val="none" w:sz="0" w:space="0" w:color="auto"/>
                                                                    <w:bottom w:val="none" w:sz="0" w:space="0" w:color="auto"/>
                                                                    <w:right w:val="none" w:sz="0" w:space="0" w:color="auto"/>
                                                                  </w:divBdr>
                                                                  <w:divsChild>
                                                                    <w:div w:id="39967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9075513">
                          <w:marLeft w:val="0"/>
                          <w:marRight w:val="0"/>
                          <w:marTop w:val="0"/>
                          <w:marBottom w:val="0"/>
                          <w:divBdr>
                            <w:top w:val="none" w:sz="0" w:space="0" w:color="auto"/>
                            <w:left w:val="none" w:sz="0" w:space="0" w:color="auto"/>
                            <w:bottom w:val="none" w:sz="0" w:space="0" w:color="auto"/>
                            <w:right w:val="none" w:sz="0" w:space="0" w:color="auto"/>
                          </w:divBdr>
                          <w:divsChild>
                            <w:div w:id="1387754253">
                              <w:marLeft w:val="0"/>
                              <w:marRight w:val="0"/>
                              <w:marTop w:val="0"/>
                              <w:marBottom w:val="0"/>
                              <w:divBdr>
                                <w:top w:val="none" w:sz="0" w:space="0" w:color="auto"/>
                                <w:left w:val="none" w:sz="0" w:space="0" w:color="auto"/>
                                <w:bottom w:val="none" w:sz="0" w:space="0" w:color="auto"/>
                                <w:right w:val="none" w:sz="0" w:space="0" w:color="auto"/>
                              </w:divBdr>
                              <w:divsChild>
                                <w:div w:id="1833830216">
                                  <w:marLeft w:val="0"/>
                                  <w:marRight w:val="0"/>
                                  <w:marTop w:val="0"/>
                                  <w:marBottom w:val="0"/>
                                  <w:divBdr>
                                    <w:top w:val="none" w:sz="0" w:space="0" w:color="auto"/>
                                    <w:left w:val="none" w:sz="0" w:space="0" w:color="auto"/>
                                    <w:bottom w:val="none" w:sz="0" w:space="0" w:color="auto"/>
                                    <w:right w:val="none" w:sz="0" w:space="0" w:color="auto"/>
                                  </w:divBdr>
                                  <w:divsChild>
                                    <w:div w:id="1512403889">
                                      <w:marLeft w:val="0"/>
                                      <w:marRight w:val="0"/>
                                      <w:marTop w:val="0"/>
                                      <w:marBottom w:val="0"/>
                                      <w:divBdr>
                                        <w:top w:val="none" w:sz="0" w:space="0" w:color="auto"/>
                                        <w:left w:val="none" w:sz="0" w:space="0" w:color="auto"/>
                                        <w:bottom w:val="none" w:sz="0" w:space="0" w:color="auto"/>
                                        <w:right w:val="none" w:sz="0" w:space="0" w:color="auto"/>
                                      </w:divBdr>
                                      <w:divsChild>
                                        <w:div w:id="800457897">
                                          <w:marLeft w:val="0"/>
                                          <w:marRight w:val="0"/>
                                          <w:marTop w:val="0"/>
                                          <w:marBottom w:val="0"/>
                                          <w:divBdr>
                                            <w:top w:val="none" w:sz="0" w:space="0" w:color="auto"/>
                                            <w:left w:val="none" w:sz="0" w:space="0" w:color="auto"/>
                                            <w:bottom w:val="none" w:sz="0" w:space="0" w:color="auto"/>
                                            <w:right w:val="none" w:sz="0" w:space="0" w:color="auto"/>
                                          </w:divBdr>
                                          <w:divsChild>
                                            <w:div w:id="212928981">
                                              <w:marLeft w:val="0"/>
                                              <w:marRight w:val="0"/>
                                              <w:marTop w:val="0"/>
                                              <w:marBottom w:val="0"/>
                                              <w:divBdr>
                                                <w:top w:val="none" w:sz="0" w:space="0" w:color="auto"/>
                                                <w:left w:val="none" w:sz="0" w:space="0" w:color="auto"/>
                                                <w:bottom w:val="none" w:sz="0" w:space="0" w:color="auto"/>
                                                <w:right w:val="none" w:sz="0" w:space="0" w:color="auto"/>
                                              </w:divBdr>
                                              <w:divsChild>
                                                <w:div w:id="1934046185">
                                                  <w:marLeft w:val="0"/>
                                                  <w:marRight w:val="0"/>
                                                  <w:marTop w:val="0"/>
                                                  <w:marBottom w:val="0"/>
                                                  <w:divBdr>
                                                    <w:top w:val="none" w:sz="0" w:space="0" w:color="auto"/>
                                                    <w:left w:val="none" w:sz="0" w:space="0" w:color="auto"/>
                                                    <w:bottom w:val="none" w:sz="0" w:space="0" w:color="auto"/>
                                                    <w:right w:val="none" w:sz="0" w:space="0" w:color="auto"/>
                                                  </w:divBdr>
                                                  <w:divsChild>
                                                    <w:div w:id="1474366695">
                                                      <w:marLeft w:val="0"/>
                                                      <w:marRight w:val="0"/>
                                                      <w:marTop w:val="0"/>
                                                      <w:marBottom w:val="0"/>
                                                      <w:divBdr>
                                                        <w:top w:val="none" w:sz="0" w:space="0" w:color="auto"/>
                                                        <w:left w:val="none" w:sz="0" w:space="0" w:color="auto"/>
                                                        <w:bottom w:val="none" w:sz="0" w:space="0" w:color="auto"/>
                                                        <w:right w:val="none" w:sz="0" w:space="0" w:color="auto"/>
                                                      </w:divBdr>
                                                      <w:divsChild>
                                                        <w:div w:id="1388797894">
                                                          <w:marLeft w:val="0"/>
                                                          <w:marRight w:val="0"/>
                                                          <w:marTop w:val="0"/>
                                                          <w:marBottom w:val="0"/>
                                                          <w:divBdr>
                                                            <w:top w:val="none" w:sz="0" w:space="0" w:color="auto"/>
                                                            <w:left w:val="none" w:sz="0" w:space="0" w:color="auto"/>
                                                            <w:bottom w:val="none" w:sz="0" w:space="0" w:color="auto"/>
                                                            <w:right w:val="none" w:sz="0" w:space="0" w:color="auto"/>
                                                          </w:divBdr>
                                                          <w:divsChild>
                                                            <w:div w:id="1407605058">
                                                              <w:marLeft w:val="0"/>
                                                              <w:marRight w:val="0"/>
                                                              <w:marTop w:val="0"/>
                                                              <w:marBottom w:val="0"/>
                                                              <w:divBdr>
                                                                <w:top w:val="none" w:sz="0" w:space="0" w:color="auto"/>
                                                                <w:left w:val="none" w:sz="0" w:space="0" w:color="auto"/>
                                                                <w:bottom w:val="none" w:sz="0" w:space="0" w:color="auto"/>
                                                                <w:right w:val="none" w:sz="0" w:space="0" w:color="auto"/>
                                                              </w:divBdr>
                                                              <w:divsChild>
                                                                <w:div w:id="122048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0539439">
                          <w:marLeft w:val="0"/>
                          <w:marRight w:val="0"/>
                          <w:marTop w:val="0"/>
                          <w:marBottom w:val="0"/>
                          <w:divBdr>
                            <w:top w:val="none" w:sz="0" w:space="0" w:color="auto"/>
                            <w:left w:val="none" w:sz="0" w:space="0" w:color="auto"/>
                            <w:bottom w:val="none" w:sz="0" w:space="0" w:color="auto"/>
                            <w:right w:val="none" w:sz="0" w:space="0" w:color="auto"/>
                          </w:divBdr>
                          <w:divsChild>
                            <w:div w:id="2043745753">
                              <w:marLeft w:val="0"/>
                              <w:marRight w:val="0"/>
                              <w:marTop w:val="0"/>
                              <w:marBottom w:val="0"/>
                              <w:divBdr>
                                <w:top w:val="none" w:sz="0" w:space="0" w:color="auto"/>
                                <w:left w:val="none" w:sz="0" w:space="0" w:color="auto"/>
                                <w:bottom w:val="none" w:sz="0" w:space="0" w:color="auto"/>
                                <w:right w:val="none" w:sz="0" w:space="0" w:color="auto"/>
                              </w:divBdr>
                              <w:divsChild>
                                <w:div w:id="66794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671925">
                          <w:marLeft w:val="0"/>
                          <w:marRight w:val="0"/>
                          <w:marTop w:val="0"/>
                          <w:marBottom w:val="0"/>
                          <w:divBdr>
                            <w:top w:val="none" w:sz="0" w:space="0" w:color="auto"/>
                            <w:left w:val="none" w:sz="0" w:space="0" w:color="auto"/>
                            <w:bottom w:val="none" w:sz="0" w:space="0" w:color="auto"/>
                            <w:right w:val="none" w:sz="0" w:space="0" w:color="auto"/>
                          </w:divBdr>
                          <w:divsChild>
                            <w:div w:id="1339187766">
                              <w:marLeft w:val="0"/>
                              <w:marRight w:val="0"/>
                              <w:marTop w:val="0"/>
                              <w:marBottom w:val="0"/>
                              <w:divBdr>
                                <w:top w:val="none" w:sz="0" w:space="0" w:color="auto"/>
                                <w:left w:val="none" w:sz="0" w:space="0" w:color="auto"/>
                                <w:bottom w:val="none" w:sz="0" w:space="0" w:color="auto"/>
                                <w:right w:val="none" w:sz="0" w:space="0" w:color="auto"/>
                              </w:divBdr>
                              <w:divsChild>
                                <w:div w:id="1403217265">
                                  <w:marLeft w:val="0"/>
                                  <w:marRight w:val="0"/>
                                  <w:marTop w:val="0"/>
                                  <w:marBottom w:val="0"/>
                                  <w:divBdr>
                                    <w:top w:val="none" w:sz="0" w:space="0" w:color="auto"/>
                                    <w:left w:val="none" w:sz="0" w:space="0" w:color="auto"/>
                                    <w:bottom w:val="none" w:sz="0" w:space="0" w:color="auto"/>
                                    <w:right w:val="none" w:sz="0" w:space="0" w:color="auto"/>
                                  </w:divBdr>
                                  <w:divsChild>
                                    <w:div w:id="1311323502">
                                      <w:marLeft w:val="0"/>
                                      <w:marRight w:val="0"/>
                                      <w:marTop w:val="0"/>
                                      <w:marBottom w:val="0"/>
                                      <w:divBdr>
                                        <w:top w:val="none" w:sz="0" w:space="0" w:color="auto"/>
                                        <w:left w:val="none" w:sz="0" w:space="0" w:color="auto"/>
                                        <w:bottom w:val="none" w:sz="0" w:space="0" w:color="auto"/>
                                        <w:right w:val="none" w:sz="0" w:space="0" w:color="auto"/>
                                      </w:divBdr>
                                      <w:divsChild>
                                        <w:div w:id="212719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407489">
                          <w:marLeft w:val="0"/>
                          <w:marRight w:val="0"/>
                          <w:marTop w:val="0"/>
                          <w:marBottom w:val="0"/>
                          <w:divBdr>
                            <w:top w:val="none" w:sz="0" w:space="0" w:color="auto"/>
                            <w:left w:val="none" w:sz="0" w:space="0" w:color="auto"/>
                            <w:bottom w:val="none" w:sz="0" w:space="0" w:color="auto"/>
                            <w:right w:val="none" w:sz="0" w:space="0" w:color="auto"/>
                          </w:divBdr>
                          <w:divsChild>
                            <w:div w:id="870801823">
                              <w:marLeft w:val="0"/>
                              <w:marRight w:val="0"/>
                              <w:marTop w:val="0"/>
                              <w:marBottom w:val="0"/>
                              <w:divBdr>
                                <w:top w:val="none" w:sz="0" w:space="0" w:color="auto"/>
                                <w:left w:val="none" w:sz="0" w:space="0" w:color="auto"/>
                                <w:bottom w:val="none" w:sz="0" w:space="0" w:color="auto"/>
                                <w:right w:val="none" w:sz="0" w:space="0" w:color="auto"/>
                              </w:divBdr>
                              <w:divsChild>
                                <w:div w:id="1821001167">
                                  <w:marLeft w:val="0"/>
                                  <w:marRight w:val="0"/>
                                  <w:marTop w:val="0"/>
                                  <w:marBottom w:val="0"/>
                                  <w:divBdr>
                                    <w:top w:val="none" w:sz="0" w:space="0" w:color="auto"/>
                                    <w:left w:val="none" w:sz="0" w:space="0" w:color="auto"/>
                                    <w:bottom w:val="none" w:sz="0" w:space="0" w:color="auto"/>
                                    <w:right w:val="none" w:sz="0" w:space="0" w:color="auto"/>
                                  </w:divBdr>
                                  <w:divsChild>
                                    <w:div w:id="1225527700">
                                      <w:marLeft w:val="0"/>
                                      <w:marRight w:val="0"/>
                                      <w:marTop w:val="0"/>
                                      <w:marBottom w:val="0"/>
                                      <w:divBdr>
                                        <w:top w:val="none" w:sz="0" w:space="0" w:color="auto"/>
                                        <w:left w:val="none" w:sz="0" w:space="0" w:color="auto"/>
                                        <w:bottom w:val="none" w:sz="0" w:space="0" w:color="auto"/>
                                        <w:right w:val="none" w:sz="0" w:space="0" w:color="auto"/>
                                      </w:divBdr>
                                      <w:divsChild>
                                        <w:div w:id="641694507">
                                          <w:marLeft w:val="0"/>
                                          <w:marRight w:val="0"/>
                                          <w:marTop w:val="0"/>
                                          <w:marBottom w:val="0"/>
                                          <w:divBdr>
                                            <w:top w:val="none" w:sz="0" w:space="0" w:color="auto"/>
                                            <w:left w:val="none" w:sz="0" w:space="0" w:color="auto"/>
                                            <w:bottom w:val="none" w:sz="0" w:space="0" w:color="auto"/>
                                            <w:right w:val="none" w:sz="0" w:space="0" w:color="auto"/>
                                          </w:divBdr>
                                          <w:divsChild>
                                            <w:div w:id="1428966463">
                                              <w:marLeft w:val="0"/>
                                              <w:marRight w:val="0"/>
                                              <w:marTop w:val="0"/>
                                              <w:marBottom w:val="0"/>
                                              <w:divBdr>
                                                <w:top w:val="none" w:sz="0" w:space="0" w:color="auto"/>
                                                <w:left w:val="none" w:sz="0" w:space="0" w:color="auto"/>
                                                <w:bottom w:val="none" w:sz="0" w:space="0" w:color="auto"/>
                                                <w:right w:val="none" w:sz="0" w:space="0" w:color="auto"/>
                                              </w:divBdr>
                                              <w:divsChild>
                                                <w:div w:id="1079445657">
                                                  <w:marLeft w:val="0"/>
                                                  <w:marRight w:val="0"/>
                                                  <w:marTop w:val="0"/>
                                                  <w:marBottom w:val="0"/>
                                                  <w:divBdr>
                                                    <w:top w:val="none" w:sz="0" w:space="0" w:color="auto"/>
                                                    <w:left w:val="none" w:sz="0" w:space="0" w:color="auto"/>
                                                    <w:bottom w:val="none" w:sz="0" w:space="0" w:color="auto"/>
                                                    <w:right w:val="none" w:sz="0" w:space="0" w:color="auto"/>
                                                  </w:divBdr>
                                                  <w:divsChild>
                                                    <w:div w:id="652373278">
                                                      <w:marLeft w:val="0"/>
                                                      <w:marRight w:val="0"/>
                                                      <w:marTop w:val="0"/>
                                                      <w:marBottom w:val="0"/>
                                                      <w:divBdr>
                                                        <w:top w:val="none" w:sz="0" w:space="0" w:color="auto"/>
                                                        <w:left w:val="none" w:sz="0" w:space="0" w:color="auto"/>
                                                        <w:bottom w:val="none" w:sz="0" w:space="0" w:color="auto"/>
                                                        <w:right w:val="none" w:sz="0" w:space="0" w:color="auto"/>
                                                      </w:divBdr>
                                                      <w:divsChild>
                                                        <w:div w:id="72825884">
                                                          <w:marLeft w:val="0"/>
                                                          <w:marRight w:val="0"/>
                                                          <w:marTop w:val="0"/>
                                                          <w:marBottom w:val="0"/>
                                                          <w:divBdr>
                                                            <w:top w:val="none" w:sz="0" w:space="0" w:color="auto"/>
                                                            <w:left w:val="none" w:sz="0" w:space="0" w:color="auto"/>
                                                            <w:bottom w:val="none" w:sz="0" w:space="0" w:color="auto"/>
                                                            <w:right w:val="none" w:sz="0" w:space="0" w:color="auto"/>
                                                          </w:divBdr>
                                                          <w:divsChild>
                                                            <w:div w:id="1967008878">
                                                              <w:marLeft w:val="0"/>
                                                              <w:marRight w:val="0"/>
                                                              <w:marTop w:val="0"/>
                                                              <w:marBottom w:val="0"/>
                                                              <w:divBdr>
                                                                <w:top w:val="none" w:sz="0" w:space="0" w:color="auto"/>
                                                                <w:left w:val="none" w:sz="0" w:space="0" w:color="auto"/>
                                                                <w:bottom w:val="none" w:sz="0" w:space="0" w:color="auto"/>
                                                                <w:right w:val="none" w:sz="0" w:space="0" w:color="auto"/>
                                                              </w:divBdr>
                                                              <w:divsChild>
                                                                <w:div w:id="1556700680">
                                                                  <w:marLeft w:val="0"/>
                                                                  <w:marRight w:val="0"/>
                                                                  <w:marTop w:val="0"/>
                                                                  <w:marBottom w:val="0"/>
                                                                  <w:divBdr>
                                                                    <w:top w:val="none" w:sz="0" w:space="0" w:color="auto"/>
                                                                    <w:left w:val="none" w:sz="0" w:space="0" w:color="auto"/>
                                                                    <w:bottom w:val="none" w:sz="0" w:space="0" w:color="auto"/>
                                                                    <w:right w:val="none" w:sz="0" w:space="0" w:color="auto"/>
                                                                  </w:divBdr>
                                                                  <w:divsChild>
                                                                    <w:div w:id="46832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0584516">
                          <w:marLeft w:val="0"/>
                          <w:marRight w:val="0"/>
                          <w:marTop w:val="0"/>
                          <w:marBottom w:val="0"/>
                          <w:divBdr>
                            <w:top w:val="none" w:sz="0" w:space="0" w:color="auto"/>
                            <w:left w:val="none" w:sz="0" w:space="0" w:color="auto"/>
                            <w:bottom w:val="none" w:sz="0" w:space="0" w:color="auto"/>
                            <w:right w:val="none" w:sz="0" w:space="0" w:color="auto"/>
                          </w:divBdr>
                          <w:divsChild>
                            <w:div w:id="636493540">
                              <w:marLeft w:val="0"/>
                              <w:marRight w:val="0"/>
                              <w:marTop w:val="0"/>
                              <w:marBottom w:val="0"/>
                              <w:divBdr>
                                <w:top w:val="none" w:sz="0" w:space="0" w:color="auto"/>
                                <w:left w:val="none" w:sz="0" w:space="0" w:color="auto"/>
                                <w:bottom w:val="none" w:sz="0" w:space="0" w:color="auto"/>
                                <w:right w:val="none" w:sz="0" w:space="0" w:color="auto"/>
                              </w:divBdr>
                              <w:divsChild>
                                <w:div w:id="337579680">
                                  <w:marLeft w:val="0"/>
                                  <w:marRight w:val="0"/>
                                  <w:marTop w:val="0"/>
                                  <w:marBottom w:val="0"/>
                                  <w:divBdr>
                                    <w:top w:val="none" w:sz="0" w:space="0" w:color="auto"/>
                                    <w:left w:val="none" w:sz="0" w:space="0" w:color="auto"/>
                                    <w:bottom w:val="none" w:sz="0" w:space="0" w:color="auto"/>
                                    <w:right w:val="none" w:sz="0" w:space="0" w:color="auto"/>
                                  </w:divBdr>
                                  <w:divsChild>
                                    <w:div w:id="782458794">
                                      <w:marLeft w:val="0"/>
                                      <w:marRight w:val="0"/>
                                      <w:marTop w:val="0"/>
                                      <w:marBottom w:val="0"/>
                                      <w:divBdr>
                                        <w:top w:val="none" w:sz="0" w:space="0" w:color="auto"/>
                                        <w:left w:val="none" w:sz="0" w:space="0" w:color="auto"/>
                                        <w:bottom w:val="none" w:sz="0" w:space="0" w:color="auto"/>
                                        <w:right w:val="none" w:sz="0" w:space="0" w:color="auto"/>
                                      </w:divBdr>
                                      <w:divsChild>
                                        <w:div w:id="148720186">
                                          <w:marLeft w:val="0"/>
                                          <w:marRight w:val="0"/>
                                          <w:marTop w:val="0"/>
                                          <w:marBottom w:val="0"/>
                                          <w:divBdr>
                                            <w:top w:val="none" w:sz="0" w:space="0" w:color="auto"/>
                                            <w:left w:val="none" w:sz="0" w:space="0" w:color="auto"/>
                                            <w:bottom w:val="none" w:sz="0" w:space="0" w:color="auto"/>
                                            <w:right w:val="none" w:sz="0" w:space="0" w:color="auto"/>
                                          </w:divBdr>
                                          <w:divsChild>
                                            <w:div w:id="807552669">
                                              <w:marLeft w:val="0"/>
                                              <w:marRight w:val="0"/>
                                              <w:marTop w:val="0"/>
                                              <w:marBottom w:val="0"/>
                                              <w:divBdr>
                                                <w:top w:val="none" w:sz="0" w:space="0" w:color="auto"/>
                                                <w:left w:val="none" w:sz="0" w:space="0" w:color="auto"/>
                                                <w:bottom w:val="none" w:sz="0" w:space="0" w:color="auto"/>
                                                <w:right w:val="none" w:sz="0" w:space="0" w:color="auto"/>
                                              </w:divBdr>
                                              <w:divsChild>
                                                <w:div w:id="532301947">
                                                  <w:marLeft w:val="0"/>
                                                  <w:marRight w:val="0"/>
                                                  <w:marTop w:val="0"/>
                                                  <w:marBottom w:val="0"/>
                                                  <w:divBdr>
                                                    <w:top w:val="none" w:sz="0" w:space="0" w:color="auto"/>
                                                    <w:left w:val="none" w:sz="0" w:space="0" w:color="auto"/>
                                                    <w:bottom w:val="none" w:sz="0" w:space="0" w:color="auto"/>
                                                    <w:right w:val="none" w:sz="0" w:space="0" w:color="auto"/>
                                                  </w:divBdr>
                                                  <w:divsChild>
                                                    <w:div w:id="896892370">
                                                      <w:marLeft w:val="0"/>
                                                      <w:marRight w:val="0"/>
                                                      <w:marTop w:val="0"/>
                                                      <w:marBottom w:val="0"/>
                                                      <w:divBdr>
                                                        <w:top w:val="none" w:sz="0" w:space="0" w:color="auto"/>
                                                        <w:left w:val="none" w:sz="0" w:space="0" w:color="auto"/>
                                                        <w:bottom w:val="none" w:sz="0" w:space="0" w:color="auto"/>
                                                        <w:right w:val="none" w:sz="0" w:space="0" w:color="auto"/>
                                                      </w:divBdr>
                                                      <w:divsChild>
                                                        <w:div w:id="578834105">
                                                          <w:marLeft w:val="0"/>
                                                          <w:marRight w:val="0"/>
                                                          <w:marTop w:val="0"/>
                                                          <w:marBottom w:val="0"/>
                                                          <w:divBdr>
                                                            <w:top w:val="none" w:sz="0" w:space="0" w:color="auto"/>
                                                            <w:left w:val="none" w:sz="0" w:space="0" w:color="auto"/>
                                                            <w:bottom w:val="none" w:sz="0" w:space="0" w:color="auto"/>
                                                            <w:right w:val="none" w:sz="0" w:space="0" w:color="auto"/>
                                                          </w:divBdr>
                                                          <w:divsChild>
                                                            <w:div w:id="149443274">
                                                              <w:marLeft w:val="0"/>
                                                              <w:marRight w:val="0"/>
                                                              <w:marTop w:val="0"/>
                                                              <w:marBottom w:val="0"/>
                                                              <w:divBdr>
                                                                <w:top w:val="none" w:sz="0" w:space="0" w:color="auto"/>
                                                                <w:left w:val="none" w:sz="0" w:space="0" w:color="auto"/>
                                                                <w:bottom w:val="none" w:sz="0" w:space="0" w:color="auto"/>
                                                                <w:right w:val="none" w:sz="0" w:space="0" w:color="auto"/>
                                                              </w:divBdr>
                                                              <w:divsChild>
                                                                <w:div w:id="58677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9868945">
                          <w:marLeft w:val="0"/>
                          <w:marRight w:val="0"/>
                          <w:marTop w:val="0"/>
                          <w:marBottom w:val="0"/>
                          <w:divBdr>
                            <w:top w:val="none" w:sz="0" w:space="0" w:color="auto"/>
                            <w:left w:val="none" w:sz="0" w:space="0" w:color="auto"/>
                            <w:bottom w:val="none" w:sz="0" w:space="0" w:color="auto"/>
                            <w:right w:val="none" w:sz="0" w:space="0" w:color="auto"/>
                          </w:divBdr>
                          <w:divsChild>
                            <w:div w:id="451288955">
                              <w:marLeft w:val="0"/>
                              <w:marRight w:val="0"/>
                              <w:marTop w:val="0"/>
                              <w:marBottom w:val="0"/>
                              <w:divBdr>
                                <w:top w:val="none" w:sz="0" w:space="0" w:color="auto"/>
                                <w:left w:val="none" w:sz="0" w:space="0" w:color="auto"/>
                                <w:bottom w:val="none" w:sz="0" w:space="0" w:color="auto"/>
                                <w:right w:val="none" w:sz="0" w:space="0" w:color="auto"/>
                              </w:divBdr>
                              <w:divsChild>
                                <w:div w:id="20892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359343">
                          <w:marLeft w:val="0"/>
                          <w:marRight w:val="0"/>
                          <w:marTop w:val="0"/>
                          <w:marBottom w:val="0"/>
                          <w:divBdr>
                            <w:top w:val="none" w:sz="0" w:space="0" w:color="auto"/>
                            <w:left w:val="none" w:sz="0" w:space="0" w:color="auto"/>
                            <w:bottom w:val="none" w:sz="0" w:space="0" w:color="auto"/>
                            <w:right w:val="none" w:sz="0" w:space="0" w:color="auto"/>
                          </w:divBdr>
                          <w:divsChild>
                            <w:div w:id="1697776730">
                              <w:marLeft w:val="0"/>
                              <w:marRight w:val="0"/>
                              <w:marTop w:val="0"/>
                              <w:marBottom w:val="0"/>
                              <w:divBdr>
                                <w:top w:val="none" w:sz="0" w:space="0" w:color="auto"/>
                                <w:left w:val="none" w:sz="0" w:space="0" w:color="auto"/>
                                <w:bottom w:val="none" w:sz="0" w:space="0" w:color="auto"/>
                                <w:right w:val="none" w:sz="0" w:space="0" w:color="auto"/>
                              </w:divBdr>
                              <w:divsChild>
                                <w:div w:id="1032612504">
                                  <w:marLeft w:val="0"/>
                                  <w:marRight w:val="0"/>
                                  <w:marTop w:val="0"/>
                                  <w:marBottom w:val="0"/>
                                  <w:divBdr>
                                    <w:top w:val="none" w:sz="0" w:space="0" w:color="auto"/>
                                    <w:left w:val="none" w:sz="0" w:space="0" w:color="auto"/>
                                    <w:bottom w:val="none" w:sz="0" w:space="0" w:color="auto"/>
                                    <w:right w:val="none" w:sz="0" w:space="0" w:color="auto"/>
                                  </w:divBdr>
                                  <w:divsChild>
                                    <w:div w:id="1098987198">
                                      <w:marLeft w:val="0"/>
                                      <w:marRight w:val="0"/>
                                      <w:marTop w:val="0"/>
                                      <w:marBottom w:val="0"/>
                                      <w:divBdr>
                                        <w:top w:val="none" w:sz="0" w:space="0" w:color="auto"/>
                                        <w:left w:val="none" w:sz="0" w:space="0" w:color="auto"/>
                                        <w:bottom w:val="none" w:sz="0" w:space="0" w:color="auto"/>
                                        <w:right w:val="none" w:sz="0" w:space="0" w:color="auto"/>
                                      </w:divBdr>
                                      <w:divsChild>
                                        <w:div w:id="56973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989662">
                          <w:marLeft w:val="0"/>
                          <w:marRight w:val="0"/>
                          <w:marTop w:val="0"/>
                          <w:marBottom w:val="0"/>
                          <w:divBdr>
                            <w:top w:val="none" w:sz="0" w:space="0" w:color="auto"/>
                            <w:left w:val="none" w:sz="0" w:space="0" w:color="auto"/>
                            <w:bottom w:val="none" w:sz="0" w:space="0" w:color="auto"/>
                            <w:right w:val="none" w:sz="0" w:space="0" w:color="auto"/>
                          </w:divBdr>
                          <w:divsChild>
                            <w:div w:id="1917937709">
                              <w:marLeft w:val="0"/>
                              <w:marRight w:val="0"/>
                              <w:marTop w:val="0"/>
                              <w:marBottom w:val="0"/>
                              <w:divBdr>
                                <w:top w:val="none" w:sz="0" w:space="0" w:color="auto"/>
                                <w:left w:val="none" w:sz="0" w:space="0" w:color="auto"/>
                                <w:bottom w:val="none" w:sz="0" w:space="0" w:color="auto"/>
                                <w:right w:val="none" w:sz="0" w:space="0" w:color="auto"/>
                              </w:divBdr>
                              <w:divsChild>
                                <w:div w:id="903031257">
                                  <w:marLeft w:val="0"/>
                                  <w:marRight w:val="0"/>
                                  <w:marTop w:val="0"/>
                                  <w:marBottom w:val="0"/>
                                  <w:divBdr>
                                    <w:top w:val="none" w:sz="0" w:space="0" w:color="auto"/>
                                    <w:left w:val="none" w:sz="0" w:space="0" w:color="auto"/>
                                    <w:bottom w:val="none" w:sz="0" w:space="0" w:color="auto"/>
                                    <w:right w:val="none" w:sz="0" w:space="0" w:color="auto"/>
                                  </w:divBdr>
                                  <w:divsChild>
                                    <w:div w:id="1636063299">
                                      <w:marLeft w:val="0"/>
                                      <w:marRight w:val="0"/>
                                      <w:marTop w:val="0"/>
                                      <w:marBottom w:val="0"/>
                                      <w:divBdr>
                                        <w:top w:val="none" w:sz="0" w:space="0" w:color="auto"/>
                                        <w:left w:val="none" w:sz="0" w:space="0" w:color="auto"/>
                                        <w:bottom w:val="none" w:sz="0" w:space="0" w:color="auto"/>
                                        <w:right w:val="none" w:sz="0" w:space="0" w:color="auto"/>
                                      </w:divBdr>
                                      <w:divsChild>
                                        <w:div w:id="1450050823">
                                          <w:marLeft w:val="0"/>
                                          <w:marRight w:val="0"/>
                                          <w:marTop w:val="0"/>
                                          <w:marBottom w:val="0"/>
                                          <w:divBdr>
                                            <w:top w:val="none" w:sz="0" w:space="0" w:color="auto"/>
                                            <w:left w:val="none" w:sz="0" w:space="0" w:color="auto"/>
                                            <w:bottom w:val="none" w:sz="0" w:space="0" w:color="auto"/>
                                            <w:right w:val="none" w:sz="0" w:space="0" w:color="auto"/>
                                          </w:divBdr>
                                          <w:divsChild>
                                            <w:div w:id="282461730">
                                              <w:marLeft w:val="0"/>
                                              <w:marRight w:val="0"/>
                                              <w:marTop w:val="0"/>
                                              <w:marBottom w:val="0"/>
                                              <w:divBdr>
                                                <w:top w:val="none" w:sz="0" w:space="0" w:color="auto"/>
                                                <w:left w:val="none" w:sz="0" w:space="0" w:color="auto"/>
                                                <w:bottom w:val="none" w:sz="0" w:space="0" w:color="auto"/>
                                                <w:right w:val="none" w:sz="0" w:space="0" w:color="auto"/>
                                              </w:divBdr>
                                              <w:divsChild>
                                                <w:div w:id="531459143">
                                                  <w:marLeft w:val="0"/>
                                                  <w:marRight w:val="0"/>
                                                  <w:marTop w:val="0"/>
                                                  <w:marBottom w:val="0"/>
                                                  <w:divBdr>
                                                    <w:top w:val="none" w:sz="0" w:space="0" w:color="auto"/>
                                                    <w:left w:val="none" w:sz="0" w:space="0" w:color="auto"/>
                                                    <w:bottom w:val="none" w:sz="0" w:space="0" w:color="auto"/>
                                                    <w:right w:val="none" w:sz="0" w:space="0" w:color="auto"/>
                                                  </w:divBdr>
                                                  <w:divsChild>
                                                    <w:div w:id="348339899">
                                                      <w:marLeft w:val="0"/>
                                                      <w:marRight w:val="0"/>
                                                      <w:marTop w:val="0"/>
                                                      <w:marBottom w:val="0"/>
                                                      <w:divBdr>
                                                        <w:top w:val="none" w:sz="0" w:space="0" w:color="auto"/>
                                                        <w:left w:val="none" w:sz="0" w:space="0" w:color="auto"/>
                                                        <w:bottom w:val="none" w:sz="0" w:space="0" w:color="auto"/>
                                                        <w:right w:val="none" w:sz="0" w:space="0" w:color="auto"/>
                                                      </w:divBdr>
                                                      <w:divsChild>
                                                        <w:div w:id="1365406048">
                                                          <w:marLeft w:val="0"/>
                                                          <w:marRight w:val="0"/>
                                                          <w:marTop w:val="0"/>
                                                          <w:marBottom w:val="0"/>
                                                          <w:divBdr>
                                                            <w:top w:val="none" w:sz="0" w:space="0" w:color="auto"/>
                                                            <w:left w:val="none" w:sz="0" w:space="0" w:color="auto"/>
                                                            <w:bottom w:val="none" w:sz="0" w:space="0" w:color="auto"/>
                                                            <w:right w:val="none" w:sz="0" w:space="0" w:color="auto"/>
                                                          </w:divBdr>
                                                          <w:divsChild>
                                                            <w:div w:id="2029328111">
                                                              <w:marLeft w:val="0"/>
                                                              <w:marRight w:val="0"/>
                                                              <w:marTop w:val="0"/>
                                                              <w:marBottom w:val="0"/>
                                                              <w:divBdr>
                                                                <w:top w:val="none" w:sz="0" w:space="0" w:color="auto"/>
                                                                <w:left w:val="none" w:sz="0" w:space="0" w:color="auto"/>
                                                                <w:bottom w:val="none" w:sz="0" w:space="0" w:color="auto"/>
                                                                <w:right w:val="none" w:sz="0" w:space="0" w:color="auto"/>
                                                              </w:divBdr>
                                                              <w:divsChild>
                                                                <w:div w:id="1428424711">
                                                                  <w:marLeft w:val="0"/>
                                                                  <w:marRight w:val="0"/>
                                                                  <w:marTop w:val="0"/>
                                                                  <w:marBottom w:val="0"/>
                                                                  <w:divBdr>
                                                                    <w:top w:val="none" w:sz="0" w:space="0" w:color="auto"/>
                                                                    <w:left w:val="none" w:sz="0" w:space="0" w:color="auto"/>
                                                                    <w:bottom w:val="none" w:sz="0" w:space="0" w:color="auto"/>
                                                                    <w:right w:val="none" w:sz="0" w:space="0" w:color="auto"/>
                                                                  </w:divBdr>
                                                                  <w:divsChild>
                                                                    <w:div w:id="71096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5322534">
                          <w:marLeft w:val="0"/>
                          <w:marRight w:val="0"/>
                          <w:marTop w:val="0"/>
                          <w:marBottom w:val="0"/>
                          <w:divBdr>
                            <w:top w:val="none" w:sz="0" w:space="0" w:color="auto"/>
                            <w:left w:val="none" w:sz="0" w:space="0" w:color="auto"/>
                            <w:bottom w:val="none" w:sz="0" w:space="0" w:color="auto"/>
                            <w:right w:val="none" w:sz="0" w:space="0" w:color="auto"/>
                          </w:divBdr>
                          <w:divsChild>
                            <w:div w:id="1435590618">
                              <w:marLeft w:val="0"/>
                              <w:marRight w:val="0"/>
                              <w:marTop w:val="0"/>
                              <w:marBottom w:val="0"/>
                              <w:divBdr>
                                <w:top w:val="none" w:sz="0" w:space="0" w:color="auto"/>
                                <w:left w:val="none" w:sz="0" w:space="0" w:color="auto"/>
                                <w:bottom w:val="none" w:sz="0" w:space="0" w:color="auto"/>
                                <w:right w:val="none" w:sz="0" w:space="0" w:color="auto"/>
                              </w:divBdr>
                              <w:divsChild>
                                <w:div w:id="1708291132">
                                  <w:marLeft w:val="0"/>
                                  <w:marRight w:val="0"/>
                                  <w:marTop w:val="0"/>
                                  <w:marBottom w:val="0"/>
                                  <w:divBdr>
                                    <w:top w:val="none" w:sz="0" w:space="0" w:color="auto"/>
                                    <w:left w:val="none" w:sz="0" w:space="0" w:color="auto"/>
                                    <w:bottom w:val="none" w:sz="0" w:space="0" w:color="auto"/>
                                    <w:right w:val="none" w:sz="0" w:space="0" w:color="auto"/>
                                  </w:divBdr>
                                  <w:divsChild>
                                    <w:div w:id="714962928">
                                      <w:marLeft w:val="0"/>
                                      <w:marRight w:val="0"/>
                                      <w:marTop w:val="0"/>
                                      <w:marBottom w:val="0"/>
                                      <w:divBdr>
                                        <w:top w:val="none" w:sz="0" w:space="0" w:color="auto"/>
                                        <w:left w:val="none" w:sz="0" w:space="0" w:color="auto"/>
                                        <w:bottom w:val="none" w:sz="0" w:space="0" w:color="auto"/>
                                        <w:right w:val="none" w:sz="0" w:space="0" w:color="auto"/>
                                      </w:divBdr>
                                      <w:divsChild>
                                        <w:div w:id="1013267501">
                                          <w:marLeft w:val="0"/>
                                          <w:marRight w:val="0"/>
                                          <w:marTop w:val="0"/>
                                          <w:marBottom w:val="0"/>
                                          <w:divBdr>
                                            <w:top w:val="none" w:sz="0" w:space="0" w:color="auto"/>
                                            <w:left w:val="none" w:sz="0" w:space="0" w:color="auto"/>
                                            <w:bottom w:val="none" w:sz="0" w:space="0" w:color="auto"/>
                                            <w:right w:val="none" w:sz="0" w:space="0" w:color="auto"/>
                                          </w:divBdr>
                                          <w:divsChild>
                                            <w:div w:id="761725403">
                                              <w:marLeft w:val="0"/>
                                              <w:marRight w:val="0"/>
                                              <w:marTop w:val="0"/>
                                              <w:marBottom w:val="0"/>
                                              <w:divBdr>
                                                <w:top w:val="none" w:sz="0" w:space="0" w:color="auto"/>
                                                <w:left w:val="none" w:sz="0" w:space="0" w:color="auto"/>
                                                <w:bottom w:val="none" w:sz="0" w:space="0" w:color="auto"/>
                                                <w:right w:val="none" w:sz="0" w:space="0" w:color="auto"/>
                                              </w:divBdr>
                                              <w:divsChild>
                                                <w:div w:id="898900018">
                                                  <w:marLeft w:val="0"/>
                                                  <w:marRight w:val="0"/>
                                                  <w:marTop w:val="0"/>
                                                  <w:marBottom w:val="0"/>
                                                  <w:divBdr>
                                                    <w:top w:val="none" w:sz="0" w:space="0" w:color="auto"/>
                                                    <w:left w:val="none" w:sz="0" w:space="0" w:color="auto"/>
                                                    <w:bottom w:val="none" w:sz="0" w:space="0" w:color="auto"/>
                                                    <w:right w:val="none" w:sz="0" w:space="0" w:color="auto"/>
                                                  </w:divBdr>
                                                  <w:divsChild>
                                                    <w:div w:id="316881435">
                                                      <w:marLeft w:val="0"/>
                                                      <w:marRight w:val="0"/>
                                                      <w:marTop w:val="0"/>
                                                      <w:marBottom w:val="0"/>
                                                      <w:divBdr>
                                                        <w:top w:val="none" w:sz="0" w:space="0" w:color="auto"/>
                                                        <w:left w:val="none" w:sz="0" w:space="0" w:color="auto"/>
                                                        <w:bottom w:val="none" w:sz="0" w:space="0" w:color="auto"/>
                                                        <w:right w:val="none" w:sz="0" w:space="0" w:color="auto"/>
                                                      </w:divBdr>
                                                      <w:divsChild>
                                                        <w:div w:id="1723675108">
                                                          <w:marLeft w:val="0"/>
                                                          <w:marRight w:val="0"/>
                                                          <w:marTop w:val="0"/>
                                                          <w:marBottom w:val="0"/>
                                                          <w:divBdr>
                                                            <w:top w:val="none" w:sz="0" w:space="0" w:color="auto"/>
                                                            <w:left w:val="none" w:sz="0" w:space="0" w:color="auto"/>
                                                            <w:bottom w:val="none" w:sz="0" w:space="0" w:color="auto"/>
                                                            <w:right w:val="none" w:sz="0" w:space="0" w:color="auto"/>
                                                          </w:divBdr>
                                                          <w:divsChild>
                                                            <w:div w:id="281304283">
                                                              <w:marLeft w:val="0"/>
                                                              <w:marRight w:val="0"/>
                                                              <w:marTop w:val="0"/>
                                                              <w:marBottom w:val="0"/>
                                                              <w:divBdr>
                                                                <w:top w:val="none" w:sz="0" w:space="0" w:color="auto"/>
                                                                <w:left w:val="none" w:sz="0" w:space="0" w:color="auto"/>
                                                                <w:bottom w:val="none" w:sz="0" w:space="0" w:color="auto"/>
                                                                <w:right w:val="none" w:sz="0" w:space="0" w:color="auto"/>
                                                              </w:divBdr>
                                                              <w:divsChild>
                                                                <w:div w:id="63552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389237">
                          <w:marLeft w:val="0"/>
                          <w:marRight w:val="0"/>
                          <w:marTop w:val="0"/>
                          <w:marBottom w:val="0"/>
                          <w:divBdr>
                            <w:top w:val="none" w:sz="0" w:space="0" w:color="auto"/>
                            <w:left w:val="none" w:sz="0" w:space="0" w:color="auto"/>
                            <w:bottom w:val="none" w:sz="0" w:space="0" w:color="auto"/>
                            <w:right w:val="none" w:sz="0" w:space="0" w:color="auto"/>
                          </w:divBdr>
                          <w:divsChild>
                            <w:div w:id="1543202443">
                              <w:marLeft w:val="0"/>
                              <w:marRight w:val="0"/>
                              <w:marTop w:val="0"/>
                              <w:marBottom w:val="0"/>
                              <w:divBdr>
                                <w:top w:val="none" w:sz="0" w:space="0" w:color="auto"/>
                                <w:left w:val="none" w:sz="0" w:space="0" w:color="auto"/>
                                <w:bottom w:val="none" w:sz="0" w:space="0" w:color="auto"/>
                                <w:right w:val="none" w:sz="0" w:space="0" w:color="auto"/>
                              </w:divBdr>
                              <w:divsChild>
                                <w:div w:id="123380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436139">
                          <w:marLeft w:val="0"/>
                          <w:marRight w:val="0"/>
                          <w:marTop w:val="0"/>
                          <w:marBottom w:val="0"/>
                          <w:divBdr>
                            <w:top w:val="none" w:sz="0" w:space="0" w:color="auto"/>
                            <w:left w:val="none" w:sz="0" w:space="0" w:color="auto"/>
                            <w:bottom w:val="none" w:sz="0" w:space="0" w:color="auto"/>
                            <w:right w:val="none" w:sz="0" w:space="0" w:color="auto"/>
                          </w:divBdr>
                          <w:divsChild>
                            <w:div w:id="203369144">
                              <w:marLeft w:val="0"/>
                              <w:marRight w:val="0"/>
                              <w:marTop w:val="0"/>
                              <w:marBottom w:val="0"/>
                              <w:divBdr>
                                <w:top w:val="none" w:sz="0" w:space="0" w:color="auto"/>
                                <w:left w:val="none" w:sz="0" w:space="0" w:color="auto"/>
                                <w:bottom w:val="none" w:sz="0" w:space="0" w:color="auto"/>
                                <w:right w:val="none" w:sz="0" w:space="0" w:color="auto"/>
                              </w:divBdr>
                              <w:divsChild>
                                <w:div w:id="1203712187">
                                  <w:marLeft w:val="0"/>
                                  <w:marRight w:val="0"/>
                                  <w:marTop w:val="0"/>
                                  <w:marBottom w:val="0"/>
                                  <w:divBdr>
                                    <w:top w:val="none" w:sz="0" w:space="0" w:color="auto"/>
                                    <w:left w:val="none" w:sz="0" w:space="0" w:color="auto"/>
                                    <w:bottom w:val="none" w:sz="0" w:space="0" w:color="auto"/>
                                    <w:right w:val="none" w:sz="0" w:space="0" w:color="auto"/>
                                  </w:divBdr>
                                  <w:divsChild>
                                    <w:div w:id="1327703288">
                                      <w:marLeft w:val="0"/>
                                      <w:marRight w:val="0"/>
                                      <w:marTop w:val="0"/>
                                      <w:marBottom w:val="0"/>
                                      <w:divBdr>
                                        <w:top w:val="none" w:sz="0" w:space="0" w:color="auto"/>
                                        <w:left w:val="none" w:sz="0" w:space="0" w:color="auto"/>
                                        <w:bottom w:val="none" w:sz="0" w:space="0" w:color="auto"/>
                                        <w:right w:val="none" w:sz="0" w:space="0" w:color="auto"/>
                                      </w:divBdr>
                                      <w:divsChild>
                                        <w:div w:id="154575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416480">
                          <w:marLeft w:val="0"/>
                          <w:marRight w:val="0"/>
                          <w:marTop w:val="0"/>
                          <w:marBottom w:val="0"/>
                          <w:divBdr>
                            <w:top w:val="none" w:sz="0" w:space="0" w:color="auto"/>
                            <w:left w:val="none" w:sz="0" w:space="0" w:color="auto"/>
                            <w:bottom w:val="none" w:sz="0" w:space="0" w:color="auto"/>
                            <w:right w:val="none" w:sz="0" w:space="0" w:color="auto"/>
                          </w:divBdr>
                          <w:divsChild>
                            <w:div w:id="423963648">
                              <w:marLeft w:val="0"/>
                              <w:marRight w:val="0"/>
                              <w:marTop w:val="0"/>
                              <w:marBottom w:val="0"/>
                              <w:divBdr>
                                <w:top w:val="none" w:sz="0" w:space="0" w:color="auto"/>
                                <w:left w:val="none" w:sz="0" w:space="0" w:color="auto"/>
                                <w:bottom w:val="none" w:sz="0" w:space="0" w:color="auto"/>
                                <w:right w:val="none" w:sz="0" w:space="0" w:color="auto"/>
                              </w:divBdr>
                              <w:divsChild>
                                <w:div w:id="2028555610">
                                  <w:marLeft w:val="0"/>
                                  <w:marRight w:val="0"/>
                                  <w:marTop w:val="0"/>
                                  <w:marBottom w:val="0"/>
                                  <w:divBdr>
                                    <w:top w:val="none" w:sz="0" w:space="0" w:color="auto"/>
                                    <w:left w:val="none" w:sz="0" w:space="0" w:color="auto"/>
                                    <w:bottom w:val="none" w:sz="0" w:space="0" w:color="auto"/>
                                    <w:right w:val="none" w:sz="0" w:space="0" w:color="auto"/>
                                  </w:divBdr>
                                  <w:divsChild>
                                    <w:div w:id="883174876">
                                      <w:marLeft w:val="0"/>
                                      <w:marRight w:val="0"/>
                                      <w:marTop w:val="0"/>
                                      <w:marBottom w:val="0"/>
                                      <w:divBdr>
                                        <w:top w:val="none" w:sz="0" w:space="0" w:color="auto"/>
                                        <w:left w:val="none" w:sz="0" w:space="0" w:color="auto"/>
                                        <w:bottom w:val="none" w:sz="0" w:space="0" w:color="auto"/>
                                        <w:right w:val="none" w:sz="0" w:space="0" w:color="auto"/>
                                      </w:divBdr>
                                      <w:divsChild>
                                        <w:div w:id="2098551225">
                                          <w:marLeft w:val="0"/>
                                          <w:marRight w:val="0"/>
                                          <w:marTop w:val="0"/>
                                          <w:marBottom w:val="0"/>
                                          <w:divBdr>
                                            <w:top w:val="none" w:sz="0" w:space="0" w:color="auto"/>
                                            <w:left w:val="none" w:sz="0" w:space="0" w:color="auto"/>
                                            <w:bottom w:val="none" w:sz="0" w:space="0" w:color="auto"/>
                                            <w:right w:val="none" w:sz="0" w:space="0" w:color="auto"/>
                                          </w:divBdr>
                                          <w:divsChild>
                                            <w:div w:id="2087997178">
                                              <w:marLeft w:val="0"/>
                                              <w:marRight w:val="0"/>
                                              <w:marTop w:val="0"/>
                                              <w:marBottom w:val="0"/>
                                              <w:divBdr>
                                                <w:top w:val="none" w:sz="0" w:space="0" w:color="auto"/>
                                                <w:left w:val="none" w:sz="0" w:space="0" w:color="auto"/>
                                                <w:bottom w:val="none" w:sz="0" w:space="0" w:color="auto"/>
                                                <w:right w:val="none" w:sz="0" w:space="0" w:color="auto"/>
                                              </w:divBdr>
                                              <w:divsChild>
                                                <w:div w:id="345601479">
                                                  <w:marLeft w:val="0"/>
                                                  <w:marRight w:val="0"/>
                                                  <w:marTop w:val="0"/>
                                                  <w:marBottom w:val="0"/>
                                                  <w:divBdr>
                                                    <w:top w:val="none" w:sz="0" w:space="0" w:color="auto"/>
                                                    <w:left w:val="none" w:sz="0" w:space="0" w:color="auto"/>
                                                    <w:bottom w:val="none" w:sz="0" w:space="0" w:color="auto"/>
                                                    <w:right w:val="none" w:sz="0" w:space="0" w:color="auto"/>
                                                  </w:divBdr>
                                                  <w:divsChild>
                                                    <w:div w:id="335838861">
                                                      <w:marLeft w:val="0"/>
                                                      <w:marRight w:val="0"/>
                                                      <w:marTop w:val="0"/>
                                                      <w:marBottom w:val="0"/>
                                                      <w:divBdr>
                                                        <w:top w:val="none" w:sz="0" w:space="0" w:color="auto"/>
                                                        <w:left w:val="none" w:sz="0" w:space="0" w:color="auto"/>
                                                        <w:bottom w:val="none" w:sz="0" w:space="0" w:color="auto"/>
                                                        <w:right w:val="none" w:sz="0" w:space="0" w:color="auto"/>
                                                      </w:divBdr>
                                                      <w:divsChild>
                                                        <w:div w:id="1990477839">
                                                          <w:marLeft w:val="0"/>
                                                          <w:marRight w:val="0"/>
                                                          <w:marTop w:val="0"/>
                                                          <w:marBottom w:val="0"/>
                                                          <w:divBdr>
                                                            <w:top w:val="none" w:sz="0" w:space="0" w:color="auto"/>
                                                            <w:left w:val="none" w:sz="0" w:space="0" w:color="auto"/>
                                                            <w:bottom w:val="none" w:sz="0" w:space="0" w:color="auto"/>
                                                            <w:right w:val="none" w:sz="0" w:space="0" w:color="auto"/>
                                                          </w:divBdr>
                                                          <w:divsChild>
                                                            <w:div w:id="286861845">
                                                              <w:marLeft w:val="0"/>
                                                              <w:marRight w:val="0"/>
                                                              <w:marTop w:val="0"/>
                                                              <w:marBottom w:val="0"/>
                                                              <w:divBdr>
                                                                <w:top w:val="none" w:sz="0" w:space="0" w:color="auto"/>
                                                                <w:left w:val="none" w:sz="0" w:space="0" w:color="auto"/>
                                                                <w:bottom w:val="none" w:sz="0" w:space="0" w:color="auto"/>
                                                                <w:right w:val="none" w:sz="0" w:space="0" w:color="auto"/>
                                                              </w:divBdr>
                                                              <w:divsChild>
                                                                <w:div w:id="251089749">
                                                                  <w:marLeft w:val="0"/>
                                                                  <w:marRight w:val="0"/>
                                                                  <w:marTop w:val="0"/>
                                                                  <w:marBottom w:val="0"/>
                                                                  <w:divBdr>
                                                                    <w:top w:val="none" w:sz="0" w:space="0" w:color="auto"/>
                                                                    <w:left w:val="none" w:sz="0" w:space="0" w:color="auto"/>
                                                                    <w:bottom w:val="none" w:sz="0" w:space="0" w:color="auto"/>
                                                                    <w:right w:val="none" w:sz="0" w:space="0" w:color="auto"/>
                                                                  </w:divBdr>
                                                                  <w:divsChild>
                                                                    <w:div w:id="74286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58171117">
                          <w:marLeft w:val="0"/>
                          <w:marRight w:val="0"/>
                          <w:marTop w:val="0"/>
                          <w:marBottom w:val="0"/>
                          <w:divBdr>
                            <w:top w:val="none" w:sz="0" w:space="0" w:color="auto"/>
                            <w:left w:val="none" w:sz="0" w:space="0" w:color="auto"/>
                            <w:bottom w:val="none" w:sz="0" w:space="0" w:color="auto"/>
                            <w:right w:val="none" w:sz="0" w:space="0" w:color="auto"/>
                          </w:divBdr>
                          <w:divsChild>
                            <w:div w:id="1131436852">
                              <w:marLeft w:val="0"/>
                              <w:marRight w:val="0"/>
                              <w:marTop w:val="0"/>
                              <w:marBottom w:val="0"/>
                              <w:divBdr>
                                <w:top w:val="none" w:sz="0" w:space="0" w:color="auto"/>
                                <w:left w:val="none" w:sz="0" w:space="0" w:color="auto"/>
                                <w:bottom w:val="none" w:sz="0" w:space="0" w:color="auto"/>
                                <w:right w:val="none" w:sz="0" w:space="0" w:color="auto"/>
                              </w:divBdr>
                              <w:divsChild>
                                <w:div w:id="2114085012">
                                  <w:marLeft w:val="0"/>
                                  <w:marRight w:val="0"/>
                                  <w:marTop w:val="0"/>
                                  <w:marBottom w:val="0"/>
                                  <w:divBdr>
                                    <w:top w:val="none" w:sz="0" w:space="0" w:color="auto"/>
                                    <w:left w:val="none" w:sz="0" w:space="0" w:color="auto"/>
                                    <w:bottom w:val="none" w:sz="0" w:space="0" w:color="auto"/>
                                    <w:right w:val="none" w:sz="0" w:space="0" w:color="auto"/>
                                  </w:divBdr>
                                  <w:divsChild>
                                    <w:div w:id="906455044">
                                      <w:marLeft w:val="0"/>
                                      <w:marRight w:val="0"/>
                                      <w:marTop w:val="0"/>
                                      <w:marBottom w:val="0"/>
                                      <w:divBdr>
                                        <w:top w:val="none" w:sz="0" w:space="0" w:color="auto"/>
                                        <w:left w:val="none" w:sz="0" w:space="0" w:color="auto"/>
                                        <w:bottom w:val="none" w:sz="0" w:space="0" w:color="auto"/>
                                        <w:right w:val="none" w:sz="0" w:space="0" w:color="auto"/>
                                      </w:divBdr>
                                      <w:divsChild>
                                        <w:div w:id="1380667232">
                                          <w:marLeft w:val="0"/>
                                          <w:marRight w:val="0"/>
                                          <w:marTop w:val="0"/>
                                          <w:marBottom w:val="0"/>
                                          <w:divBdr>
                                            <w:top w:val="none" w:sz="0" w:space="0" w:color="auto"/>
                                            <w:left w:val="none" w:sz="0" w:space="0" w:color="auto"/>
                                            <w:bottom w:val="none" w:sz="0" w:space="0" w:color="auto"/>
                                            <w:right w:val="none" w:sz="0" w:space="0" w:color="auto"/>
                                          </w:divBdr>
                                          <w:divsChild>
                                            <w:div w:id="942542431">
                                              <w:marLeft w:val="0"/>
                                              <w:marRight w:val="0"/>
                                              <w:marTop w:val="0"/>
                                              <w:marBottom w:val="0"/>
                                              <w:divBdr>
                                                <w:top w:val="none" w:sz="0" w:space="0" w:color="auto"/>
                                                <w:left w:val="none" w:sz="0" w:space="0" w:color="auto"/>
                                                <w:bottom w:val="none" w:sz="0" w:space="0" w:color="auto"/>
                                                <w:right w:val="none" w:sz="0" w:space="0" w:color="auto"/>
                                              </w:divBdr>
                                              <w:divsChild>
                                                <w:div w:id="1758015643">
                                                  <w:marLeft w:val="0"/>
                                                  <w:marRight w:val="0"/>
                                                  <w:marTop w:val="0"/>
                                                  <w:marBottom w:val="0"/>
                                                  <w:divBdr>
                                                    <w:top w:val="none" w:sz="0" w:space="0" w:color="auto"/>
                                                    <w:left w:val="none" w:sz="0" w:space="0" w:color="auto"/>
                                                    <w:bottom w:val="none" w:sz="0" w:space="0" w:color="auto"/>
                                                    <w:right w:val="none" w:sz="0" w:space="0" w:color="auto"/>
                                                  </w:divBdr>
                                                  <w:divsChild>
                                                    <w:div w:id="1851487239">
                                                      <w:marLeft w:val="0"/>
                                                      <w:marRight w:val="0"/>
                                                      <w:marTop w:val="0"/>
                                                      <w:marBottom w:val="0"/>
                                                      <w:divBdr>
                                                        <w:top w:val="none" w:sz="0" w:space="0" w:color="auto"/>
                                                        <w:left w:val="none" w:sz="0" w:space="0" w:color="auto"/>
                                                        <w:bottom w:val="none" w:sz="0" w:space="0" w:color="auto"/>
                                                        <w:right w:val="none" w:sz="0" w:space="0" w:color="auto"/>
                                                      </w:divBdr>
                                                      <w:divsChild>
                                                        <w:div w:id="746266879">
                                                          <w:marLeft w:val="0"/>
                                                          <w:marRight w:val="0"/>
                                                          <w:marTop w:val="0"/>
                                                          <w:marBottom w:val="0"/>
                                                          <w:divBdr>
                                                            <w:top w:val="none" w:sz="0" w:space="0" w:color="auto"/>
                                                            <w:left w:val="none" w:sz="0" w:space="0" w:color="auto"/>
                                                            <w:bottom w:val="none" w:sz="0" w:space="0" w:color="auto"/>
                                                            <w:right w:val="none" w:sz="0" w:space="0" w:color="auto"/>
                                                          </w:divBdr>
                                                          <w:divsChild>
                                                            <w:div w:id="230427169">
                                                              <w:marLeft w:val="0"/>
                                                              <w:marRight w:val="0"/>
                                                              <w:marTop w:val="0"/>
                                                              <w:marBottom w:val="0"/>
                                                              <w:divBdr>
                                                                <w:top w:val="none" w:sz="0" w:space="0" w:color="auto"/>
                                                                <w:left w:val="none" w:sz="0" w:space="0" w:color="auto"/>
                                                                <w:bottom w:val="none" w:sz="0" w:space="0" w:color="auto"/>
                                                                <w:right w:val="none" w:sz="0" w:space="0" w:color="auto"/>
                                                              </w:divBdr>
                                                              <w:divsChild>
                                                                <w:div w:id="60137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5173380">
                          <w:marLeft w:val="0"/>
                          <w:marRight w:val="0"/>
                          <w:marTop w:val="0"/>
                          <w:marBottom w:val="0"/>
                          <w:divBdr>
                            <w:top w:val="none" w:sz="0" w:space="0" w:color="auto"/>
                            <w:left w:val="none" w:sz="0" w:space="0" w:color="auto"/>
                            <w:bottom w:val="none" w:sz="0" w:space="0" w:color="auto"/>
                            <w:right w:val="none" w:sz="0" w:space="0" w:color="auto"/>
                          </w:divBdr>
                          <w:divsChild>
                            <w:div w:id="1080836874">
                              <w:marLeft w:val="0"/>
                              <w:marRight w:val="0"/>
                              <w:marTop w:val="0"/>
                              <w:marBottom w:val="0"/>
                              <w:divBdr>
                                <w:top w:val="none" w:sz="0" w:space="0" w:color="auto"/>
                                <w:left w:val="none" w:sz="0" w:space="0" w:color="auto"/>
                                <w:bottom w:val="none" w:sz="0" w:space="0" w:color="auto"/>
                                <w:right w:val="none" w:sz="0" w:space="0" w:color="auto"/>
                              </w:divBdr>
                              <w:divsChild>
                                <w:div w:id="36032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523575">
                          <w:marLeft w:val="0"/>
                          <w:marRight w:val="0"/>
                          <w:marTop w:val="0"/>
                          <w:marBottom w:val="0"/>
                          <w:divBdr>
                            <w:top w:val="none" w:sz="0" w:space="0" w:color="auto"/>
                            <w:left w:val="none" w:sz="0" w:space="0" w:color="auto"/>
                            <w:bottom w:val="none" w:sz="0" w:space="0" w:color="auto"/>
                            <w:right w:val="none" w:sz="0" w:space="0" w:color="auto"/>
                          </w:divBdr>
                          <w:divsChild>
                            <w:div w:id="567962943">
                              <w:marLeft w:val="0"/>
                              <w:marRight w:val="0"/>
                              <w:marTop w:val="0"/>
                              <w:marBottom w:val="0"/>
                              <w:divBdr>
                                <w:top w:val="none" w:sz="0" w:space="0" w:color="auto"/>
                                <w:left w:val="none" w:sz="0" w:space="0" w:color="auto"/>
                                <w:bottom w:val="none" w:sz="0" w:space="0" w:color="auto"/>
                                <w:right w:val="none" w:sz="0" w:space="0" w:color="auto"/>
                              </w:divBdr>
                              <w:divsChild>
                                <w:div w:id="2135636280">
                                  <w:marLeft w:val="0"/>
                                  <w:marRight w:val="0"/>
                                  <w:marTop w:val="0"/>
                                  <w:marBottom w:val="0"/>
                                  <w:divBdr>
                                    <w:top w:val="none" w:sz="0" w:space="0" w:color="auto"/>
                                    <w:left w:val="none" w:sz="0" w:space="0" w:color="auto"/>
                                    <w:bottom w:val="none" w:sz="0" w:space="0" w:color="auto"/>
                                    <w:right w:val="none" w:sz="0" w:space="0" w:color="auto"/>
                                  </w:divBdr>
                                  <w:divsChild>
                                    <w:div w:id="1385061292">
                                      <w:marLeft w:val="0"/>
                                      <w:marRight w:val="0"/>
                                      <w:marTop w:val="0"/>
                                      <w:marBottom w:val="0"/>
                                      <w:divBdr>
                                        <w:top w:val="none" w:sz="0" w:space="0" w:color="auto"/>
                                        <w:left w:val="none" w:sz="0" w:space="0" w:color="auto"/>
                                        <w:bottom w:val="none" w:sz="0" w:space="0" w:color="auto"/>
                                        <w:right w:val="none" w:sz="0" w:space="0" w:color="auto"/>
                                      </w:divBdr>
                                      <w:divsChild>
                                        <w:div w:id="84135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534564">
                          <w:marLeft w:val="0"/>
                          <w:marRight w:val="0"/>
                          <w:marTop w:val="0"/>
                          <w:marBottom w:val="0"/>
                          <w:divBdr>
                            <w:top w:val="none" w:sz="0" w:space="0" w:color="auto"/>
                            <w:left w:val="none" w:sz="0" w:space="0" w:color="auto"/>
                            <w:bottom w:val="none" w:sz="0" w:space="0" w:color="auto"/>
                            <w:right w:val="none" w:sz="0" w:space="0" w:color="auto"/>
                          </w:divBdr>
                          <w:divsChild>
                            <w:div w:id="935527025">
                              <w:marLeft w:val="0"/>
                              <w:marRight w:val="0"/>
                              <w:marTop w:val="0"/>
                              <w:marBottom w:val="0"/>
                              <w:divBdr>
                                <w:top w:val="none" w:sz="0" w:space="0" w:color="auto"/>
                                <w:left w:val="none" w:sz="0" w:space="0" w:color="auto"/>
                                <w:bottom w:val="none" w:sz="0" w:space="0" w:color="auto"/>
                                <w:right w:val="none" w:sz="0" w:space="0" w:color="auto"/>
                              </w:divBdr>
                              <w:divsChild>
                                <w:div w:id="476342794">
                                  <w:marLeft w:val="0"/>
                                  <w:marRight w:val="0"/>
                                  <w:marTop w:val="0"/>
                                  <w:marBottom w:val="0"/>
                                  <w:divBdr>
                                    <w:top w:val="none" w:sz="0" w:space="0" w:color="auto"/>
                                    <w:left w:val="none" w:sz="0" w:space="0" w:color="auto"/>
                                    <w:bottom w:val="none" w:sz="0" w:space="0" w:color="auto"/>
                                    <w:right w:val="none" w:sz="0" w:space="0" w:color="auto"/>
                                  </w:divBdr>
                                  <w:divsChild>
                                    <w:div w:id="1652441307">
                                      <w:marLeft w:val="0"/>
                                      <w:marRight w:val="0"/>
                                      <w:marTop w:val="0"/>
                                      <w:marBottom w:val="0"/>
                                      <w:divBdr>
                                        <w:top w:val="none" w:sz="0" w:space="0" w:color="auto"/>
                                        <w:left w:val="none" w:sz="0" w:space="0" w:color="auto"/>
                                        <w:bottom w:val="none" w:sz="0" w:space="0" w:color="auto"/>
                                        <w:right w:val="none" w:sz="0" w:space="0" w:color="auto"/>
                                      </w:divBdr>
                                      <w:divsChild>
                                        <w:div w:id="1745839280">
                                          <w:marLeft w:val="0"/>
                                          <w:marRight w:val="0"/>
                                          <w:marTop w:val="0"/>
                                          <w:marBottom w:val="0"/>
                                          <w:divBdr>
                                            <w:top w:val="none" w:sz="0" w:space="0" w:color="auto"/>
                                            <w:left w:val="none" w:sz="0" w:space="0" w:color="auto"/>
                                            <w:bottom w:val="none" w:sz="0" w:space="0" w:color="auto"/>
                                            <w:right w:val="none" w:sz="0" w:space="0" w:color="auto"/>
                                          </w:divBdr>
                                          <w:divsChild>
                                            <w:div w:id="2139763191">
                                              <w:marLeft w:val="0"/>
                                              <w:marRight w:val="0"/>
                                              <w:marTop w:val="0"/>
                                              <w:marBottom w:val="0"/>
                                              <w:divBdr>
                                                <w:top w:val="none" w:sz="0" w:space="0" w:color="auto"/>
                                                <w:left w:val="none" w:sz="0" w:space="0" w:color="auto"/>
                                                <w:bottom w:val="none" w:sz="0" w:space="0" w:color="auto"/>
                                                <w:right w:val="none" w:sz="0" w:space="0" w:color="auto"/>
                                              </w:divBdr>
                                              <w:divsChild>
                                                <w:div w:id="1239752015">
                                                  <w:marLeft w:val="0"/>
                                                  <w:marRight w:val="0"/>
                                                  <w:marTop w:val="0"/>
                                                  <w:marBottom w:val="0"/>
                                                  <w:divBdr>
                                                    <w:top w:val="none" w:sz="0" w:space="0" w:color="auto"/>
                                                    <w:left w:val="none" w:sz="0" w:space="0" w:color="auto"/>
                                                    <w:bottom w:val="none" w:sz="0" w:space="0" w:color="auto"/>
                                                    <w:right w:val="none" w:sz="0" w:space="0" w:color="auto"/>
                                                  </w:divBdr>
                                                  <w:divsChild>
                                                    <w:div w:id="1825244636">
                                                      <w:marLeft w:val="0"/>
                                                      <w:marRight w:val="0"/>
                                                      <w:marTop w:val="0"/>
                                                      <w:marBottom w:val="0"/>
                                                      <w:divBdr>
                                                        <w:top w:val="none" w:sz="0" w:space="0" w:color="auto"/>
                                                        <w:left w:val="none" w:sz="0" w:space="0" w:color="auto"/>
                                                        <w:bottom w:val="none" w:sz="0" w:space="0" w:color="auto"/>
                                                        <w:right w:val="none" w:sz="0" w:space="0" w:color="auto"/>
                                                      </w:divBdr>
                                                      <w:divsChild>
                                                        <w:div w:id="1058018798">
                                                          <w:marLeft w:val="0"/>
                                                          <w:marRight w:val="0"/>
                                                          <w:marTop w:val="0"/>
                                                          <w:marBottom w:val="0"/>
                                                          <w:divBdr>
                                                            <w:top w:val="none" w:sz="0" w:space="0" w:color="auto"/>
                                                            <w:left w:val="none" w:sz="0" w:space="0" w:color="auto"/>
                                                            <w:bottom w:val="none" w:sz="0" w:space="0" w:color="auto"/>
                                                            <w:right w:val="none" w:sz="0" w:space="0" w:color="auto"/>
                                                          </w:divBdr>
                                                          <w:divsChild>
                                                            <w:div w:id="89594520">
                                                              <w:marLeft w:val="0"/>
                                                              <w:marRight w:val="0"/>
                                                              <w:marTop w:val="0"/>
                                                              <w:marBottom w:val="0"/>
                                                              <w:divBdr>
                                                                <w:top w:val="none" w:sz="0" w:space="0" w:color="auto"/>
                                                                <w:left w:val="none" w:sz="0" w:space="0" w:color="auto"/>
                                                                <w:bottom w:val="none" w:sz="0" w:space="0" w:color="auto"/>
                                                                <w:right w:val="none" w:sz="0" w:space="0" w:color="auto"/>
                                                              </w:divBdr>
                                                              <w:divsChild>
                                                                <w:div w:id="1597402046">
                                                                  <w:marLeft w:val="0"/>
                                                                  <w:marRight w:val="0"/>
                                                                  <w:marTop w:val="0"/>
                                                                  <w:marBottom w:val="0"/>
                                                                  <w:divBdr>
                                                                    <w:top w:val="none" w:sz="0" w:space="0" w:color="auto"/>
                                                                    <w:left w:val="none" w:sz="0" w:space="0" w:color="auto"/>
                                                                    <w:bottom w:val="none" w:sz="0" w:space="0" w:color="auto"/>
                                                                    <w:right w:val="none" w:sz="0" w:space="0" w:color="auto"/>
                                                                  </w:divBdr>
                                                                  <w:divsChild>
                                                                    <w:div w:id="191184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83468170">
                          <w:marLeft w:val="0"/>
                          <w:marRight w:val="0"/>
                          <w:marTop w:val="0"/>
                          <w:marBottom w:val="0"/>
                          <w:divBdr>
                            <w:top w:val="none" w:sz="0" w:space="0" w:color="auto"/>
                            <w:left w:val="none" w:sz="0" w:space="0" w:color="auto"/>
                            <w:bottom w:val="none" w:sz="0" w:space="0" w:color="auto"/>
                            <w:right w:val="none" w:sz="0" w:space="0" w:color="auto"/>
                          </w:divBdr>
                          <w:divsChild>
                            <w:div w:id="1067416735">
                              <w:marLeft w:val="0"/>
                              <w:marRight w:val="0"/>
                              <w:marTop w:val="0"/>
                              <w:marBottom w:val="0"/>
                              <w:divBdr>
                                <w:top w:val="none" w:sz="0" w:space="0" w:color="auto"/>
                                <w:left w:val="none" w:sz="0" w:space="0" w:color="auto"/>
                                <w:bottom w:val="none" w:sz="0" w:space="0" w:color="auto"/>
                                <w:right w:val="none" w:sz="0" w:space="0" w:color="auto"/>
                              </w:divBdr>
                              <w:divsChild>
                                <w:div w:id="854656352">
                                  <w:marLeft w:val="0"/>
                                  <w:marRight w:val="0"/>
                                  <w:marTop w:val="0"/>
                                  <w:marBottom w:val="0"/>
                                  <w:divBdr>
                                    <w:top w:val="none" w:sz="0" w:space="0" w:color="auto"/>
                                    <w:left w:val="none" w:sz="0" w:space="0" w:color="auto"/>
                                    <w:bottom w:val="none" w:sz="0" w:space="0" w:color="auto"/>
                                    <w:right w:val="none" w:sz="0" w:space="0" w:color="auto"/>
                                  </w:divBdr>
                                  <w:divsChild>
                                    <w:div w:id="2097363099">
                                      <w:marLeft w:val="0"/>
                                      <w:marRight w:val="0"/>
                                      <w:marTop w:val="0"/>
                                      <w:marBottom w:val="0"/>
                                      <w:divBdr>
                                        <w:top w:val="none" w:sz="0" w:space="0" w:color="auto"/>
                                        <w:left w:val="none" w:sz="0" w:space="0" w:color="auto"/>
                                        <w:bottom w:val="none" w:sz="0" w:space="0" w:color="auto"/>
                                        <w:right w:val="none" w:sz="0" w:space="0" w:color="auto"/>
                                      </w:divBdr>
                                      <w:divsChild>
                                        <w:div w:id="17658434">
                                          <w:marLeft w:val="0"/>
                                          <w:marRight w:val="0"/>
                                          <w:marTop w:val="0"/>
                                          <w:marBottom w:val="0"/>
                                          <w:divBdr>
                                            <w:top w:val="none" w:sz="0" w:space="0" w:color="auto"/>
                                            <w:left w:val="none" w:sz="0" w:space="0" w:color="auto"/>
                                            <w:bottom w:val="none" w:sz="0" w:space="0" w:color="auto"/>
                                            <w:right w:val="none" w:sz="0" w:space="0" w:color="auto"/>
                                          </w:divBdr>
                                          <w:divsChild>
                                            <w:div w:id="1320228385">
                                              <w:marLeft w:val="0"/>
                                              <w:marRight w:val="0"/>
                                              <w:marTop w:val="0"/>
                                              <w:marBottom w:val="0"/>
                                              <w:divBdr>
                                                <w:top w:val="none" w:sz="0" w:space="0" w:color="auto"/>
                                                <w:left w:val="none" w:sz="0" w:space="0" w:color="auto"/>
                                                <w:bottom w:val="none" w:sz="0" w:space="0" w:color="auto"/>
                                                <w:right w:val="none" w:sz="0" w:space="0" w:color="auto"/>
                                              </w:divBdr>
                                              <w:divsChild>
                                                <w:div w:id="553272597">
                                                  <w:marLeft w:val="0"/>
                                                  <w:marRight w:val="0"/>
                                                  <w:marTop w:val="0"/>
                                                  <w:marBottom w:val="0"/>
                                                  <w:divBdr>
                                                    <w:top w:val="none" w:sz="0" w:space="0" w:color="auto"/>
                                                    <w:left w:val="none" w:sz="0" w:space="0" w:color="auto"/>
                                                    <w:bottom w:val="none" w:sz="0" w:space="0" w:color="auto"/>
                                                    <w:right w:val="none" w:sz="0" w:space="0" w:color="auto"/>
                                                  </w:divBdr>
                                                  <w:divsChild>
                                                    <w:div w:id="1108432075">
                                                      <w:marLeft w:val="0"/>
                                                      <w:marRight w:val="0"/>
                                                      <w:marTop w:val="0"/>
                                                      <w:marBottom w:val="0"/>
                                                      <w:divBdr>
                                                        <w:top w:val="none" w:sz="0" w:space="0" w:color="auto"/>
                                                        <w:left w:val="none" w:sz="0" w:space="0" w:color="auto"/>
                                                        <w:bottom w:val="none" w:sz="0" w:space="0" w:color="auto"/>
                                                        <w:right w:val="none" w:sz="0" w:space="0" w:color="auto"/>
                                                      </w:divBdr>
                                                      <w:divsChild>
                                                        <w:div w:id="1213884839">
                                                          <w:marLeft w:val="0"/>
                                                          <w:marRight w:val="0"/>
                                                          <w:marTop w:val="0"/>
                                                          <w:marBottom w:val="0"/>
                                                          <w:divBdr>
                                                            <w:top w:val="none" w:sz="0" w:space="0" w:color="auto"/>
                                                            <w:left w:val="none" w:sz="0" w:space="0" w:color="auto"/>
                                                            <w:bottom w:val="none" w:sz="0" w:space="0" w:color="auto"/>
                                                            <w:right w:val="none" w:sz="0" w:space="0" w:color="auto"/>
                                                          </w:divBdr>
                                                          <w:divsChild>
                                                            <w:div w:id="557790720">
                                                              <w:marLeft w:val="0"/>
                                                              <w:marRight w:val="0"/>
                                                              <w:marTop w:val="0"/>
                                                              <w:marBottom w:val="0"/>
                                                              <w:divBdr>
                                                                <w:top w:val="none" w:sz="0" w:space="0" w:color="auto"/>
                                                                <w:left w:val="none" w:sz="0" w:space="0" w:color="auto"/>
                                                                <w:bottom w:val="none" w:sz="0" w:space="0" w:color="auto"/>
                                                                <w:right w:val="none" w:sz="0" w:space="0" w:color="auto"/>
                                                              </w:divBdr>
                                                              <w:divsChild>
                                                                <w:div w:id="13784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0336921">
                          <w:marLeft w:val="0"/>
                          <w:marRight w:val="0"/>
                          <w:marTop w:val="0"/>
                          <w:marBottom w:val="0"/>
                          <w:divBdr>
                            <w:top w:val="none" w:sz="0" w:space="0" w:color="auto"/>
                            <w:left w:val="none" w:sz="0" w:space="0" w:color="auto"/>
                            <w:bottom w:val="none" w:sz="0" w:space="0" w:color="auto"/>
                            <w:right w:val="none" w:sz="0" w:space="0" w:color="auto"/>
                          </w:divBdr>
                          <w:divsChild>
                            <w:div w:id="1362703228">
                              <w:marLeft w:val="0"/>
                              <w:marRight w:val="0"/>
                              <w:marTop w:val="0"/>
                              <w:marBottom w:val="0"/>
                              <w:divBdr>
                                <w:top w:val="none" w:sz="0" w:space="0" w:color="auto"/>
                                <w:left w:val="none" w:sz="0" w:space="0" w:color="auto"/>
                                <w:bottom w:val="none" w:sz="0" w:space="0" w:color="auto"/>
                                <w:right w:val="none" w:sz="0" w:space="0" w:color="auto"/>
                              </w:divBdr>
                              <w:divsChild>
                                <w:div w:id="205311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638954">
                          <w:marLeft w:val="0"/>
                          <w:marRight w:val="0"/>
                          <w:marTop w:val="0"/>
                          <w:marBottom w:val="0"/>
                          <w:divBdr>
                            <w:top w:val="none" w:sz="0" w:space="0" w:color="auto"/>
                            <w:left w:val="none" w:sz="0" w:space="0" w:color="auto"/>
                            <w:bottom w:val="none" w:sz="0" w:space="0" w:color="auto"/>
                            <w:right w:val="none" w:sz="0" w:space="0" w:color="auto"/>
                          </w:divBdr>
                          <w:divsChild>
                            <w:div w:id="2034335661">
                              <w:marLeft w:val="0"/>
                              <w:marRight w:val="0"/>
                              <w:marTop w:val="0"/>
                              <w:marBottom w:val="0"/>
                              <w:divBdr>
                                <w:top w:val="none" w:sz="0" w:space="0" w:color="auto"/>
                                <w:left w:val="none" w:sz="0" w:space="0" w:color="auto"/>
                                <w:bottom w:val="none" w:sz="0" w:space="0" w:color="auto"/>
                                <w:right w:val="none" w:sz="0" w:space="0" w:color="auto"/>
                              </w:divBdr>
                              <w:divsChild>
                                <w:div w:id="1990548406">
                                  <w:marLeft w:val="0"/>
                                  <w:marRight w:val="0"/>
                                  <w:marTop w:val="0"/>
                                  <w:marBottom w:val="0"/>
                                  <w:divBdr>
                                    <w:top w:val="none" w:sz="0" w:space="0" w:color="auto"/>
                                    <w:left w:val="none" w:sz="0" w:space="0" w:color="auto"/>
                                    <w:bottom w:val="none" w:sz="0" w:space="0" w:color="auto"/>
                                    <w:right w:val="none" w:sz="0" w:space="0" w:color="auto"/>
                                  </w:divBdr>
                                  <w:divsChild>
                                    <w:div w:id="1484007954">
                                      <w:marLeft w:val="0"/>
                                      <w:marRight w:val="0"/>
                                      <w:marTop w:val="0"/>
                                      <w:marBottom w:val="0"/>
                                      <w:divBdr>
                                        <w:top w:val="none" w:sz="0" w:space="0" w:color="auto"/>
                                        <w:left w:val="none" w:sz="0" w:space="0" w:color="auto"/>
                                        <w:bottom w:val="none" w:sz="0" w:space="0" w:color="auto"/>
                                        <w:right w:val="none" w:sz="0" w:space="0" w:color="auto"/>
                                      </w:divBdr>
                                      <w:divsChild>
                                        <w:div w:id="26169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354786">
                          <w:marLeft w:val="0"/>
                          <w:marRight w:val="0"/>
                          <w:marTop w:val="0"/>
                          <w:marBottom w:val="0"/>
                          <w:divBdr>
                            <w:top w:val="none" w:sz="0" w:space="0" w:color="auto"/>
                            <w:left w:val="none" w:sz="0" w:space="0" w:color="auto"/>
                            <w:bottom w:val="none" w:sz="0" w:space="0" w:color="auto"/>
                            <w:right w:val="none" w:sz="0" w:space="0" w:color="auto"/>
                          </w:divBdr>
                          <w:divsChild>
                            <w:div w:id="112332139">
                              <w:marLeft w:val="0"/>
                              <w:marRight w:val="0"/>
                              <w:marTop w:val="0"/>
                              <w:marBottom w:val="0"/>
                              <w:divBdr>
                                <w:top w:val="none" w:sz="0" w:space="0" w:color="auto"/>
                                <w:left w:val="none" w:sz="0" w:space="0" w:color="auto"/>
                                <w:bottom w:val="none" w:sz="0" w:space="0" w:color="auto"/>
                                <w:right w:val="none" w:sz="0" w:space="0" w:color="auto"/>
                              </w:divBdr>
                              <w:divsChild>
                                <w:div w:id="1952079875">
                                  <w:marLeft w:val="0"/>
                                  <w:marRight w:val="0"/>
                                  <w:marTop w:val="0"/>
                                  <w:marBottom w:val="0"/>
                                  <w:divBdr>
                                    <w:top w:val="none" w:sz="0" w:space="0" w:color="auto"/>
                                    <w:left w:val="none" w:sz="0" w:space="0" w:color="auto"/>
                                    <w:bottom w:val="none" w:sz="0" w:space="0" w:color="auto"/>
                                    <w:right w:val="none" w:sz="0" w:space="0" w:color="auto"/>
                                  </w:divBdr>
                                  <w:divsChild>
                                    <w:div w:id="386078297">
                                      <w:marLeft w:val="0"/>
                                      <w:marRight w:val="0"/>
                                      <w:marTop w:val="0"/>
                                      <w:marBottom w:val="0"/>
                                      <w:divBdr>
                                        <w:top w:val="none" w:sz="0" w:space="0" w:color="auto"/>
                                        <w:left w:val="none" w:sz="0" w:space="0" w:color="auto"/>
                                        <w:bottom w:val="none" w:sz="0" w:space="0" w:color="auto"/>
                                        <w:right w:val="none" w:sz="0" w:space="0" w:color="auto"/>
                                      </w:divBdr>
                                      <w:divsChild>
                                        <w:div w:id="329216075">
                                          <w:marLeft w:val="0"/>
                                          <w:marRight w:val="0"/>
                                          <w:marTop w:val="0"/>
                                          <w:marBottom w:val="0"/>
                                          <w:divBdr>
                                            <w:top w:val="none" w:sz="0" w:space="0" w:color="auto"/>
                                            <w:left w:val="none" w:sz="0" w:space="0" w:color="auto"/>
                                            <w:bottom w:val="none" w:sz="0" w:space="0" w:color="auto"/>
                                            <w:right w:val="none" w:sz="0" w:space="0" w:color="auto"/>
                                          </w:divBdr>
                                          <w:divsChild>
                                            <w:div w:id="1460345284">
                                              <w:marLeft w:val="0"/>
                                              <w:marRight w:val="0"/>
                                              <w:marTop w:val="0"/>
                                              <w:marBottom w:val="0"/>
                                              <w:divBdr>
                                                <w:top w:val="none" w:sz="0" w:space="0" w:color="auto"/>
                                                <w:left w:val="none" w:sz="0" w:space="0" w:color="auto"/>
                                                <w:bottom w:val="none" w:sz="0" w:space="0" w:color="auto"/>
                                                <w:right w:val="none" w:sz="0" w:space="0" w:color="auto"/>
                                              </w:divBdr>
                                              <w:divsChild>
                                                <w:div w:id="733771346">
                                                  <w:marLeft w:val="0"/>
                                                  <w:marRight w:val="0"/>
                                                  <w:marTop w:val="0"/>
                                                  <w:marBottom w:val="0"/>
                                                  <w:divBdr>
                                                    <w:top w:val="none" w:sz="0" w:space="0" w:color="auto"/>
                                                    <w:left w:val="none" w:sz="0" w:space="0" w:color="auto"/>
                                                    <w:bottom w:val="none" w:sz="0" w:space="0" w:color="auto"/>
                                                    <w:right w:val="none" w:sz="0" w:space="0" w:color="auto"/>
                                                  </w:divBdr>
                                                  <w:divsChild>
                                                    <w:div w:id="300893106">
                                                      <w:marLeft w:val="0"/>
                                                      <w:marRight w:val="0"/>
                                                      <w:marTop w:val="0"/>
                                                      <w:marBottom w:val="0"/>
                                                      <w:divBdr>
                                                        <w:top w:val="none" w:sz="0" w:space="0" w:color="auto"/>
                                                        <w:left w:val="none" w:sz="0" w:space="0" w:color="auto"/>
                                                        <w:bottom w:val="none" w:sz="0" w:space="0" w:color="auto"/>
                                                        <w:right w:val="none" w:sz="0" w:space="0" w:color="auto"/>
                                                      </w:divBdr>
                                                      <w:divsChild>
                                                        <w:div w:id="1307512837">
                                                          <w:marLeft w:val="0"/>
                                                          <w:marRight w:val="0"/>
                                                          <w:marTop w:val="0"/>
                                                          <w:marBottom w:val="0"/>
                                                          <w:divBdr>
                                                            <w:top w:val="none" w:sz="0" w:space="0" w:color="auto"/>
                                                            <w:left w:val="none" w:sz="0" w:space="0" w:color="auto"/>
                                                            <w:bottom w:val="none" w:sz="0" w:space="0" w:color="auto"/>
                                                            <w:right w:val="none" w:sz="0" w:space="0" w:color="auto"/>
                                                          </w:divBdr>
                                                          <w:divsChild>
                                                            <w:div w:id="1553080214">
                                                              <w:marLeft w:val="0"/>
                                                              <w:marRight w:val="0"/>
                                                              <w:marTop w:val="0"/>
                                                              <w:marBottom w:val="0"/>
                                                              <w:divBdr>
                                                                <w:top w:val="none" w:sz="0" w:space="0" w:color="auto"/>
                                                                <w:left w:val="none" w:sz="0" w:space="0" w:color="auto"/>
                                                                <w:bottom w:val="none" w:sz="0" w:space="0" w:color="auto"/>
                                                                <w:right w:val="none" w:sz="0" w:space="0" w:color="auto"/>
                                                              </w:divBdr>
                                                              <w:divsChild>
                                                                <w:div w:id="1307391683">
                                                                  <w:marLeft w:val="0"/>
                                                                  <w:marRight w:val="0"/>
                                                                  <w:marTop w:val="0"/>
                                                                  <w:marBottom w:val="0"/>
                                                                  <w:divBdr>
                                                                    <w:top w:val="none" w:sz="0" w:space="0" w:color="auto"/>
                                                                    <w:left w:val="none" w:sz="0" w:space="0" w:color="auto"/>
                                                                    <w:bottom w:val="none" w:sz="0" w:space="0" w:color="auto"/>
                                                                    <w:right w:val="none" w:sz="0" w:space="0" w:color="auto"/>
                                                                  </w:divBdr>
                                                                  <w:divsChild>
                                                                    <w:div w:id="55759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798056">
                          <w:marLeft w:val="0"/>
                          <w:marRight w:val="0"/>
                          <w:marTop w:val="0"/>
                          <w:marBottom w:val="0"/>
                          <w:divBdr>
                            <w:top w:val="none" w:sz="0" w:space="0" w:color="auto"/>
                            <w:left w:val="none" w:sz="0" w:space="0" w:color="auto"/>
                            <w:bottom w:val="none" w:sz="0" w:space="0" w:color="auto"/>
                            <w:right w:val="none" w:sz="0" w:space="0" w:color="auto"/>
                          </w:divBdr>
                          <w:divsChild>
                            <w:div w:id="229467987">
                              <w:marLeft w:val="0"/>
                              <w:marRight w:val="0"/>
                              <w:marTop w:val="0"/>
                              <w:marBottom w:val="0"/>
                              <w:divBdr>
                                <w:top w:val="none" w:sz="0" w:space="0" w:color="auto"/>
                                <w:left w:val="none" w:sz="0" w:space="0" w:color="auto"/>
                                <w:bottom w:val="none" w:sz="0" w:space="0" w:color="auto"/>
                                <w:right w:val="none" w:sz="0" w:space="0" w:color="auto"/>
                              </w:divBdr>
                              <w:divsChild>
                                <w:div w:id="64685483">
                                  <w:marLeft w:val="0"/>
                                  <w:marRight w:val="0"/>
                                  <w:marTop w:val="0"/>
                                  <w:marBottom w:val="0"/>
                                  <w:divBdr>
                                    <w:top w:val="none" w:sz="0" w:space="0" w:color="auto"/>
                                    <w:left w:val="none" w:sz="0" w:space="0" w:color="auto"/>
                                    <w:bottom w:val="none" w:sz="0" w:space="0" w:color="auto"/>
                                    <w:right w:val="none" w:sz="0" w:space="0" w:color="auto"/>
                                  </w:divBdr>
                                  <w:divsChild>
                                    <w:div w:id="1666973723">
                                      <w:marLeft w:val="0"/>
                                      <w:marRight w:val="0"/>
                                      <w:marTop w:val="0"/>
                                      <w:marBottom w:val="0"/>
                                      <w:divBdr>
                                        <w:top w:val="none" w:sz="0" w:space="0" w:color="auto"/>
                                        <w:left w:val="none" w:sz="0" w:space="0" w:color="auto"/>
                                        <w:bottom w:val="none" w:sz="0" w:space="0" w:color="auto"/>
                                        <w:right w:val="none" w:sz="0" w:space="0" w:color="auto"/>
                                      </w:divBdr>
                                      <w:divsChild>
                                        <w:div w:id="466320795">
                                          <w:marLeft w:val="0"/>
                                          <w:marRight w:val="0"/>
                                          <w:marTop w:val="0"/>
                                          <w:marBottom w:val="0"/>
                                          <w:divBdr>
                                            <w:top w:val="none" w:sz="0" w:space="0" w:color="auto"/>
                                            <w:left w:val="none" w:sz="0" w:space="0" w:color="auto"/>
                                            <w:bottom w:val="none" w:sz="0" w:space="0" w:color="auto"/>
                                            <w:right w:val="none" w:sz="0" w:space="0" w:color="auto"/>
                                          </w:divBdr>
                                          <w:divsChild>
                                            <w:div w:id="2117868757">
                                              <w:marLeft w:val="0"/>
                                              <w:marRight w:val="0"/>
                                              <w:marTop w:val="0"/>
                                              <w:marBottom w:val="0"/>
                                              <w:divBdr>
                                                <w:top w:val="none" w:sz="0" w:space="0" w:color="auto"/>
                                                <w:left w:val="none" w:sz="0" w:space="0" w:color="auto"/>
                                                <w:bottom w:val="none" w:sz="0" w:space="0" w:color="auto"/>
                                                <w:right w:val="none" w:sz="0" w:space="0" w:color="auto"/>
                                              </w:divBdr>
                                              <w:divsChild>
                                                <w:div w:id="444692845">
                                                  <w:marLeft w:val="0"/>
                                                  <w:marRight w:val="0"/>
                                                  <w:marTop w:val="0"/>
                                                  <w:marBottom w:val="0"/>
                                                  <w:divBdr>
                                                    <w:top w:val="none" w:sz="0" w:space="0" w:color="auto"/>
                                                    <w:left w:val="none" w:sz="0" w:space="0" w:color="auto"/>
                                                    <w:bottom w:val="none" w:sz="0" w:space="0" w:color="auto"/>
                                                    <w:right w:val="none" w:sz="0" w:space="0" w:color="auto"/>
                                                  </w:divBdr>
                                                  <w:divsChild>
                                                    <w:div w:id="146091188">
                                                      <w:marLeft w:val="0"/>
                                                      <w:marRight w:val="0"/>
                                                      <w:marTop w:val="0"/>
                                                      <w:marBottom w:val="0"/>
                                                      <w:divBdr>
                                                        <w:top w:val="none" w:sz="0" w:space="0" w:color="auto"/>
                                                        <w:left w:val="none" w:sz="0" w:space="0" w:color="auto"/>
                                                        <w:bottom w:val="none" w:sz="0" w:space="0" w:color="auto"/>
                                                        <w:right w:val="none" w:sz="0" w:space="0" w:color="auto"/>
                                                      </w:divBdr>
                                                      <w:divsChild>
                                                        <w:div w:id="1204245480">
                                                          <w:marLeft w:val="0"/>
                                                          <w:marRight w:val="0"/>
                                                          <w:marTop w:val="0"/>
                                                          <w:marBottom w:val="0"/>
                                                          <w:divBdr>
                                                            <w:top w:val="none" w:sz="0" w:space="0" w:color="auto"/>
                                                            <w:left w:val="none" w:sz="0" w:space="0" w:color="auto"/>
                                                            <w:bottom w:val="none" w:sz="0" w:space="0" w:color="auto"/>
                                                            <w:right w:val="none" w:sz="0" w:space="0" w:color="auto"/>
                                                          </w:divBdr>
                                                          <w:divsChild>
                                                            <w:div w:id="457382872">
                                                              <w:marLeft w:val="0"/>
                                                              <w:marRight w:val="0"/>
                                                              <w:marTop w:val="0"/>
                                                              <w:marBottom w:val="0"/>
                                                              <w:divBdr>
                                                                <w:top w:val="none" w:sz="0" w:space="0" w:color="auto"/>
                                                                <w:left w:val="none" w:sz="0" w:space="0" w:color="auto"/>
                                                                <w:bottom w:val="none" w:sz="0" w:space="0" w:color="auto"/>
                                                                <w:right w:val="none" w:sz="0" w:space="0" w:color="auto"/>
                                                              </w:divBdr>
                                                              <w:divsChild>
                                                                <w:div w:id="46774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82727870">
                          <w:marLeft w:val="0"/>
                          <w:marRight w:val="0"/>
                          <w:marTop w:val="0"/>
                          <w:marBottom w:val="0"/>
                          <w:divBdr>
                            <w:top w:val="none" w:sz="0" w:space="0" w:color="auto"/>
                            <w:left w:val="none" w:sz="0" w:space="0" w:color="auto"/>
                            <w:bottom w:val="none" w:sz="0" w:space="0" w:color="auto"/>
                            <w:right w:val="none" w:sz="0" w:space="0" w:color="auto"/>
                          </w:divBdr>
                          <w:divsChild>
                            <w:div w:id="1793550917">
                              <w:marLeft w:val="0"/>
                              <w:marRight w:val="0"/>
                              <w:marTop w:val="0"/>
                              <w:marBottom w:val="0"/>
                              <w:divBdr>
                                <w:top w:val="none" w:sz="0" w:space="0" w:color="auto"/>
                                <w:left w:val="none" w:sz="0" w:space="0" w:color="auto"/>
                                <w:bottom w:val="none" w:sz="0" w:space="0" w:color="auto"/>
                                <w:right w:val="none" w:sz="0" w:space="0" w:color="auto"/>
                              </w:divBdr>
                              <w:divsChild>
                                <w:div w:id="210614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708085">
                          <w:marLeft w:val="0"/>
                          <w:marRight w:val="0"/>
                          <w:marTop w:val="0"/>
                          <w:marBottom w:val="0"/>
                          <w:divBdr>
                            <w:top w:val="none" w:sz="0" w:space="0" w:color="auto"/>
                            <w:left w:val="none" w:sz="0" w:space="0" w:color="auto"/>
                            <w:bottom w:val="none" w:sz="0" w:space="0" w:color="auto"/>
                            <w:right w:val="none" w:sz="0" w:space="0" w:color="auto"/>
                          </w:divBdr>
                          <w:divsChild>
                            <w:div w:id="158693961">
                              <w:marLeft w:val="0"/>
                              <w:marRight w:val="0"/>
                              <w:marTop w:val="0"/>
                              <w:marBottom w:val="0"/>
                              <w:divBdr>
                                <w:top w:val="none" w:sz="0" w:space="0" w:color="auto"/>
                                <w:left w:val="none" w:sz="0" w:space="0" w:color="auto"/>
                                <w:bottom w:val="none" w:sz="0" w:space="0" w:color="auto"/>
                                <w:right w:val="none" w:sz="0" w:space="0" w:color="auto"/>
                              </w:divBdr>
                              <w:divsChild>
                                <w:div w:id="1726103517">
                                  <w:marLeft w:val="0"/>
                                  <w:marRight w:val="0"/>
                                  <w:marTop w:val="0"/>
                                  <w:marBottom w:val="0"/>
                                  <w:divBdr>
                                    <w:top w:val="none" w:sz="0" w:space="0" w:color="auto"/>
                                    <w:left w:val="none" w:sz="0" w:space="0" w:color="auto"/>
                                    <w:bottom w:val="none" w:sz="0" w:space="0" w:color="auto"/>
                                    <w:right w:val="none" w:sz="0" w:space="0" w:color="auto"/>
                                  </w:divBdr>
                                  <w:divsChild>
                                    <w:div w:id="364983562">
                                      <w:marLeft w:val="0"/>
                                      <w:marRight w:val="0"/>
                                      <w:marTop w:val="0"/>
                                      <w:marBottom w:val="0"/>
                                      <w:divBdr>
                                        <w:top w:val="none" w:sz="0" w:space="0" w:color="auto"/>
                                        <w:left w:val="none" w:sz="0" w:space="0" w:color="auto"/>
                                        <w:bottom w:val="none" w:sz="0" w:space="0" w:color="auto"/>
                                        <w:right w:val="none" w:sz="0" w:space="0" w:color="auto"/>
                                      </w:divBdr>
                                      <w:divsChild>
                                        <w:div w:id="10721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403138">
                          <w:marLeft w:val="0"/>
                          <w:marRight w:val="0"/>
                          <w:marTop w:val="0"/>
                          <w:marBottom w:val="0"/>
                          <w:divBdr>
                            <w:top w:val="none" w:sz="0" w:space="0" w:color="auto"/>
                            <w:left w:val="none" w:sz="0" w:space="0" w:color="auto"/>
                            <w:bottom w:val="none" w:sz="0" w:space="0" w:color="auto"/>
                            <w:right w:val="none" w:sz="0" w:space="0" w:color="auto"/>
                          </w:divBdr>
                          <w:divsChild>
                            <w:div w:id="1700932524">
                              <w:marLeft w:val="0"/>
                              <w:marRight w:val="0"/>
                              <w:marTop w:val="0"/>
                              <w:marBottom w:val="0"/>
                              <w:divBdr>
                                <w:top w:val="none" w:sz="0" w:space="0" w:color="auto"/>
                                <w:left w:val="none" w:sz="0" w:space="0" w:color="auto"/>
                                <w:bottom w:val="none" w:sz="0" w:space="0" w:color="auto"/>
                                <w:right w:val="none" w:sz="0" w:space="0" w:color="auto"/>
                              </w:divBdr>
                              <w:divsChild>
                                <w:div w:id="369114379">
                                  <w:marLeft w:val="0"/>
                                  <w:marRight w:val="0"/>
                                  <w:marTop w:val="0"/>
                                  <w:marBottom w:val="0"/>
                                  <w:divBdr>
                                    <w:top w:val="none" w:sz="0" w:space="0" w:color="auto"/>
                                    <w:left w:val="none" w:sz="0" w:space="0" w:color="auto"/>
                                    <w:bottom w:val="none" w:sz="0" w:space="0" w:color="auto"/>
                                    <w:right w:val="none" w:sz="0" w:space="0" w:color="auto"/>
                                  </w:divBdr>
                                  <w:divsChild>
                                    <w:div w:id="1710371684">
                                      <w:marLeft w:val="0"/>
                                      <w:marRight w:val="0"/>
                                      <w:marTop w:val="0"/>
                                      <w:marBottom w:val="0"/>
                                      <w:divBdr>
                                        <w:top w:val="none" w:sz="0" w:space="0" w:color="auto"/>
                                        <w:left w:val="none" w:sz="0" w:space="0" w:color="auto"/>
                                        <w:bottom w:val="none" w:sz="0" w:space="0" w:color="auto"/>
                                        <w:right w:val="none" w:sz="0" w:space="0" w:color="auto"/>
                                      </w:divBdr>
                                      <w:divsChild>
                                        <w:div w:id="1242836978">
                                          <w:marLeft w:val="0"/>
                                          <w:marRight w:val="0"/>
                                          <w:marTop w:val="0"/>
                                          <w:marBottom w:val="0"/>
                                          <w:divBdr>
                                            <w:top w:val="none" w:sz="0" w:space="0" w:color="auto"/>
                                            <w:left w:val="none" w:sz="0" w:space="0" w:color="auto"/>
                                            <w:bottom w:val="none" w:sz="0" w:space="0" w:color="auto"/>
                                            <w:right w:val="none" w:sz="0" w:space="0" w:color="auto"/>
                                          </w:divBdr>
                                          <w:divsChild>
                                            <w:div w:id="121273701">
                                              <w:marLeft w:val="0"/>
                                              <w:marRight w:val="0"/>
                                              <w:marTop w:val="0"/>
                                              <w:marBottom w:val="0"/>
                                              <w:divBdr>
                                                <w:top w:val="none" w:sz="0" w:space="0" w:color="auto"/>
                                                <w:left w:val="none" w:sz="0" w:space="0" w:color="auto"/>
                                                <w:bottom w:val="none" w:sz="0" w:space="0" w:color="auto"/>
                                                <w:right w:val="none" w:sz="0" w:space="0" w:color="auto"/>
                                              </w:divBdr>
                                              <w:divsChild>
                                                <w:div w:id="410129112">
                                                  <w:marLeft w:val="0"/>
                                                  <w:marRight w:val="0"/>
                                                  <w:marTop w:val="0"/>
                                                  <w:marBottom w:val="0"/>
                                                  <w:divBdr>
                                                    <w:top w:val="none" w:sz="0" w:space="0" w:color="auto"/>
                                                    <w:left w:val="none" w:sz="0" w:space="0" w:color="auto"/>
                                                    <w:bottom w:val="none" w:sz="0" w:space="0" w:color="auto"/>
                                                    <w:right w:val="none" w:sz="0" w:space="0" w:color="auto"/>
                                                  </w:divBdr>
                                                  <w:divsChild>
                                                    <w:div w:id="1881086908">
                                                      <w:marLeft w:val="0"/>
                                                      <w:marRight w:val="0"/>
                                                      <w:marTop w:val="0"/>
                                                      <w:marBottom w:val="0"/>
                                                      <w:divBdr>
                                                        <w:top w:val="none" w:sz="0" w:space="0" w:color="auto"/>
                                                        <w:left w:val="none" w:sz="0" w:space="0" w:color="auto"/>
                                                        <w:bottom w:val="none" w:sz="0" w:space="0" w:color="auto"/>
                                                        <w:right w:val="none" w:sz="0" w:space="0" w:color="auto"/>
                                                      </w:divBdr>
                                                      <w:divsChild>
                                                        <w:div w:id="1454325303">
                                                          <w:marLeft w:val="0"/>
                                                          <w:marRight w:val="0"/>
                                                          <w:marTop w:val="0"/>
                                                          <w:marBottom w:val="0"/>
                                                          <w:divBdr>
                                                            <w:top w:val="none" w:sz="0" w:space="0" w:color="auto"/>
                                                            <w:left w:val="none" w:sz="0" w:space="0" w:color="auto"/>
                                                            <w:bottom w:val="none" w:sz="0" w:space="0" w:color="auto"/>
                                                            <w:right w:val="none" w:sz="0" w:space="0" w:color="auto"/>
                                                          </w:divBdr>
                                                          <w:divsChild>
                                                            <w:div w:id="2085683469">
                                                              <w:marLeft w:val="0"/>
                                                              <w:marRight w:val="0"/>
                                                              <w:marTop w:val="0"/>
                                                              <w:marBottom w:val="0"/>
                                                              <w:divBdr>
                                                                <w:top w:val="none" w:sz="0" w:space="0" w:color="auto"/>
                                                                <w:left w:val="none" w:sz="0" w:space="0" w:color="auto"/>
                                                                <w:bottom w:val="none" w:sz="0" w:space="0" w:color="auto"/>
                                                                <w:right w:val="none" w:sz="0" w:space="0" w:color="auto"/>
                                                              </w:divBdr>
                                                              <w:divsChild>
                                                                <w:div w:id="594900933">
                                                                  <w:marLeft w:val="0"/>
                                                                  <w:marRight w:val="0"/>
                                                                  <w:marTop w:val="0"/>
                                                                  <w:marBottom w:val="0"/>
                                                                  <w:divBdr>
                                                                    <w:top w:val="none" w:sz="0" w:space="0" w:color="auto"/>
                                                                    <w:left w:val="none" w:sz="0" w:space="0" w:color="auto"/>
                                                                    <w:bottom w:val="none" w:sz="0" w:space="0" w:color="auto"/>
                                                                    <w:right w:val="none" w:sz="0" w:space="0" w:color="auto"/>
                                                                  </w:divBdr>
                                                                  <w:divsChild>
                                                                    <w:div w:id="41729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6715928">
                          <w:marLeft w:val="0"/>
                          <w:marRight w:val="0"/>
                          <w:marTop w:val="0"/>
                          <w:marBottom w:val="0"/>
                          <w:divBdr>
                            <w:top w:val="none" w:sz="0" w:space="0" w:color="auto"/>
                            <w:left w:val="none" w:sz="0" w:space="0" w:color="auto"/>
                            <w:bottom w:val="none" w:sz="0" w:space="0" w:color="auto"/>
                            <w:right w:val="none" w:sz="0" w:space="0" w:color="auto"/>
                          </w:divBdr>
                          <w:divsChild>
                            <w:div w:id="1479416274">
                              <w:marLeft w:val="0"/>
                              <w:marRight w:val="0"/>
                              <w:marTop w:val="0"/>
                              <w:marBottom w:val="0"/>
                              <w:divBdr>
                                <w:top w:val="none" w:sz="0" w:space="0" w:color="auto"/>
                                <w:left w:val="none" w:sz="0" w:space="0" w:color="auto"/>
                                <w:bottom w:val="none" w:sz="0" w:space="0" w:color="auto"/>
                                <w:right w:val="none" w:sz="0" w:space="0" w:color="auto"/>
                              </w:divBdr>
                              <w:divsChild>
                                <w:div w:id="134220179">
                                  <w:marLeft w:val="0"/>
                                  <w:marRight w:val="0"/>
                                  <w:marTop w:val="0"/>
                                  <w:marBottom w:val="0"/>
                                  <w:divBdr>
                                    <w:top w:val="none" w:sz="0" w:space="0" w:color="auto"/>
                                    <w:left w:val="none" w:sz="0" w:space="0" w:color="auto"/>
                                    <w:bottom w:val="none" w:sz="0" w:space="0" w:color="auto"/>
                                    <w:right w:val="none" w:sz="0" w:space="0" w:color="auto"/>
                                  </w:divBdr>
                                  <w:divsChild>
                                    <w:div w:id="1498769042">
                                      <w:marLeft w:val="0"/>
                                      <w:marRight w:val="0"/>
                                      <w:marTop w:val="0"/>
                                      <w:marBottom w:val="0"/>
                                      <w:divBdr>
                                        <w:top w:val="none" w:sz="0" w:space="0" w:color="auto"/>
                                        <w:left w:val="none" w:sz="0" w:space="0" w:color="auto"/>
                                        <w:bottom w:val="none" w:sz="0" w:space="0" w:color="auto"/>
                                        <w:right w:val="none" w:sz="0" w:space="0" w:color="auto"/>
                                      </w:divBdr>
                                      <w:divsChild>
                                        <w:div w:id="1064255405">
                                          <w:marLeft w:val="0"/>
                                          <w:marRight w:val="0"/>
                                          <w:marTop w:val="0"/>
                                          <w:marBottom w:val="0"/>
                                          <w:divBdr>
                                            <w:top w:val="none" w:sz="0" w:space="0" w:color="auto"/>
                                            <w:left w:val="none" w:sz="0" w:space="0" w:color="auto"/>
                                            <w:bottom w:val="none" w:sz="0" w:space="0" w:color="auto"/>
                                            <w:right w:val="none" w:sz="0" w:space="0" w:color="auto"/>
                                          </w:divBdr>
                                          <w:divsChild>
                                            <w:div w:id="557937834">
                                              <w:marLeft w:val="0"/>
                                              <w:marRight w:val="0"/>
                                              <w:marTop w:val="0"/>
                                              <w:marBottom w:val="0"/>
                                              <w:divBdr>
                                                <w:top w:val="none" w:sz="0" w:space="0" w:color="auto"/>
                                                <w:left w:val="none" w:sz="0" w:space="0" w:color="auto"/>
                                                <w:bottom w:val="none" w:sz="0" w:space="0" w:color="auto"/>
                                                <w:right w:val="none" w:sz="0" w:space="0" w:color="auto"/>
                                              </w:divBdr>
                                              <w:divsChild>
                                                <w:div w:id="719287068">
                                                  <w:marLeft w:val="0"/>
                                                  <w:marRight w:val="0"/>
                                                  <w:marTop w:val="0"/>
                                                  <w:marBottom w:val="0"/>
                                                  <w:divBdr>
                                                    <w:top w:val="none" w:sz="0" w:space="0" w:color="auto"/>
                                                    <w:left w:val="none" w:sz="0" w:space="0" w:color="auto"/>
                                                    <w:bottom w:val="none" w:sz="0" w:space="0" w:color="auto"/>
                                                    <w:right w:val="none" w:sz="0" w:space="0" w:color="auto"/>
                                                  </w:divBdr>
                                                  <w:divsChild>
                                                    <w:div w:id="1020930926">
                                                      <w:marLeft w:val="0"/>
                                                      <w:marRight w:val="0"/>
                                                      <w:marTop w:val="0"/>
                                                      <w:marBottom w:val="0"/>
                                                      <w:divBdr>
                                                        <w:top w:val="none" w:sz="0" w:space="0" w:color="auto"/>
                                                        <w:left w:val="none" w:sz="0" w:space="0" w:color="auto"/>
                                                        <w:bottom w:val="none" w:sz="0" w:space="0" w:color="auto"/>
                                                        <w:right w:val="none" w:sz="0" w:space="0" w:color="auto"/>
                                                      </w:divBdr>
                                                      <w:divsChild>
                                                        <w:div w:id="345056717">
                                                          <w:marLeft w:val="0"/>
                                                          <w:marRight w:val="0"/>
                                                          <w:marTop w:val="0"/>
                                                          <w:marBottom w:val="0"/>
                                                          <w:divBdr>
                                                            <w:top w:val="none" w:sz="0" w:space="0" w:color="auto"/>
                                                            <w:left w:val="none" w:sz="0" w:space="0" w:color="auto"/>
                                                            <w:bottom w:val="none" w:sz="0" w:space="0" w:color="auto"/>
                                                            <w:right w:val="none" w:sz="0" w:space="0" w:color="auto"/>
                                                          </w:divBdr>
                                                          <w:divsChild>
                                                            <w:div w:id="672607422">
                                                              <w:marLeft w:val="0"/>
                                                              <w:marRight w:val="0"/>
                                                              <w:marTop w:val="0"/>
                                                              <w:marBottom w:val="0"/>
                                                              <w:divBdr>
                                                                <w:top w:val="none" w:sz="0" w:space="0" w:color="auto"/>
                                                                <w:left w:val="none" w:sz="0" w:space="0" w:color="auto"/>
                                                                <w:bottom w:val="none" w:sz="0" w:space="0" w:color="auto"/>
                                                                <w:right w:val="none" w:sz="0" w:space="0" w:color="auto"/>
                                                              </w:divBdr>
                                                              <w:divsChild>
                                                                <w:div w:id="160722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3529023">
                          <w:marLeft w:val="0"/>
                          <w:marRight w:val="0"/>
                          <w:marTop w:val="0"/>
                          <w:marBottom w:val="0"/>
                          <w:divBdr>
                            <w:top w:val="none" w:sz="0" w:space="0" w:color="auto"/>
                            <w:left w:val="none" w:sz="0" w:space="0" w:color="auto"/>
                            <w:bottom w:val="none" w:sz="0" w:space="0" w:color="auto"/>
                            <w:right w:val="none" w:sz="0" w:space="0" w:color="auto"/>
                          </w:divBdr>
                          <w:divsChild>
                            <w:div w:id="778724817">
                              <w:marLeft w:val="0"/>
                              <w:marRight w:val="0"/>
                              <w:marTop w:val="0"/>
                              <w:marBottom w:val="0"/>
                              <w:divBdr>
                                <w:top w:val="none" w:sz="0" w:space="0" w:color="auto"/>
                                <w:left w:val="none" w:sz="0" w:space="0" w:color="auto"/>
                                <w:bottom w:val="none" w:sz="0" w:space="0" w:color="auto"/>
                                <w:right w:val="none" w:sz="0" w:space="0" w:color="auto"/>
                              </w:divBdr>
                              <w:divsChild>
                                <w:div w:id="138356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240248">
                          <w:marLeft w:val="0"/>
                          <w:marRight w:val="0"/>
                          <w:marTop w:val="0"/>
                          <w:marBottom w:val="0"/>
                          <w:divBdr>
                            <w:top w:val="none" w:sz="0" w:space="0" w:color="auto"/>
                            <w:left w:val="none" w:sz="0" w:space="0" w:color="auto"/>
                            <w:bottom w:val="none" w:sz="0" w:space="0" w:color="auto"/>
                            <w:right w:val="none" w:sz="0" w:space="0" w:color="auto"/>
                          </w:divBdr>
                          <w:divsChild>
                            <w:div w:id="1898588799">
                              <w:marLeft w:val="0"/>
                              <w:marRight w:val="0"/>
                              <w:marTop w:val="0"/>
                              <w:marBottom w:val="0"/>
                              <w:divBdr>
                                <w:top w:val="none" w:sz="0" w:space="0" w:color="auto"/>
                                <w:left w:val="none" w:sz="0" w:space="0" w:color="auto"/>
                                <w:bottom w:val="none" w:sz="0" w:space="0" w:color="auto"/>
                                <w:right w:val="none" w:sz="0" w:space="0" w:color="auto"/>
                              </w:divBdr>
                              <w:divsChild>
                                <w:div w:id="1243376163">
                                  <w:marLeft w:val="0"/>
                                  <w:marRight w:val="0"/>
                                  <w:marTop w:val="0"/>
                                  <w:marBottom w:val="0"/>
                                  <w:divBdr>
                                    <w:top w:val="none" w:sz="0" w:space="0" w:color="auto"/>
                                    <w:left w:val="none" w:sz="0" w:space="0" w:color="auto"/>
                                    <w:bottom w:val="none" w:sz="0" w:space="0" w:color="auto"/>
                                    <w:right w:val="none" w:sz="0" w:space="0" w:color="auto"/>
                                  </w:divBdr>
                                  <w:divsChild>
                                    <w:div w:id="114522986">
                                      <w:marLeft w:val="0"/>
                                      <w:marRight w:val="0"/>
                                      <w:marTop w:val="0"/>
                                      <w:marBottom w:val="0"/>
                                      <w:divBdr>
                                        <w:top w:val="none" w:sz="0" w:space="0" w:color="auto"/>
                                        <w:left w:val="none" w:sz="0" w:space="0" w:color="auto"/>
                                        <w:bottom w:val="none" w:sz="0" w:space="0" w:color="auto"/>
                                        <w:right w:val="none" w:sz="0" w:space="0" w:color="auto"/>
                                      </w:divBdr>
                                      <w:divsChild>
                                        <w:div w:id="186555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783604">
                          <w:marLeft w:val="0"/>
                          <w:marRight w:val="0"/>
                          <w:marTop w:val="0"/>
                          <w:marBottom w:val="0"/>
                          <w:divBdr>
                            <w:top w:val="none" w:sz="0" w:space="0" w:color="auto"/>
                            <w:left w:val="none" w:sz="0" w:space="0" w:color="auto"/>
                            <w:bottom w:val="none" w:sz="0" w:space="0" w:color="auto"/>
                            <w:right w:val="none" w:sz="0" w:space="0" w:color="auto"/>
                          </w:divBdr>
                          <w:divsChild>
                            <w:div w:id="119690008">
                              <w:marLeft w:val="0"/>
                              <w:marRight w:val="0"/>
                              <w:marTop w:val="0"/>
                              <w:marBottom w:val="0"/>
                              <w:divBdr>
                                <w:top w:val="none" w:sz="0" w:space="0" w:color="auto"/>
                                <w:left w:val="none" w:sz="0" w:space="0" w:color="auto"/>
                                <w:bottom w:val="none" w:sz="0" w:space="0" w:color="auto"/>
                                <w:right w:val="none" w:sz="0" w:space="0" w:color="auto"/>
                              </w:divBdr>
                              <w:divsChild>
                                <w:div w:id="746414137">
                                  <w:marLeft w:val="0"/>
                                  <w:marRight w:val="0"/>
                                  <w:marTop w:val="0"/>
                                  <w:marBottom w:val="0"/>
                                  <w:divBdr>
                                    <w:top w:val="none" w:sz="0" w:space="0" w:color="auto"/>
                                    <w:left w:val="none" w:sz="0" w:space="0" w:color="auto"/>
                                    <w:bottom w:val="none" w:sz="0" w:space="0" w:color="auto"/>
                                    <w:right w:val="none" w:sz="0" w:space="0" w:color="auto"/>
                                  </w:divBdr>
                                  <w:divsChild>
                                    <w:div w:id="732627155">
                                      <w:marLeft w:val="0"/>
                                      <w:marRight w:val="0"/>
                                      <w:marTop w:val="0"/>
                                      <w:marBottom w:val="0"/>
                                      <w:divBdr>
                                        <w:top w:val="none" w:sz="0" w:space="0" w:color="auto"/>
                                        <w:left w:val="none" w:sz="0" w:space="0" w:color="auto"/>
                                        <w:bottom w:val="none" w:sz="0" w:space="0" w:color="auto"/>
                                        <w:right w:val="none" w:sz="0" w:space="0" w:color="auto"/>
                                      </w:divBdr>
                                      <w:divsChild>
                                        <w:div w:id="707534167">
                                          <w:marLeft w:val="0"/>
                                          <w:marRight w:val="0"/>
                                          <w:marTop w:val="0"/>
                                          <w:marBottom w:val="0"/>
                                          <w:divBdr>
                                            <w:top w:val="none" w:sz="0" w:space="0" w:color="auto"/>
                                            <w:left w:val="none" w:sz="0" w:space="0" w:color="auto"/>
                                            <w:bottom w:val="none" w:sz="0" w:space="0" w:color="auto"/>
                                            <w:right w:val="none" w:sz="0" w:space="0" w:color="auto"/>
                                          </w:divBdr>
                                          <w:divsChild>
                                            <w:div w:id="336150557">
                                              <w:marLeft w:val="0"/>
                                              <w:marRight w:val="0"/>
                                              <w:marTop w:val="0"/>
                                              <w:marBottom w:val="0"/>
                                              <w:divBdr>
                                                <w:top w:val="none" w:sz="0" w:space="0" w:color="auto"/>
                                                <w:left w:val="none" w:sz="0" w:space="0" w:color="auto"/>
                                                <w:bottom w:val="none" w:sz="0" w:space="0" w:color="auto"/>
                                                <w:right w:val="none" w:sz="0" w:space="0" w:color="auto"/>
                                              </w:divBdr>
                                              <w:divsChild>
                                                <w:div w:id="2022003611">
                                                  <w:marLeft w:val="0"/>
                                                  <w:marRight w:val="0"/>
                                                  <w:marTop w:val="0"/>
                                                  <w:marBottom w:val="0"/>
                                                  <w:divBdr>
                                                    <w:top w:val="none" w:sz="0" w:space="0" w:color="auto"/>
                                                    <w:left w:val="none" w:sz="0" w:space="0" w:color="auto"/>
                                                    <w:bottom w:val="none" w:sz="0" w:space="0" w:color="auto"/>
                                                    <w:right w:val="none" w:sz="0" w:space="0" w:color="auto"/>
                                                  </w:divBdr>
                                                  <w:divsChild>
                                                    <w:div w:id="1743716428">
                                                      <w:marLeft w:val="0"/>
                                                      <w:marRight w:val="0"/>
                                                      <w:marTop w:val="0"/>
                                                      <w:marBottom w:val="0"/>
                                                      <w:divBdr>
                                                        <w:top w:val="none" w:sz="0" w:space="0" w:color="auto"/>
                                                        <w:left w:val="none" w:sz="0" w:space="0" w:color="auto"/>
                                                        <w:bottom w:val="none" w:sz="0" w:space="0" w:color="auto"/>
                                                        <w:right w:val="none" w:sz="0" w:space="0" w:color="auto"/>
                                                      </w:divBdr>
                                                      <w:divsChild>
                                                        <w:div w:id="1073360081">
                                                          <w:marLeft w:val="0"/>
                                                          <w:marRight w:val="0"/>
                                                          <w:marTop w:val="0"/>
                                                          <w:marBottom w:val="0"/>
                                                          <w:divBdr>
                                                            <w:top w:val="none" w:sz="0" w:space="0" w:color="auto"/>
                                                            <w:left w:val="none" w:sz="0" w:space="0" w:color="auto"/>
                                                            <w:bottom w:val="none" w:sz="0" w:space="0" w:color="auto"/>
                                                            <w:right w:val="none" w:sz="0" w:space="0" w:color="auto"/>
                                                          </w:divBdr>
                                                          <w:divsChild>
                                                            <w:div w:id="1724523310">
                                                              <w:marLeft w:val="0"/>
                                                              <w:marRight w:val="0"/>
                                                              <w:marTop w:val="0"/>
                                                              <w:marBottom w:val="0"/>
                                                              <w:divBdr>
                                                                <w:top w:val="none" w:sz="0" w:space="0" w:color="auto"/>
                                                                <w:left w:val="none" w:sz="0" w:space="0" w:color="auto"/>
                                                                <w:bottom w:val="none" w:sz="0" w:space="0" w:color="auto"/>
                                                                <w:right w:val="none" w:sz="0" w:space="0" w:color="auto"/>
                                                              </w:divBdr>
                                                              <w:divsChild>
                                                                <w:div w:id="397165632">
                                                                  <w:marLeft w:val="0"/>
                                                                  <w:marRight w:val="0"/>
                                                                  <w:marTop w:val="0"/>
                                                                  <w:marBottom w:val="0"/>
                                                                  <w:divBdr>
                                                                    <w:top w:val="none" w:sz="0" w:space="0" w:color="auto"/>
                                                                    <w:left w:val="none" w:sz="0" w:space="0" w:color="auto"/>
                                                                    <w:bottom w:val="none" w:sz="0" w:space="0" w:color="auto"/>
                                                                    <w:right w:val="none" w:sz="0" w:space="0" w:color="auto"/>
                                                                  </w:divBdr>
                                                                  <w:divsChild>
                                                                    <w:div w:id="184963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836453">
                          <w:marLeft w:val="0"/>
                          <w:marRight w:val="0"/>
                          <w:marTop w:val="0"/>
                          <w:marBottom w:val="0"/>
                          <w:divBdr>
                            <w:top w:val="none" w:sz="0" w:space="0" w:color="auto"/>
                            <w:left w:val="none" w:sz="0" w:space="0" w:color="auto"/>
                            <w:bottom w:val="none" w:sz="0" w:space="0" w:color="auto"/>
                            <w:right w:val="none" w:sz="0" w:space="0" w:color="auto"/>
                          </w:divBdr>
                          <w:divsChild>
                            <w:div w:id="436290281">
                              <w:marLeft w:val="0"/>
                              <w:marRight w:val="0"/>
                              <w:marTop w:val="0"/>
                              <w:marBottom w:val="0"/>
                              <w:divBdr>
                                <w:top w:val="none" w:sz="0" w:space="0" w:color="auto"/>
                                <w:left w:val="none" w:sz="0" w:space="0" w:color="auto"/>
                                <w:bottom w:val="none" w:sz="0" w:space="0" w:color="auto"/>
                                <w:right w:val="none" w:sz="0" w:space="0" w:color="auto"/>
                              </w:divBdr>
                              <w:divsChild>
                                <w:div w:id="1533416336">
                                  <w:marLeft w:val="0"/>
                                  <w:marRight w:val="0"/>
                                  <w:marTop w:val="0"/>
                                  <w:marBottom w:val="0"/>
                                  <w:divBdr>
                                    <w:top w:val="none" w:sz="0" w:space="0" w:color="auto"/>
                                    <w:left w:val="none" w:sz="0" w:space="0" w:color="auto"/>
                                    <w:bottom w:val="none" w:sz="0" w:space="0" w:color="auto"/>
                                    <w:right w:val="none" w:sz="0" w:space="0" w:color="auto"/>
                                  </w:divBdr>
                                  <w:divsChild>
                                    <w:div w:id="151411430">
                                      <w:marLeft w:val="0"/>
                                      <w:marRight w:val="0"/>
                                      <w:marTop w:val="0"/>
                                      <w:marBottom w:val="0"/>
                                      <w:divBdr>
                                        <w:top w:val="none" w:sz="0" w:space="0" w:color="auto"/>
                                        <w:left w:val="none" w:sz="0" w:space="0" w:color="auto"/>
                                        <w:bottom w:val="none" w:sz="0" w:space="0" w:color="auto"/>
                                        <w:right w:val="none" w:sz="0" w:space="0" w:color="auto"/>
                                      </w:divBdr>
                                      <w:divsChild>
                                        <w:div w:id="1521778534">
                                          <w:marLeft w:val="0"/>
                                          <w:marRight w:val="0"/>
                                          <w:marTop w:val="0"/>
                                          <w:marBottom w:val="0"/>
                                          <w:divBdr>
                                            <w:top w:val="none" w:sz="0" w:space="0" w:color="auto"/>
                                            <w:left w:val="none" w:sz="0" w:space="0" w:color="auto"/>
                                            <w:bottom w:val="none" w:sz="0" w:space="0" w:color="auto"/>
                                            <w:right w:val="none" w:sz="0" w:space="0" w:color="auto"/>
                                          </w:divBdr>
                                          <w:divsChild>
                                            <w:div w:id="612246720">
                                              <w:marLeft w:val="0"/>
                                              <w:marRight w:val="0"/>
                                              <w:marTop w:val="0"/>
                                              <w:marBottom w:val="0"/>
                                              <w:divBdr>
                                                <w:top w:val="none" w:sz="0" w:space="0" w:color="auto"/>
                                                <w:left w:val="none" w:sz="0" w:space="0" w:color="auto"/>
                                                <w:bottom w:val="none" w:sz="0" w:space="0" w:color="auto"/>
                                                <w:right w:val="none" w:sz="0" w:space="0" w:color="auto"/>
                                              </w:divBdr>
                                              <w:divsChild>
                                                <w:div w:id="1610701651">
                                                  <w:marLeft w:val="0"/>
                                                  <w:marRight w:val="0"/>
                                                  <w:marTop w:val="0"/>
                                                  <w:marBottom w:val="0"/>
                                                  <w:divBdr>
                                                    <w:top w:val="none" w:sz="0" w:space="0" w:color="auto"/>
                                                    <w:left w:val="none" w:sz="0" w:space="0" w:color="auto"/>
                                                    <w:bottom w:val="none" w:sz="0" w:space="0" w:color="auto"/>
                                                    <w:right w:val="none" w:sz="0" w:space="0" w:color="auto"/>
                                                  </w:divBdr>
                                                  <w:divsChild>
                                                    <w:div w:id="1066025397">
                                                      <w:marLeft w:val="0"/>
                                                      <w:marRight w:val="0"/>
                                                      <w:marTop w:val="0"/>
                                                      <w:marBottom w:val="0"/>
                                                      <w:divBdr>
                                                        <w:top w:val="none" w:sz="0" w:space="0" w:color="auto"/>
                                                        <w:left w:val="none" w:sz="0" w:space="0" w:color="auto"/>
                                                        <w:bottom w:val="none" w:sz="0" w:space="0" w:color="auto"/>
                                                        <w:right w:val="none" w:sz="0" w:space="0" w:color="auto"/>
                                                      </w:divBdr>
                                                      <w:divsChild>
                                                        <w:div w:id="831212594">
                                                          <w:marLeft w:val="0"/>
                                                          <w:marRight w:val="0"/>
                                                          <w:marTop w:val="0"/>
                                                          <w:marBottom w:val="0"/>
                                                          <w:divBdr>
                                                            <w:top w:val="none" w:sz="0" w:space="0" w:color="auto"/>
                                                            <w:left w:val="none" w:sz="0" w:space="0" w:color="auto"/>
                                                            <w:bottom w:val="none" w:sz="0" w:space="0" w:color="auto"/>
                                                            <w:right w:val="none" w:sz="0" w:space="0" w:color="auto"/>
                                                          </w:divBdr>
                                                          <w:divsChild>
                                                            <w:div w:id="428162127">
                                                              <w:marLeft w:val="0"/>
                                                              <w:marRight w:val="0"/>
                                                              <w:marTop w:val="0"/>
                                                              <w:marBottom w:val="0"/>
                                                              <w:divBdr>
                                                                <w:top w:val="none" w:sz="0" w:space="0" w:color="auto"/>
                                                                <w:left w:val="none" w:sz="0" w:space="0" w:color="auto"/>
                                                                <w:bottom w:val="none" w:sz="0" w:space="0" w:color="auto"/>
                                                                <w:right w:val="none" w:sz="0" w:space="0" w:color="auto"/>
                                                              </w:divBdr>
                                                              <w:divsChild>
                                                                <w:div w:id="136540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0586992">
                          <w:marLeft w:val="0"/>
                          <w:marRight w:val="0"/>
                          <w:marTop w:val="0"/>
                          <w:marBottom w:val="0"/>
                          <w:divBdr>
                            <w:top w:val="none" w:sz="0" w:space="0" w:color="auto"/>
                            <w:left w:val="none" w:sz="0" w:space="0" w:color="auto"/>
                            <w:bottom w:val="none" w:sz="0" w:space="0" w:color="auto"/>
                            <w:right w:val="none" w:sz="0" w:space="0" w:color="auto"/>
                          </w:divBdr>
                          <w:divsChild>
                            <w:div w:id="1818256485">
                              <w:marLeft w:val="0"/>
                              <w:marRight w:val="0"/>
                              <w:marTop w:val="0"/>
                              <w:marBottom w:val="0"/>
                              <w:divBdr>
                                <w:top w:val="none" w:sz="0" w:space="0" w:color="auto"/>
                                <w:left w:val="none" w:sz="0" w:space="0" w:color="auto"/>
                                <w:bottom w:val="none" w:sz="0" w:space="0" w:color="auto"/>
                                <w:right w:val="none" w:sz="0" w:space="0" w:color="auto"/>
                              </w:divBdr>
                              <w:divsChild>
                                <w:div w:id="133145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640939">
                          <w:marLeft w:val="0"/>
                          <w:marRight w:val="0"/>
                          <w:marTop w:val="0"/>
                          <w:marBottom w:val="0"/>
                          <w:divBdr>
                            <w:top w:val="none" w:sz="0" w:space="0" w:color="auto"/>
                            <w:left w:val="none" w:sz="0" w:space="0" w:color="auto"/>
                            <w:bottom w:val="none" w:sz="0" w:space="0" w:color="auto"/>
                            <w:right w:val="none" w:sz="0" w:space="0" w:color="auto"/>
                          </w:divBdr>
                          <w:divsChild>
                            <w:div w:id="1116682193">
                              <w:marLeft w:val="0"/>
                              <w:marRight w:val="0"/>
                              <w:marTop w:val="0"/>
                              <w:marBottom w:val="0"/>
                              <w:divBdr>
                                <w:top w:val="none" w:sz="0" w:space="0" w:color="auto"/>
                                <w:left w:val="none" w:sz="0" w:space="0" w:color="auto"/>
                                <w:bottom w:val="none" w:sz="0" w:space="0" w:color="auto"/>
                                <w:right w:val="none" w:sz="0" w:space="0" w:color="auto"/>
                              </w:divBdr>
                              <w:divsChild>
                                <w:div w:id="2016374967">
                                  <w:marLeft w:val="0"/>
                                  <w:marRight w:val="0"/>
                                  <w:marTop w:val="0"/>
                                  <w:marBottom w:val="0"/>
                                  <w:divBdr>
                                    <w:top w:val="none" w:sz="0" w:space="0" w:color="auto"/>
                                    <w:left w:val="none" w:sz="0" w:space="0" w:color="auto"/>
                                    <w:bottom w:val="none" w:sz="0" w:space="0" w:color="auto"/>
                                    <w:right w:val="none" w:sz="0" w:space="0" w:color="auto"/>
                                  </w:divBdr>
                                  <w:divsChild>
                                    <w:div w:id="1524056335">
                                      <w:marLeft w:val="0"/>
                                      <w:marRight w:val="0"/>
                                      <w:marTop w:val="0"/>
                                      <w:marBottom w:val="0"/>
                                      <w:divBdr>
                                        <w:top w:val="none" w:sz="0" w:space="0" w:color="auto"/>
                                        <w:left w:val="none" w:sz="0" w:space="0" w:color="auto"/>
                                        <w:bottom w:val="none" w:sz="0" w:space="0" w:color="auto"/>
                                        <w:right w:val="none" w:sz="0" w:space="0" w:color="auto"/>
                                      </w:divBdr>
                                      <w:divsChild>
                                        <w:div w:id="93356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800143">
                          <w:marLeft w:val="0"/>
                          <w:marRight w:val="0"/>
                          <w:marTop w:val="0"/>
                          <w:marBottom w:val="0"/>
                          <w:divBdr>
                            <w:top w:val="none" w:sz="0" w:space="0" w:color="auto"/>
                            <w:left w:val="none" w:sz="0" w:space="0" w:color="auto"/>
                            <w:bottom w:val="none" w:sz="0" w:space="0" w:color="auto"/>
                            <w:right w:val="none" w:sz="0" w:space="0" w:color="auto"/>
                          </w:divBdr>
                          <w:divsChild>
                            <w:div w:id="1735203635">
                              <w:marLeft w:val="0"/>
                              <w:marRight w:val="0"/>
                              <w:marTop w:val="0"/>
                              <w:marBottom w:val="0"/>
                              <w:divBdr>
                                <w:top w:val="none" w:sz="0" w:space="0" w:color="auto"/>
                                <w:left w:val="none" w:sz="0" w:space="0" w:color="auto"/>
                                <w:bottom w:val="none" w:sz="0" w:space="0" w:color="auto"/>
                                <w:right w:val="none" w:sz="0" w:space="0" w:color="auto"/>
                              </w:divBdr>
                              <w:divsChild>
                                <w:div w:id="1057242949">
                                  <w:marLeft w:val="0"/>
                                  <w:marRight w:val="0"/>
                                  <w:marTop w:val="0"/>
                                  <w:marBottom w:val="0"/>
                                  <w:divBdr>
                                    <w:top w:val="none" w:sz="0" w:space="0" w:color="auto"/>
                                    <w:left w:val="none" w:sz="0" w:space="0" w:color="auto"/>
                                    <w:bottom w:val="none" w:sz="0" w:space="0" w:color="auto"/>
                                    <w:right w:val="none" w:sz="0" w:space="0" w:color="auto"/>
                                  </w:divBdr>
                                  <w:divsChild>
                                    <w:div w:id="1293098098">
                                      <w:marLeft w:val="0"/>
                                      <w:marRight w:val="0"/>
                                      <w:marTop w:val="0"/>
                                      <w:marBottom w:val="0"/>
                                      <w:divBdr>
                                        <w:top w:val="none" w:sz="0" w:space="0" w:color="auto"/>
                                        <w:left w:val="none" w:sz="0" w:space="0" w:color="auto"/>
                                        <w:bottom w:val="none" w:sz="0" w:space="0" w:color="auto"/>
                                        <w:right w:val="none" w:sz="0" w:space="0" w:color="auto"/>
                                      </w:divBdr>
                                      <w:divsChild>
                                        <w:div w:id="781606780">
                                          <w:marLeft w:val="0"/>
                                          <w:marRight w:val="0"/>
                                          <w:marTop w:val="0"/>
                                          <w:marBottom w:val="0"/>
                                          <w:divBdr>
                                            <w:top w:val="none" w:sz="0" w:space="0" w:color="auto"/>
                                            <w:left w:val="none" w:sz="0" w:space="0" w:color="auto"/>
                                            <w:bottom w:val="none" w:sz="0" w:space="0" w:color="auto"/>
                                            <w:right w:val="none" w:sz="0" w:space="0" w:color="auto"/>
                                          </w:divBdr>
                                          <w:divsChild>
                                            <w:div w:id="324825878">
                                              <w:marLeft w:val="0"/>
                                              <w:marRight w:val="0"/>
                                              <w:marTop w:val="0"/>
                                              <w:marBottom w:val="0"/>
                                              <w:divBdr>
                                                <w:top w:val="none" w:sz="0" w:space="0" w:color="auto"/>
                                                <w:left w:val="none" w:sz="0" w:space="0" w:color="auto"/>
                                                <w:bottom w:val="none" w:sz="0" w:space="0" w:color="auto"/>
                                                <w:right w:val="none" w:sz="0" w:space="0" w:color="auto"/>
                                              </w:divBdr>
                                              <w:divsChild>
                                                <w:div w:id="710424861">
                                                  <w:marLeft w:val="0"/>
                                                  <w:marRight w:val="0"/>
                                                  <w:marTop w:val="0"/>
                                                  <w:marBottom w:val="0"/>
                                                  <w:divBdr>
                                                    <w:top w:val="none" w:sz="0" w:space="0" w:color="auto"/>
                                                    <w:left w:val="none" w:sz="0" w:space="0" w:color="auto"/>
                                                    <w:bottom w:val="none" w:sz="0" w:space="0" w:color="auto"/>
                                                    <w:right w:val="none" w:sz="0" w:space="0" w:color="auto"/>
                                                  </w:divBdr>
                                                  <w:divsChild>
                                                    <w:div w:id="1638754953">
                                                      <w:marLeft w:val="0"/>
                                                      <w:marRight w:val="0"/>
                                                      <w:marTop w:val="0"/>
                                                      <w:marBottom w:val="0"/>
                                                      <w:divBdr>
                                                        <w:top w:val="none" w:sz="0" w:space="0" w:color="auto"/>
                                                        <w:left w:val="none" w:sz="0" w:space="0" w:color="auto"/>
                                                        <w:bottom w:val="none" w:sz="0" w:space="0" w:color="auto"/>
                                                        <w:right w:val="none" w:sz="0" w:space="0" w:color="auto"/>
                                                      </w:divBdr>
                                                      <w:divsChild>
                                                        <w:div w:id="71128209">
                                                          <w:marLeft w:val="0"/>
                                                          <w:marRight w:val="0"/>
                                                          <w:marTop w:val="0"/>
                                                          <w:marBottom w:val="0"/>
                                                          <w:divBdr>
                                                            <w:top w:val="none" w:sz="0" w:space="0" w:color="auto"/>
                                                            <w:left w:val="none" w:sz="0" w:space="0" w:color="auto"/>
                                                            <w:bottom w:val="none" w:sz="0" w:space="0" w:color="auto"/>
                                                            <w:right w:val="none" w:sz="0" w:space="0" w:color="auto"/>
                                                          </w:divBdr>
                                                          <w:divsChild>
                                                            <w:div w:id="1119764271">
                                                              <w:marLeft w:val="0"/>
                                                              <w:marRight w:val="0"/>
                                                              <w:marTop w:val="0"/>
                                                              <w:marBottom w:val="0"/>
                                                              <w:divBdr>
                                                                <w:top w:val="none" w:sz="0" w:space="0" w:color="auto"/>
                                                                <w:left w:val="none" w:sz="0" w:space="0" w:color="auto"/>
                                                                <w:bottom w:val="none" w:sz="0" w:space="0" w:color="auto"/>
                                                                <w:right w:val="none" w:sz="0" w:space="0" w:color="auto"/>
                                                              </w:divBdr>
                                                              <w:divsChild>
                                                                <w:div w:id="1263416892">
                                                                  <w:marLeft w:val="0"/>
                                                                  <w:marRight w:val="0"/>
                                                                  <w:marTop w:val="0"/>
                                                                  <w:marBottom w:val="0"/>
                                                                  <w:divBdr>
                                                                    <w:top w:val="none" w:sz="0" w:space="0" w:color="auto"/>
                                                                    <w:left w:val="none" w:sz="0" w:space="0" w:color="auto"/>
                                                                    <w:bottom w:val="none" w:sz="0" w:space="0" w:color="auto"/>
                                                                    <w:right w:val="none" w:sz="0" w:space="0" w:color="auto"/>
                                                                  </w:divBdr>
                                                                  <w:divsChild>
                                                                    <w:div w:id="175266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97754070">
                          <w:marLeft w:val="0"/>
                          <w:marRight w:val="0"/>
                          <w:marTop w:val="0"/>
                          <w:marBottom w:val="0"/>
                          <w:divBdr>
                            <w:top w:val="none" w:sz="0" w:space="0" w:color="auto"/>
                            <w:left w:val="none" w:sz="0" w:space="0" w:color="auto"/>
                            <w:bottom w:val="none" w:sz="0" w:space="0" w:color="auto"/>
                            <w:right w:val="none" w:sz="0" w:space="0" w:color="auto"/>
                          </w:divBdr>
                          <w:divsChild>
                            <w:div w:id="1363094265">
                              <w:marLeft w:val="0"/>
                              <w:marRight w:val="0"/>
                              <w:marTop w:val="0"/>
                              <w:marBottom w:val="0"/>
                              <w:divBdr>
                                <w:top w:val="none" w:sz="0" w:space="0" w:color="auto"/>
                                <w:left w:val="none" w:sz="0" w:space="0" w:color="auto"/>
                                <w:bottom w:val="none" w:sz="0" w:space="0" w:color="auto"/>
                                <w:right w:val="none" w:sz="0" w:space="0" w:color="auto"/>
                              </w:divBdr>
                              <w:divsChild>
                                <w:div w:id="1950120864">
                                  <w:marLeft w:val="0"/>
                                  <w:marRight w:val="0"/>
                                  <w:marTop w:val="0"/>
                                  <w:marBottom w:val="0"/>
                                  <w:divBdr>
                                    <w:top w:val="none" w:sz="0" w:space="0" w:color="auto"/>
                                    <w:left w:val="none" w:sz="0" w:space="0" w:color="auto"/>
                                    <w:bottom w:val="none" w:sz="0" w:space="0" w:color="auto"/>
                                    <w:right w:val="none" w:sz="0" w:space="0" w:color="auto"/>
                                  </w:divBdr>
                                  <w:divsChild>
                                    <w:div w:id="790903541">
                                      <w:marLeft w:val="0"/>
                                      <w:marRight w:val="0"/>
                                      <w:marTop w:val="0"/>
                                      <w:marBottom w:val="0"/>
                                      <w:divBdr>
                                        <w:top w:val="none" w:sz="0" w:space="0" w:color="auto"/>
                                        <w:left w:val="none" w:sz="0" w:space="0" w:color="auto"/>
                                        <w:bottom w:val="none" w:sz="0" w:space="0" w:color="auto"/>
                                        <w:right w:val="none" w:sz="0" w:space="0" w:color="auto"/>
                                      </w:divBdr>
                                      <w:divsChild>
                                        <w:div w:id="749620227">
                                          <w:marLeft w:val="0"/>
                                          <w:marRight w:val="0"/>
                                          <w:marTop w:val="0"/>
                                          <w:marBottom w:val="0"/>
                                          <w:divBdr>
                                            <w:top w:val="none" w:sz="0" w:space="0" w:color="auto"/>
                                            <w:left w:val="none" w:sz="0" w:space="0" w:color="auto"/>
                                            <w:bottom w:val="none" w:sz="0" w:space="0" w:color="auto"/>
                                            <w:right w:val="none" w:sz="0" w:space="0" w:color="auto"/>
                                          </w:divBdr>
                                          <w:divsChild>
                                            <w:div w:id="645740058">
                                              <w:marLeft w:val="0"/>
                                              <w:marRight w:val="0"/>
                                              <w:marTop w:val="0"/>
                                              <w:marBottom w:val="0"/>
                                              <w:divBdr>
                                                <w:top w:val="none" w:sz="0" w:space="0" w:color="auto"/>
                                                <w:left w:val="none" w:sz="0" w:space="0" w:color="auto"/>
                                                <w:bottom w:val="none" w:sz="0" w:space="0" w:color="auto"/>
                                                <w:right w:val="none" w:sz="0" w:space="0" w:color="auto"/>
                                              </w:divBdr>
                                              <w:divsChild>
                                                <w:div w:id="576287406">
                                                  <w:marLeft w:val="0"/>
                                                  <w:marRight w:val="0"/>
                                                  <w:marTop w:val="0"/>
                                                  <w:marBottom w:val="0"/>
                                                  <w:divBdr>
                                                    <w:top w:val="none" w:sz="0" w:space="0" w:color="auto"/>
                                                    <w:left w:val="none" w:sz="0" w:space="0" w:color="auto"/>
                                                    <w:bottom w:val="none" w:sz="0" w:space="0" w:color="auto"/>
                                                    <w:right w:val="none" w:sz="0" w:space="0" w:color="auto"/>
                                                  </w:divBdr>
                                                  <w:divsChild>
                                                    <w:div w:id="1237086447">
                                                      <w:marLeft w:val="0"/>
                                                      <w:marRight w:val="0"/>
                                                      <w:marTop w:val="0"/>
                                                      <w:marBottom w:val="0"/>
                                                      <w:divBdr>
                                                        <w:top w:val="none" w:sz="0" w:space="0" w:color="auto"/>
                                                        <w:left w:val="none" w:sz="0" w:space="0" w:color="auto"/>
                                                        <w:bottom w:val="none" w:sz="0" w:space="0" w:color="auto"/>
                                                        <w:right w:val="none" w:sz="0" w:space="0" w:color="auto"/>
                                                      </w:divBdr>
                                                      <w:divsChild>
                                                        <w:div w:id="1901285343">
                                                          <w:marLeft w:val="0"/>
                                                          <w:marRight w:val="0"/>
                                                          <w:marTop w:val="0"/>
                                                          <w:marBottom w:val="0"/>
                                                          <w:divBdr>
                                                            <w:top w:val="none" w:sz="0" w:space="0" w:color="auto"/>
                                                            <w:left w:val="none" w:sz="0" w:space="0" w:color="auto"/>
                                                            <w:bottom w:val="none" w:sz="0" w:space="0" w:color="auto"/>
                                                            <w:right w:val="none" w:sz="0" w:space="0" w:color="auto"/>
                                                          </w:divBdr>
                                                          <w:divsChild>
                                                            <w:div w:id="1443568521">
                                                              <w:marLeft w:val="0"/>
                                                              <w:marRight w:val="0"/>
                                                              <w:marTop w:val="0"/>
                                                              <w:marBottom w:val="0"/>
                                                              <w:divBdr>
                                                                <w:top w:val="none" w:sz="0" w:space="0" w:color="auto"/>
                                                                <w:left w:val="none" w:sz="0" w:space="0" w:color="auto"/>
                                                                <w:bottom w:val="none" w:sz="0" w:space="0" w:color="auto"/>
                                                                <w:right w:val="none" w:sz="0" w:space="0" w:color="auto"/>
                                                              </w:divBdr>
                                                              <w:divsChild>
                                                                <w:div w:id="143277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1753055">
                      <w:marLeft w:val="0"/>
                      <w:marRight w:val="0"/>
                      <w:marTop w:val="0"/>
                      <w:marBottom w:val="0"/>
                      <w:divBdr>
                        <w:top w:val="none" w:sz="0" w:space="0" w:color="auto"/>
                        <w:left w:val="none" w:sz="0" w:space="0" w:color="auto"/>
                        <w:bottom w:val="none" w:sz="0" w:space="0" w:color="auto"/>
                        <w:right w:val="none" w:sz="0" w:space="0" w:color="auto"/>
                      </w:divBdr>
                      <w:divsChild>
                        <w:div w:id="1911112311">
                          <w:marLeft w:val="0"/>
                          <w:marRight w:val="0"/>
                          <w:marTop w:val="0"/>
                          <w:marBottom w:val="0"/>
                          <w:divBdr>
                            <w:top w:val="none" w:sz="0" w:space="0" w:color="auto"/>
                            <w:left w:val="none" w:sz="0" w:space="0" w:color="auto"/>
                            <w:bottom w:val="none" w:sz="0" w:space="0" w:color="auto"/>
                            <w:right w:val="none" w:sz="0" w:space="0" w:color="auto"/>
                          </w:divBdr>
                          <w:divsChild>
                            <w:div w:id="117626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512795">
                  <w:marLeft w:val="0"/>
                  <w:marRight w:val="0"/>
                  <w:marTop w:val="0"/>
                  <w:marBottom w:val="0"/>
                  <w:divBdr>
                    <w:top w:val="none" w:sz="0" w:space="0" w:color="auto"/>
                    <w:left w:val="none" w:sz="0" w:space="0" w:color="auto"/>
                    <w:bottom w:val="none" w:sz="0" w:space="0" w:color="auto"/>
                    <w:right w:val="none" w:sz="0" w:space="0" w:color="auto"/>
                  </w:divBdr>
                  <w:divsChild>
                    <w:div w:id="2140105585">
                      <w:marLeft w:val="0"/>
                      <w:marRight w:val="0"/>
                      <w:marTop w:val="0"/>
                      <w:marBottom w:val="0"/>
                      <w:divBdr>
                        <w:top w:val="none" w:sz="0" w:space="0" w:color="auto"/>
                        <w:left w:val="none" w:sz="0" w:space="0" w:color="auto"/>
                        <w:bottom w:val="none" w:sz="0" w:space="0" w:color="auto"/>
                        <w:right w:val="none" w:sz="0" w:space="0" w:color="auto"/>
                      </w:divBdr>
                      <w:divsChild>
                        <w:div w:id="159169303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hyperlink" Target="https://www.crd.york.ac.uk/prospero/" TargetMode="Externa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183fca0-25c4-4a7a-980f-e12dc8510063}" enabled="1" method="Standard" siteId="{86b0e251-f8cb-4d7a-abd2-36a8896457e7}" removed="0"/>
  <clbl:label id="{463b6811-b0a4-4b2a-b932-72c4c970c5d2}" enabled="0" method="" siteId="{463b6811-b0a4-4b2a-b932-72c4c970c5d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Nehme, Ziad</dc:creator>
  <lastModifiedBy>Jaylen Wright</lastModifiedBy>
  <revision>4</revision>
  <dcterms:created xsi:type="dcterms:W3CDTF">2026-11-05T00:23:00.0000000Z</dcterms:created>
  <dcterms:modified xsi:type="dcterms:W3CDTF">2026-11-05T19:30:14.2307940Z</dcterms:modified>
</coreProperties>
</file>