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3330" w:rsidRDefault="00AD3330">
      <w:pPr>
        <w:pStyle w:val="Heading1"/>
        <w:spacing w:after="20"/>
        <w:rPr>
          <w:rFonts w:ascii="Calibri" w:hAnsi="Calibri" w:cs="Calibri"/>
          <w:smallCaps/>
          <w:color w:val="000000"/>
          <w:sz w:val="30"/>
          <w:szCs w:val="30"/>
        </w:rPr>
      </w:pPr>
    </w:p>
    <w:tbl>
      <w:tblPr>
        <w:tblStyle w:val="a"/>
        <w:tblW w:w="14400" w:type="dxa"/>
        <w:tblLayout w:type="fixed"/>
        <w:tblLook w:val="0400" w:firstRow="0" w:lastRow="0" w:firstColumn="0" w:lastColumn="0" w:noHBand="0" w:noVBand="1"/>
      </w:tblPr>
      <w:tblGrid>
        <w:gridCol w:w="1600"/>
        <w:gridCol w:w="12800"/>
      </w:tblGrid>
      <w:tr w:rsidR="00AD3330">
        <w:tc>
          <w:tcPr>
            <w:tcW w:w="14400" w:type="dxa"/>
            <w:gridSpan w:val="2"/>
            <w:tcBorders>
              <w:bottom w:val="single" w:sz="6" w:space="0" w:color="2E74B5"/>
            </w:tcBorders>
            <w:tcMar>
              <w:top w:w="0" w:type="dxa"/>
              <w:left w:w="0" w:type="dxa"/>
              <w:bottom w:w="0" w:type="dxa"/>
              <w:right w:w="0" w:type="dxa"/>
            </w:tcMar>
          </w:tcPr>
          <w:p w:rsidR="00AD3330" w:rsidRDefault="00000000">
            <w:pPr>
              <w:pStyle w:val="Heading1"/>
              <w:spacing w:after="20"/>
              <w:rPr>
                <w:rFonts w:ascii="Calibri" w:hAnsi="Calibri" w:cs="Calibri"/>
                <w:smallCaps/>
                <w:sz w:val="30"/>
                <w:szCs w:val="30"/>
              </w:rPr>
            </w:pPr>
            <w:r>
              <w:rPr>
                <w:rFonts w:ascii="Calibri" w:hAnsi="Calibri" w:cs="Calibri"/>
                <w:smallCaps/>
                <w:sz w:val="30"/>
                <w:szCs w:val="30"/>
              </w:rPr>
              <w:t>QUESTION</w:t>
            </w:r>
          </w:p>
        </w:tc>
      </w:tr>
      <w:tr w:rsidR="00AD3330">
        <w:tc>
          <w:tcPr>
            <w:tcW w:w="14400" w:type="dxa"/>
            <w:gridSpan w:val="2"/>
            <w:tcBorders>
              <w:bottom w:val="single" w:sz="6" w:space="0" w:color="2E74B5"/>
              <w:right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color w:val="FFFFFF"/>
                <w:sz w:val="28"/>
                <w:szCs w:val="28"/>
              </w:rPr>
            </w:pPr>
            <w:r>
              <w:rPr>
                <w:b/>
                <w:color w:val="FFFFFF"/>
                <w:sz w:val="28"/>
                <w:szCs w:val="28"/>
              </w:rPr>
              <w:t>Brain computed tomography (CT) for prediction of good neurological outcome in adults with cardiac arrest</w:t>
            </w:r>
          </w:p>
          <w:p w:rsidR="00AD3330" w:rsidRDefault="00000000">
            <w:pPr>
              <w:pBdr>
                <w:top w:val="nil"/>
                <w:left w:val="nil"/>
                <w:bottom w:val="nil"/>
                <w:right w:val="nil"/>
                <w:between w:val="nil"/>
              </w:pBdr>
              <w:spacing w:after="0" w:line="240" w:lineRule="auto"/>
              <w:rPr>
                <w:b/>
                <w:color w:val="FFFFFF"/>
                <w:sz w:val="28"/>
                <w:szCs w:val="28"/>
              </w:rPr>
            </w:pPr>
            <w:r>
              <w:rPr>
                <w:b/>
                <w:color w:val="FFFFFF"/>
                <w:sz w:val="28"/>
                <w:szCs w:val="28"/>
              </w:rPr>
              <w:t>(Subsection of Prognostication ETD)</w:t>
            </w:r>
          </w:p>
        </w:tc>
      </w:tr>
      <w:tr w:rsidR="00AD3330">
        <w:tc>
          <w:tcPr>
            <w:tcW w:w="1600" w:type="dxa"/>
            <w:tcBorders>
              <w:bottom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POPULATION:</w:t>
            </w:r>
          </w:p>
        </w:tc>
        <w:tc>
          <w:tcPr>
            <w:tcW w:w="12800" w:type="dxa"/>
            <w:tcBorders>
              <w:bottom w:val="single" w:sz="6" w:space="0" w:color="2E74B5"/>
              <w:right w:val="single" w:sz="6" w:space="0" w:color="2E74B5"/>
            </w:tcBorders>
            <w:tcMar>
              <w:top w:w="75" w:type="dxa"/>
              <w:left w:w="75" w:type="dxa"/>
              <w:bottom w:w="75" w:type="dxa"/>
              <w:right w:w="75" w:type="dxa"/>
            </w:tcMar>
          </w:tcPr>
          <w:p w:rsidR="00AD3330" w:rsidRDefault="00000000">
            <w:pPr>
              <w:spacing w:after="0"/>
              <w:rPr>
                <w:sz w:val="20"/>
                <w:szCs w:val="20"/>
              </w:rPr>
            </w:pPr>
            <w:r>
              <w:rPr>
                <w:sz w:val="20"/>
                <w:szCs w:val="20"/>
              </w:rPr>
              <w:t>Adults who are comatose after resuscitation from cardiac arrest (either in-hospital or out-of-hospital), regardless of target temperature management.</w:t>
            </w:r>
          </w:p>
        </w:tc>
      </w:tr>
      <w:tr w:rsidR="00AD3330">
        <w:tc>
          <w:tcPr>
            <w:tcW w:w="1600" w:type="dxa"/>
            <w:tcBorders>
              <w:bottom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INTERVENTION:</w:t>
            </w:r>
          </w:p>
        </w:tc>
        <w:tc>
          <w:tcPr>
            <w:tcW w:w="12800" w:type="dxa"/>
            <w:tcBorders>
              <w:bottom w:val="single" w:sz="6" w:space="0" w:color="2E74B5"/>
              <w:right w:val="single" w:sz="6" w:space="0" w:color="2E74B5"/>
            </w:tcBorders>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color w:val="000000"/>
                <w:sz w:val="20"/>
                <w:szCs w:val="20"/>
              </w:rPr>
            </w:pPr>
            <w:r>
              <w:rPr>
                <w:color w:val="000000"/>
                <w:sz w:val="20"/>
                <w:szCs w:val="20"/>
              </w:rPr>
              <w:t>Grey matter/white matter ratio (GWR), QRA, and ASPECTS-b on brain computed tomography (CT)), assessed within three hours after cardiac arrest.</w:t>
            </w:r>
          </w:p>
        </w:tc>
      </w:tr>
      <w:tr w:rsidR="00AD3330">
        <w:tc>
          <w:tcPr>
            <w:tcW w:w="1600" w:type="dxa"/>
            <w:tcBorders>
              <w:bottom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COMPARISON:</w:t>
            </w:r>
          </w:p>
        </w:tc>
        <w:tc>
          <w:tcPr>
            <w:tcW w:w="12800" w:type="dxa"/>
            <w:tcBorders>
              <w:bottom w:val="single" w:sz="6" w:space="0" w:color="2E74B5"/>
              <w:right w:val="single" w:sz="6" w:space="0" w:color="2E74B5"/>
            </w:tcBorders>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i/>
                <w:color w:val="000000"/>
                <w:sz w:val="20"/>
                <w:szCs w:val="20"/>
              </w:rPr>
            </w:pPr>
            <w:r>
              <w:rPr>
                <w:i/>
                <w:color w:val="000000"/>
                <w:sz w:val="20"/>
                <w:szCs w:val="20"/>
              </w:rPr>
              <w:t>None.</w:t>
            </w:r>
          </w:p>
        </w:tc>
      </w:tr>
      <w:tr w:rsidR="00AD3330">
        <w:tc>
          <w:tcPr>
            <w:tcW w:w="1600" w:type="dxa"/>
            <w:tcBorders>
              <w:bottom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MAIN OUTCOMES:</w:t>
            </w:r>
          </w:p>
        </w:tc>
        <w:tc>
          <w:tcPr>
            <w:tcW w:w="12800" w:type="dxa"/>
            <w:tcBorders>
              <w:bottom w:val="single" w:sz="6" w:space="0" w:color="2E74B5"/>
              <w:right w:val="single" w:sz="6" w:space="0" w:color="2E74B5"/>
            </w:tcBorders>
            <w:tcMar>
              <w:top w:w="75" w:type="dxa"/>
              <w:left w:w="75" w:type="dxa"/>
              <w:bottom w:w="75" w:type="dxa"/>
              <w:right w:w="75" w:type="dxa"/>
            </w:tcMar>
          </w:tcPr>
          <w:p w:rsidR="00AD3330" w:rsidRDefault="00000000">
            <w:pPr>
              <w:spacing w:after="0"/>
              <w:rPr>
                <w:sz w:val="20"/>
                <w:szCs w:val="20"/>
              </w:rPr>
            </w:pPr>
            <w:r>
              <w:rPr>
                <w:sz w:val="20"/>
                <w:szCs w:val="20"/>
              </w:rPr>
              <w:t>Prediction of good neurological outcome defined as Cerebral Performance Categories (CPC) 1-2 at 1 month after cardiac arrest.</w:t>
            </w:r>
          </w:p>
        </w:tc>
      </w:tr>
      <w:tr w:rsidR="00AD3330">
        <w:tc>
          <w:tcPr>
            <w:tcW w:w="1600" w:type="dxa"/>
            <w:tcBorders>
              <w:bottom w:val="dotted" w:sz="4" w:space="0" w:color="000000"/>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smallCaps/>
                <w:color w:val="FFFFFF"/>
                <w:sz w:val="20"/>
                <w:szCs w:val="20"/>
              </w:rPr>
              <w:t>STUDY DESIGN:</w:t>
            </w:r>
          </w:p>
        </w:tc>
        <w:tc>
          <w:tcPr>
            <w:tcW w:w="12800" w:type="dxa"/>
            <w:tcBorders>
              <w:bottom w:val="single" w:sz="4" w:space="0" w:color="000000"/>
              <w:right w:val="single" w:sz="6" w:space="0" w:color="2E74B5"/>
            </w:tcBorders>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Prognostic accuracy studies where the 2 x 2 contingency table (i.e., the number of true/false negatives and positives for prediction of good outcome) was reported, or where those variables could be calculated from reported data, are eligible for inclusion. Unpublished studies, reviews, case reports, case series, studies including less than 10 patients, letters, editorials, conference abstracts, and studies published in abstract form were excluded.  </w:t>
            </w:r>
          </w:p>
        </w:tc>
      </w:tr>
      <w:tr w:rsidR="00AD3330">
        <w:tc>
          <w:tcPr>
            <w:tcW w:w="1600" w:type="dxa"/>
            <w:tcBorders>
              <w:top w:val="dotted" w:sz="4" w:space="0" w:color="000000"/>
              <w:bottom w:val="single" w:sz="6" w:space="0" w:color="2E74B5"/>
            </w:tcBorders>
            <w:shd w:val="clear" w:color="auto" w:fill="2E74B5"/>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b/>
                <w:smallCaps/>
                <w:color w:val="FFFFFF"/>
                <w:sz w:val="20"/>
                <w:szCs w:val="20"/>
              </w:rPr>
            </w:pPr>
            <w:r>
              <w:rPr>
                <w:b/>
                <w:color w:val="FFFFFF"/>
                <w:sz w:val="20"/>
                <w:szCs w:val="20"/>
              </w:rPr>
              <w:t>TIMEFRAME:</w:t>
            </w:r>
          </w:p>
        </w:tc>
        <w:tc>
          <w:tcPr>
            <w:tcW w:w="12800" w:type="dxa"/>
            <w:tcBorders>
              <w:top w:val="single" w:sz="4" w:space="0" w:color="000000"/>
              <w:bottom w:val="single" w:sz="6" w:space="0" w:color="2E74B5"/>
              <w:right w:val="single" w:sz="6" w:space="0" w:color="2E74B5"/>
            </w:tcBorders>
            <w:tcMar>
              <w:top w:w="75" w:type="dxa"/>
              <w:left w:w="75" w:type="dxa"/>
              <w:bottom w:w="75" w:type="dxa"/>
              <w:right w:w="75" w:type="dxa"/>
            </w:tcMar>
          </w:tcPr>
          <w:p w:rsidR="00AD3330" w:rsidRDefault="00000000">
            <w:pPr>
              <w:pBdr>
                <w:top w:val="nil"/>
                <w:left w:val="nil"/>
                <w:bottom w:val="nil"/>
                <w:right w:val="nil"/>
                <w:between w:val="nil"/>
              </w:pBdr>
              <w:spacing w:after="0" w:line="240" w:lineRule="auto"/>
              <w:rPr>
                <w:color w:val="000000"/>
                <w:sz w:val="20"/>
                <w:szCs w:val="20"/>
              </w:rPr>
            </w:pPr>
            <w:r>
              <w:rPr>
                <w:color w:val="000000"/>
                <w:sz w:val="20"/>
                <w:szCs w:val="20"/>
              </w:rPr>
              <w:t>An ILCOR review from 2013 and an update from 2020 presented the evidence of predictors of poor neurological outcome after cardiac arrest. More recently, several studies identifying predictors of good neurological outcome after cardiac arrest have been published, therefore an ILCOR evidence review for predictors of good neurological outcome after cardiac arrest is necessary.</w:t>
            </w:r>
          </w:p>
          <w:p w:rsidR="00AD3330" w:rsidRDefault="00AD3330">
            <w:pPr>
              <w:pBdr>
                <w:top w:val="nil"/>
                <w:left w:val="nil"/>
                <w:bottom w:val="nil"/>
                <w:right w:val="nil"/>
                <w:between w:val="nil"/>
              </w:pBdr>
              <w:spacing w:after="0" w:line="240" w:lineRule="auto"/>
              <w:rPr>
                <w:color w:val="000000"/>
                <w:sz w:val="20"/>
                <w:szCs w:val="20"/>
              </w:rPr>
            </w:pPr>
          </w:p>
          <w:p w:rsidR="00AD3330" w:rsidRDefault="00000000">
            <w:pPr>
              <w:pBdr>
                <w:top w:val="nil"/>
                <w:left w:val="nil"/>
                <w:bottom w:val="nil"/>
                <w:right w:val="nil"/>
                <w:between w:val="nil"/>
              </w:pBdr>
              <w:spacing w:after="0" w:line="240" w:lineRule="auto"/>
              <w:rPr>
                <w:color w:val="000000"/>
                <w:sz w:val="20"/>
                <w:szCs w:val="20"/>
              </w:rPr>
            </w:pPr>
            <w:r>
              <w:rPr>
                <w:color w:val="000000"/>
                <w:sz w:val="20"/>
                <w:szCs w:val="20"/>
              </w:rPr>
              <w:t xml:space="preserve">The most recent search of this systematic review evidence update on </w:t>
            </w:r>
            <w:proofErr w:type="spellStart"/>
            <w:r>
              <w:rPr>
                <w:color w:val="000000"/>
                <w:sz w:val="20"/>
                <w:szCs w:val="20"/>
              </w:rPr>
              <w:t>neuroprognostication</w:t>
            </w:r>
            <w:proofErr w:type="spellEnd"/>
            <w:r>
              <w:rPr>
                <w:color w:val="000000"/>
                <w:sz w:val="20"/>
                <w:szCs w:val="20"/>
              </w:rPr>
              <w:t xml:space="preserve"> was launched in October 2022.</w:t>
            </w:r>
          </w:p>
        </w:tc>
      </w:tr>
    </w:tbl>
    <w:p w:rsidR="00AD333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ASSESSMENT</w:t>
      </w:r>
    </w:p>
    <w:tbl>
      <w:tblPr>
        <w:tblStyle w:val="a0"/>
        <w:tblW w:w="14384" w:type="dxa"/>
        <w:tblLayout w:type="fixed"/>
        <w:tblLook w:val="0400" w:firstRow="0" w:lastRow="0" w:firstColumn="0" w:lastColumn="0" w:noHBand="0" w:noVBand="1"/>
      </w:tblPr>
      <w:tblGrid>
        <w:gridCol w:w="3147"/>
        <w:gridCol w:w="8698"/>
        <w:gridCol w:w="2539"/>
      </w:tblGrid>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Problem</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Is the problem a priority?</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Neurologic injury is the most common cause of death in patients with post cardiac arrest syndrome. Most of these deaths occur due to withdrawal of life-sustaining treatment (WLST) based on the prediction of poor neurological outcome. Neurological prognostication after cardiac arrest is of utmost importance to avoid futile treatments for unsalvageable patients but also to minimize the risk of falsely pessimistic prediction and self-fulfilling prophecy.</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AD3330">
            <w:pPr>
              <w:rPr>
                <w:sz w:val="20"/>
                <w:szCs w:val="20"/>
              </w:rPr>
            </w:pP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Desirable Effects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desirable anticipated effects?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20"/>
                <w:szCs w:val="20"/>
              </w:rPr>
            </w:pPr>
            <w:r>
              <w:rPr>
                <w:rFonts w:ascii="Calibri" w:hAnsi="Calibri" w:cs="Calibri"/>
                <w:smallCaps/>
                <w:sz w:val="20"/>
                <w:szCs w:val="20"/>
              </w:rPr>
              <w:t>ADDITIONAL CONSIDERATIONS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0"/>
              <w:rPr>
                <w:sz w:val="20"/>
                <w:szCs w:val="20"/>
              </w:rPr>
            </w:pPr>
            <w:r>
              <w:rPr>
                <w:sz w:val="20"/>
                <w:szCs w:val="20"/>
              </w:rPr>
              <w:t xml:space="preserve">○ Trivial </w:t>
            </w:r>
          </w:p>
          <w:p w:rsidR="00AD3330" w:rsidRDefault="00000000">
            <w:pPr>
              <w:spacing w:after="0"/>
              <w:rPr>
                <w:sz w:val="20"/>
                <w:szCs w:val="20"/>
              </w:rPr>
            </w:pPr>
            <w:r>
              <w:rPr>
                <w:sz w:val="20"/>
                <w:szCs w:val="20"/>
              </w:rPr>
              <w:t xml:space="preserve">● Small </w:t>
            </w:r>
            <w:r>
              <w:rPr>
                <w:sz w:val="20"/>
                <w:szCs w:val="20"/>
              </w:rPr>
              <w:br/>
              <w:t>○ Moderate</w:t>
            </w:r>
            <w:r>
              <w:rPr>
                <w:sz w:val="20"/>
                <w:szCs w:val="20"/>
              </w:rPr>
              <w:br/>
              <w:t>○ Large</w:t>
            </w:r>
            <w:r>
              <w:rPr>
                <w:sz w:val="20"/>
                <w:szCs w:val="20"/>
              </w:rPr>
              <w:br/>
              <w:t>○ Varies</w:t>
            </w:r>
            <w:r>
              <w:rPr>
                <w:sz w:val="20"/>
                <w:szCs w:val="20"/>
              </w:rPr>
              <w:br/>
              <w:t>○ Don’t know</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150" w:line="240" w:lineRule="auto"/>
              <w:jc w:val="both"/>
              <w:rPr>
                <w:b/>
                <w:sz w:val="20"/>
                <w:szCs w:val="20"/>
              </w:rPr>
            </w:pPr>
            <w:r>
              <w:rPr>
                <w:sz w:val="20"/>
                <w:szCs w:val="20"/>
              </w:rPr>
              <w:t xml:space="preserve">The ability of brain CT performed at one to three hours after ROSC to predict good neurological outcome was assessed in one study [Lee, 2017]. Hypoxic-ischaemic changes due to cardiac arrest were quantified using the density ratio between the grey and white matter (GWR), the quantitative regional attenuation (QRA) score and the Alberta Stroke Program Early CT (ASPECTS-b) score. </w:t>
            </w:r>
            <w:r>
              <w:rPr>
                <w:b/>
                <w:sz w:val="20"/>
                <w:szCs w:val="20"/>
              </w:rPr>
              <w:t>A GWR ≥ 1.25 or a QRA ≤ 5</w:t>
            </w:r>
            <w:r>
              <w:rPr>
                <w:sz w:val="20"/>
                <w:szCs w:val="20"/>
              </w:rPr>
              <w:t xml:space="preserve"> predicted good neurological outcome at 1 month with </w:t>
            </w:r>
            <w:r>
              <w:rPr>
                <w:b/>
                <w:sz w:val="20"/>
                <w:szCs w:val="20"/>
              </w:rPr>
              <w:t>77% specificity and 25% sensitivity</w:t>
            </w:r>
            <w:r>
              <w:rPr>
                <w:sz w:val="20"/>
                <w:szCs w:val="20"/>
              </w:rPr>
              <w:t xml:space="preserve">. </w:t>
            </w:r>
            <w:r>
              <w:rPr>
                <w:b/>
                <w:sz w:val="20"/>
                <w:szCs w:val="20"/>
              </w:rPr>
              <w:t>ASPECTS- b≥15</w:t>
            </w:r>
            <w:r>
              <w:rPr>
                <w:sz w:val="20"/>
                <w:szCs w:val="20"/>
              </w:rPr>
              <w:t xml:space="preserve"> predicted good neurological outcome with</w:t>
            </w:r>
            <w:r>
              <w:rPr>
                <w:b/>
                <w:sz w:val="20"/>
                <w:szCs w:val="20"/>
              </w:rPr>
              <w:t xml:space="preserve"> 89% specificity and 75% sensitivity.</w:t>
            </w:r>
          </w:p>
          <w:p w:rsidR="00AD3330" w:rsidRDefault="00000000">
            <w:pPr>
              <w:spacing w:after="150"/>
              <w:jc w:val="both"/>
              <w:rPr>
                <w:sz w:val="16"/>
                <w:szCs w:val="16"/>
              </w:rPr>
            </w:pPr>
            <w:r>
              <w:rPr>
                <w:sz w:val="16"/>
                <w:szCs w:val="16"/>
              </w:rPr>
              <w:t xml:space="preserve">Kyu Sun Lee, Sung </w:t>
            </w:r>
            <w:proofErr w:type="spellStart"/>
            <w:r>
              <w:rPr>
                <w:sz w:val="16"/>
                <w:szCs w:val="16"/>
              </w:rPr>
              <w:t>Eun</w:t>
            </w:r>
            <w:proofErr w:type="spellEnd"/>
            <w:r>
              <w:rPr>
                <w:sz w:val="16"/>
                <w:szCs w:val="16"/>
              </w:rPr>
              <w:t xml:space="preserve"> Lee, Jun Young Choi, et al. Useful Computed Tomography Score for Estimation of Early Neurologic Outcome in Post-Cardiac Arrest Patients </w:t>
            </w:r>
            <w:proofErr w:type="gramStart"/>
            <w:r>
              <w:rPr>
                <w:sz w:val="16"/>
                <w:szCs w:val="16"/>
              </w:rPr>
              <w:t>With</w:t>
            </w:r>
            <w:proofErr w:type="gramEnd"/>
            <w:r>
              <w:rPr>
                <w:sz w:val="16"/>
                <w:szCs w:val="16"/>
              </w:rPr>
              <w:t xml:space="preserve"> Therapeutic Hypothermia, Circulation Journal, 2017, Volume 81, Issue 11, Pages 1628-1635</w:t>
            </w:r>
          </w:p>
          <w:p w:rsidR="00AD3330" w:rsidRDefault="00000000">
            <w:pPr>
              <w:spacing w:after="150"/>
              <w:jc w:val="both"/>
              <w:rPr>
                <w:sz w:val="20"/>
                <w:szCs w:val="20"/>
              </w:rPr>
            </w:pPr>
            <w:r>
              <w:rPr>
                <w:b/>
                <w:sz w:val="20"/>
                <w:szCs w:val="20"/>
              </w:rPr>
              <w:t>Grey matter to white matter ratio (GWR)</w:t>
            </w:r>
            <w:r>
              <w:rPr>
                <w:sz w:val="20"/>
                <w:szCs w:val="20"/>
              </w:rPr>
              <w:t xml:space="preserve"> is the ratio between the densities (measured in Hounsfield units) of the grey matter and the white matter on brain CT. In the normal brain, the grey matter has a higher density than the white matter. The occurrence of brain oedema </w:t>
            </w:r>
            <w:r>
              <w:rPr>
                <w:sz w:val="20"/>
                <w:szCs w:val="20"/>
                <w:u w:val="single"/>
              </w:rPr>
              <w:t>reduces GWR</w:t>
            </w:r>
            <w:r>
              <w:rPr>
                <w:sz w:val="20"/>
                <w:szCs w:val="20"/>
              </w:rPr>
              <w:t xml:space="preserve">. </w:t>
            </w:r>
          </w:p>
          <w:p w:rsidR="00AD3330" w:rsidRDefault="00000000">
            <w:pPr>
              <w:spacing w:after="150"/>
              <w:jc w:val="both"/>
              <w:rPr>
                <w:sz w:val="20"/>
                <w:szCs w:val="20"/>
              </w:rPr>
            </w:pPr>
            <w:r>
              <w:rPr>
                <w:b/>
                <w:sz w:val="20"/>
                <w:szCs w:val="20"/>
              </w:rPr>
              <w:t>QRA (Quantitative regional abnormality)</w:t>
            </w:r>
            <w:r>
              <w:rPr>
                <w:sz w:val="20"/>
                <w:szCs w:val="20"/>
              </w:rPr>
              <w:t xml:space="preserve"> is the sum of hypoattenuations in 12 parenchymal areas on brain CT and is calculated bilaterally (lower scores indicate fewer hypoattenuation, maximum score of 24).</w:t>
            </w:r>
          </w:p>
          <w:p w:rsidR="00AD3330" w:rsidRDefault="00000000">
            <w:pPr>
              <w:spacing w:after="150"/>
              <w:jc w:val="both"/>
              <w:rPr>
                <w:sz w:val="20"/>
                <w:szCs w:val="20"/>
              </w:rPr>
            </w:pPr>
            <w:r>
              <w:rPr>
                <w:b/>
                <w:sz w:val="20"/>
                <w:szCs w:val="20"/>
              </w:rPr>
              <w:t>ASPECTS-b</w:t>
            </w:r>
            <w:r>
              <w:rPr>
                <w:sz w:val="20"/>
                <w:szCs w:val="20"/>
              </w:rPr>
              <w:t xml:space="preserve"> (The Alberta Stroke Program Early CT Score) provides a semiquantitative assessment of early ischemic changes on brain CT in the middle cerebral artery territory, bilaterally. ASPECTS-b score is calculated by subtracting 1 per each change from the maximum score of 20 points. Lower scores indicate more abnormalities.</w:t>
            </w:r>
          </w:p>
          <w:p w:rsidR="00AD3330" w:rsidRDefault="00AD3330">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In the study from Lee, 2017 CT was performed early, when the discriminative value of GWR for post-CA brain injury is low.</w:t>
            </w:r>
          </w:p>
          <w:p w:rsidR="00AD3330" w:rsidRDefault="00000000">
            <w:pPr>
              <w:rPr>
                <w:sz w:val="20"/>
                <w:szCs w:val="20"/>
              </w:rPr>
            </w:pPr>
            <w:r>
              <w:rPr>
                <w:sz w:val="20"/>
                <w:szCs w:val="20"/>
              </w:rPr>
              <w:t>The ASPECTS-b score, was more accurate than GWR or QRA in that study [Lee, 2017]. However,</w:t>
            </w:r>
            <w:r>
              <w:t xml:space="preserve"> </w:t>
            </w:r>
            <w:r>
              <w:rPr>
                <w:sz w:val="20"/>
                <w:szCs w:val="20"/>
              </w:rPr>
              <w:t xml:space="preserve">ASPECTS-b has been designed for assessing ischaemic injury from stroke, which is usually unilateral. Brain damage after CA is usually bilateral, which deprives the reader of the CT scan of a contralateral reference when detecting ischaemic changes. The feasibility of the ASPECT-b score after CA is thus uncertain. </w:t>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Undesirable Effects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How substantial are the undesirable anticipated effects?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AD3330">
        <w:trPr>
          <w:trHeight w:val="177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0"/>
              <w:rPr>
                <w:sz w:val="20"/>
                <w:szCs w:val="20"/>
              </w:rPr>
            </w:pPr>
            <w:r>
              <w:rPr>
                <w:sz w:val="20"/>
                <w:szCs w:val="20"/>
              </w:rPr>
              <w:lastRenderedPageBreak/>
              <w:t>○ Large</w:t>
            </w:r>
            <w:r>
              <w:rPr>
                <w:sz w:val="20"/>
                <w:szCs w:val="20"/>
              </w:rPr>
              <w:br/>
              <w:t>○ Moderate</w:t>
            </w:r>
          </w:p>
          <w:p w:rsidR="00AD3330" w:rsidRDefault="00000000">
            <w:pPr>
              <w:spacing w:after="0"/>
              <w:rPr>
                <w:sz w:val="20"/>
                <w:szCs w:val="20"/>
              </w:rPr>
            </w:pPr>
            <w:r>
              <w:rPr>
                <w:sz w:val="20"/>
                <w:szCs w:val="20"/>
              </w:rPr>
              <w:t xml:space="preserve">●Small </w:t>
            </w:r>
            <w:r>
              <w:rPr>
                <w:sz w:val="20"/>
                <w:szCs w:val="20"/>
              </w:rPr>
              <w:br/>
              <w:t xml:space="preserve">○Trivial </w:t>
            </w:r>
          </w:p>
          <w:p w:rsidR="00AD3330" w:rsidRDefault="00000000">
            <w:pPr>
              <w:spacing w:after="0"/>
              <w:rPr>
                <w:sz w:val="20"/>
                <w:szCs w:val="20"/>
              </w:rPr>
            </w:pPr>
            <w:r>
              <w:rPr>
                <w:sz w:val="20"/>
                <w:szCs w:val="20"/>
              </w:rPr>
              <w:t>○ Varies </w:t>
            </w:r>
          </w:p>
          <w:p w:rsidR="00AD3330"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Brain CT implies exposure to ionizing radiation.</w:t>
            </w:r>
          </w:p>
          <w:p w:rsidR="00AD3330" w:rsidRDefault="00000000">
            <w:pPr>
              <w:rPr>
                <w:sz w:val="20"/>
                <w:szCs w:val="20"/>
              </w:rPr>
            </w:pPr>
            <w:r>
              <w:rPr>
                <w:sz w:val="20"/>
                <w:szCs w:val="20"/>
              </w:rPr>
              <w:t>Brain imaging is usually not available at the bedside and requires transportation to a Radiology department. Patients after cardiac arrest are often hemodynamically unstable, and intra-hospital transport may carry additional risk.</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A falsely optimistic prediction in a patient with poor neurological outcome may potentially lead to therapeutic obstinacy.</w:t>
            </w:r>
          </w:p>
          <w:p w:rsidR="00AD3330" w:rsidRDefault="00AD3330">
            <w:pPr>
              <w:rPr>
                <w:sz w:val="20"/>
                <w:szCs w:val="20"/>
              </w:rPr>
            </w:pP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Certainty of evidence</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overall certainty of the evidence of effects?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AD3330">
        <w:trPr>
          <w:trHeight w:val="478"/>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0"/>
              <w:rPr>
                <w:sz w:val="20"/>
                <w:szCs w:val="20"/>
              </w:rPr>
            </w:pPr>
            <w:r>
              <w:rPr>
                <w:sz w:val="20"/>
                <w:szCs w:val="20"/>
              </w:rPr>
              <w:t>● Very low</w:t>
            </w:r>
            <w:r>
              <w:rPr>
                <w:sz w:val="20"/>
                <w:szCs w:val="20"/>
              </w:rPr>
              <w:br/>
              <w:t xml:space="preserve">○ Low </w:t>
            </w:r>
          </w:p>
          <w:p w:rsidR="00AD3330" w:rsidRDefault="00000000">
            <w:pPr>
              <w:rPr>
                <w:sz w:val="20"/>
                <w:szCs w:val="20"/>
              </w:rPr>
            </w:pPr>
            <w:r>
              <w:rPr>
                <w:sz w:val="20"/>
                <w:szCs w:val="20"/>
              </w:rPr>
              <w:t>○ Moderate</w:t>
            </w:r>
            <w:r>
              <w:rPr>
                <w:sz w:val="20"/>
                <w:szCs w:val="20"/>
              </w:rPr>
              <w:br/>
              <w:t>○ High</w:t>
            </w:r>
            <w:r>
              <w:rPr>
                <w:sz w:val="20"/>
                <w:szCs w:val="20"/>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xml:space="preserve">The certainty of evidence for brain CT is very low because of lack of blinding and it is based on only one retrospective study ([Lee, 2017] on 67 participants) investigating good outcome. That study included only patients with CT scan performed within six hours after CA (potential selection bias) </w:t>
            </w:r>
          </w:p>
          <w:p w:rsidR="00AD3330" w:rsidRDefault="00000000">
            <w:pPr>
              <w:rPr>
                <w:sz w:val="20"/>
                <w:szCs w:val="20"/>
              </w:rPr>
            </w:pPr>
            <w:r>
              <w:rPr>
                <w:sz w:val="20"/>
                <w:szCs w:val="20"/>
              </w:rPr>
              <w:t>A source of confounding for GWR is represented by the different available methods and sites of measurement.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Unlike other predictors, such as those based on clinical examination, imaging is not affected by sedation or paralysis and can be assessed blindly.</w:t>
            </w:r>
          </w:p>
          <w:p w:rsidR="00AD3330" w:rsidRDefault="00000000">
            <w:pPr>
              <w:rPr>
                <w:sz w:val="18"/>
                <w:szCs w:val="18"/>
              </w:rPr>
            </w:pPr>
            <w:r>
              <w:rPr>
                <w:sz w:val="18"/>
                <w:szCs w:val="18"/>
              </w:rPr>
              <w:t xml:space="preserve">There is no consensus on what the normal levels for GWR are. ASPECT-b score has been designed to assess ischemic injury after stroke. </w:t>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Values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Is there important uncertainty about or variability in how much people value the main outcomes?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8"/>
                <w:szCs w:val="18"/>
              </w:rPr>
            </w:pPr>
            <w:r>
              <w:rPr>
                <w:rFonts w:ascii="Calibri" w:hAnsi="Calibri" w:cs="Calibri"/>
                <w:smallCaps/>
                <w:sz w:val="18"/>
                <w:szCs w:val="18"/>
              </w:rPr>
              <w:t>ADDITIONAL CONSIDERATIONS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Important uncertainty or variability</w:t>
            </w:r>
            <w:r>
              <w:rPr>
                <w:sz w:val="20"/>
                <w:szCs w:val="20"/>
              </w:rPr>
              <w:br/>
              <w:t>○ Possibly important uncertainty or variability</w:t>
            </w:r>
            <w:r>
              <w:rPr>
                <w:sz w:val="20"/>
                <w:szCs w:val="20"/>
              </w:rPr>
              <w:br/>
              <w:t>● Probably no important uncertainty or variability</w:t>
            </w:r>
            <w:r>
              <w:rPr>
                <w:sz w:val="20"/>
                <w:szCs w:val="20"/>
              </w:rPr>
              <w:br/>
              <w:t>○ No important uncertainty or variability</w:t>
            </w:r>
            <w:r>
              <w:rPr>
                <w:sz w:val="20"/>
                <w:szCs w:val="20"/>
              </w:rPr>
              <w:br/>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xml:space="preserve">Almost all prognostic studies included in our review defined good outcome as CPC 1–2.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There may be interindividual variations on how good neurological outcome is perceived.</w:t>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Balance of effects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balance between desirable and undesirable effects </w:t>
            </w:r>
            <w:proofErr w:type="spellStart"/>
            <w:r>
              <w:rPr>
                <w:color w:val="FFFFFF"/>
                <w:sz w:val="16"/>
                <w:szCs w:val="16"/>
              </w:rPr>
              <w:t>favor</w:t>
            </w:r>
            <w:proofErr w:type="spellEnd"/>
            <w:r>
              <w:rPr>
                <w:color w:val="FFFFFF"/>
                <w:sz w:val="16"/>
                <w:szCs w:val="16"/>
              </w:rPr>
              <w:t xml:space="preserve"> the intervention or the comparison?</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1822"/>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Favours the comparison</w:t>
            </w:r>
            <w:r>
              <w:rPr>
                <w:sz w:val="20"/>
                <w:szCs w:val="20"/>
              </w:rPr>
              <w:br/>
              <w:t>○ Probably favours the comparison</w:t>
            </w:r>
            <w:r>
              <w:rPr>
                <w:sz w:val="20"/>
                <w:szCs w:val="20"/>
              </w:rPr>
              <w:br/>
              <w:t>● Does not favour either the intervention or the comparison</w:t>
            </w:r>
          </w:p>
          <w:p w:rsidR="00AD3330" w:rsidRDefault="00000000">
            <w:pPr>
              <w:rPr>
                <w:sz w:val="20"/>
                <w:szCs w:val="20"/>
              </w:rPr>
            </w:pPr>
            <w:r>
              <w:rPr>
                <w:sz w:val="20"/>
                <w:szCs w:val="20"/>
              </w:rPr>
              <w:t>○ Probably favours the intervention</w:t>
            </w:r>
            <w:r>
              <w:rPr>
                <w:sz w:val="20"/>
                <w:szCs w:val="20"/>
              </w:rPr>
              <w:br/>
              <w:t>○ Favours the intervention</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A high GWR or QRA or ASPECT-b score is associated with good neurological outcome after cardiac arrest. However, evidence is limited to one study, and both sensitivity and specificity are probably too low to make clinical decisions based on brain CT.</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b/>
                <w:sz w:val="20"/>
                <w:szCs w:val="20"/>
              </w:rPr>
            </w:pPr>
            <w:r>
              <w:rPr>
                <w:sz w:val="20"/>
                <w:szCs w:val="20"/>
              </w:rPr>
              <w:br/>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Resources required</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How large are the resource requirements (costs)?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204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0"/>
              <w:rPr>
                <w:sz w:val="20"/>
                <w:szCs w:val="20"/>
              </w:rPr>
            </w:pPr>
            <w:r>
              <w:rPr>
                <w:sz w:val="20"/>
                <w:szCs w:val="20"/>
              </w:rPr>
              <w:t>○ Large costs</w:t>
            </w:r>
            <w:r>
              <w:rPr>
                <w:sz w:val="20"/>
                <w:szCs w:val="20"/>
              </w:rPr>
              <w:br/>
              <w:t>○Moderate costs</w:t>
            </w:r>
            <w:r>
              <w:rPr>
                <w:sz w:val="20"/>
                <w:szCs w:val="20"/>
              </w:rPr>
              <w:br/>
              <w:t>○ Negligible costs and savings</w:t>
            </w:r>
            <w:r>
              <w:rPr>
                <w:sz w:val="20"/>
                <w:szCs w:val="20"/>
              </w:rPr>
              <w:br/>
              <w:t>○ Moderate savings</w:t>
            </w:r>
            <w:r>
              <w:rPr>
                <w:sz w:val="20"/>
                <w:szCs w:val="20"/>
              </w:rPr>
              <w:br/>
              <w:t>○ Large savings</w:t>
            </w:r>
            <w:r>
              <w:rPr>
                <w:sz w:val="20"/>
                <w:szCs w:val="20"/>
              </w:rPr>
              <w:br/>
              <w:t>○ Varies </w:t>
            </w:r>
          </w:p>
          <w:p w:rsidR="00AD3330" w:rsidRDefault="00000000">
            <w:pPr>
              <w:rPr>
                <w:sz w:val="20"/>
                <w:szCs w:val="20"/>
              </w:rPr>
            </w:pPr>
            <w:r>
              <w:rPr>
                <w:sz w:val="20"/>
                <w:szCs w:val="20"/>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N</w:t>
            </w:r>
            <w:r>
              <w:t>o studies addressing this question were identified</w:t>
            </w:r>
            <w:r>
              <w:rPr>
                <w:sz w:val="20"/>
                <w:szCs w:val="20"/>
              </w:rPr>
              <w:t xml:space="preserve">.  </w:t>
            </w:r>
          </w:p>
          <w:p w:rsidR="00AD3330" w:rsidRDefault="00AD3330">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xml:space="preserve">The costs of imaging assessment are higher when compared with those of clinical examination. In addition, the measurement of GWR/QRA/ASPECTS-b requires additional calculations and skills. On the other side, undergoing brain CT is routine for most patients who are unconscious after resuscitation and are scheduled for coronary angiography and/or treatment with anticoagulants. </w:t>
            </w:r>
          </w:p>
          <w:p w:rsidR="00AD3330" w:rsidRDefault="00AD3330">
            <w:pPr>
              <w:rPr>
                <w:sz w:val="20"/>
                <w:szCs w:val="20"/>
              </w:rPr>
            </w:pP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lastRenderedPageBreak/>
              <w:t>Certainty of evidence of required resources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What is the certainty of the evidence of resource requirements (costs)?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1383"/>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 Very low</w:t>
            </w:r>
            <w:r>
              <w:rPr>
                <w:sz w:val="18"/>
                <w:szCs w:val="18"/>
              </w:rPr>
              <w:br/>
              <w:t>○ Low</w:t>
            </w:r>
            <w:r>
              <w:rPr>
                <w:sz w:val="18"/>
                <w:szCs w:val="18"/>
              </w:rPr>
              <w:br/>
              <w:t>○ Moderate</w:t>
            </w:r>
            <w:r>
              <w:rPr>
                <w:sz w:val="18"/>
                <w:szCs w:val="18"/>
              </w:rPr>
              <w:br/>
              <w:t>○ High</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20"/>
                <w:szCs w:val="20"/>
              </w:rPr>
              <w:t xml:space="preserve">We did not identify any studies specifically assessing costs of imaging for prognostication after cardiac arrest.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br/>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Cost effectiveness</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 xml:space="preserve">Does the cost-effectiveness of the intervention </w:t>
            </w:r>
            <w:proofErr w:type="spellStart"/>
            <w:r>
              <w:rPr>
                <w:color w:val="FFFFFF"/>
                <w:sz w:val="16"/>
                <w:szCs w:val="16"/>
              </w:rPr>
              <w:t>favor</w:t>
            </w:r>
            <w:proofErr w:type="spellEnd"/>
            <w:r>
              <w:rPr>
                <w:color w:val="FFFFFF"/>
                <w:sz w:val="16"/>
                <w:szCs w:val="16"/>
              </w:rPr>
              <w:t xml:space="preserve"> the intervention or the comparison?</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26"/>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 </w:t>
            </w:r>
            <w:proofErr w:type="spellStart"/>
            <w:r>
              <w:rPr>
                <w:sz w:val="18"/>
                <w:szCs w:val="18"/>
              </w:rPr>
              <w:t>Favors</w:t>
            </w:r>
            <w:proofErr w:type="spellEnd"/>
            <w:r>
              <w:rPr>
                <w:sz w:val="18"/>
                <w:szCs w:val="18"/>
              </w:rPr>
              <w:t xml:space="preserve"> the comparison</w:t>
            </w:r>
            <w:r>
              <w:rPr>
                <w:sz w:val="18"/>
                <w:szCs w:val="18"/>
              </w:rPr>
              <w:br/>
              <w:t xml:space="preserve">○ Probably </w:t>
            </w:r>
            <w:proofErr w:type="spellStart"/>
            <w:r>
              <w:rPr>
                <w:sz w:val="18"/>
                <w:szCs w:val="18"/>
              </w:rPr>
              <w:t>favors</w:t>
            </w:r>
            <w:proofErr w:type="spellEnd"/>
            <w:r>
              <w:rPr>
                <w:sz w:val="18"/>
                <w:szCs w:val="18"/>
              </w:rPr>
              <w:t xml:space="preserve"> the comparison</w:t>
            </w:r>
            <w:r>
              <w:rPr>
                <w:sz w:val="18"/>
                <w:szCs w:val="18"/>
              </w:rPr>
              <w:br/>
              <w:t xml:space="preserve">○ Does not </w:t>
            </w:r>
            <w:proofErr w:type="spellStart"/>
            <w:r>
              <w:rPr>
                <w:sz w:val="18"/>
                <w:szCs w:val="18"/>
              </w:rPr>
              <w:t>favor</w:t>
            </w:r>
            <w:proofErr w:type="spellEnd"/>
            <w:r>
              <w:rPr>
                <w:sz w:val="18"/>
                <w:szCs w:val="18"/>
              </w:rPr>
              <w:t xml:space="preserve"> either the intervention or the comparison</w:t>
            </w:r>
            <w:r>
              <w:rPr>
                <w:sz w:val="18"/>
                <w:szCs w:val="18"/>
              </w:rPr>
              <w:br/>
              <w:t xml:space="preserve">○ Probably </w:t>
            </w:r>
            <w:proofErr w:type="spellStart"/>
            <w:r>
              <w:rPr>
                <w:sz w:val="18"/>
                <w:szCs w:val="18"/>
              </w:rPr>
              <w:t>favors</w:t>
            </w:r>
            <w:proofErr w:type="spellEnd"/>
            <w:r>
              <w:rPr>
                <w:sz w:val="18"/>
                <w:szCs w:val="18"/>
              </w:rPr>
              <w:t xml:space="preserve"> the intervention</w:t>
            </w:r>
            <w:r>
              <w:rPr>
                <w:sz w:val="18"/>
                <w:szCs w:val="18"/>
              </w:rPr>
              <w:br/>
              <w:t>○ </w:t>
            </w:r>
            <w:proofErr w:type="spellStart"/>
            <w:r>
              <w:rPr>
                <w:sz w:val="18"/>
                <w:szCs w:val="18"/>
              </w:rPr>
              <w:t>Favors</w:t>
            </w:r>
            <w:proofErr w:type="spellEnd"/>
            <w:r>
              <w:rPr>
                <w:sz w:val="18"/>
                <w:szCs w:val="18"/>
              </w:rPr>
              <w:t xml:space="preserve"> the intervention</w:t>
            </w:r>
            <w:r>
              <w:rPr>
                <w:sz w:val="18"/>
                <w:szCs w:val="18"/>
              </w:rPr>
              <w:br/>
              <w:t>○ Varies</w:t>
            </w:r>
            <w:r>
              <w:rPr>
                <w:sz w:val="18"/>
                <w:szCs w:val="18"/>
              </w:rPr>
              <w:br/>
              <w:t>● No included studies</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20"/>
                <w:szCs w:val="20"/>
              </w:rPr>
              <w:t>We did not identify any studies addressing cost-effectiveness.</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br/>
            </w: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Equity</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What would be the impact on health equity?</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484"/>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spacing w:after="0"/>
              <w:rPr>
                <w:sz w:val="18"/>
                <w:szCs w:val="18"/>
              </w:rPr>
            </w:pPr>
            <w:r>
              <w:rPr>
                <w:sz w:val="18"/>
                <w:szCs w:val="18"/>
              </w:rPr>
              <w:t>○ Reduced</w:t>
            </w:r>
            <w:r>
              <w:rPr>
                <w:sz w:val="18"/>
                <w:szCs w:val="18"/>
              </w:rPr>
              <w:br/>
              <w:t>● Probably reduced </w:t>
            </w:r>
          </w:p>
          <w:p w:rsidR="00AD3330" w:rsidRDefault="00000000">
            <w:pPr>
              <w:spacing w:after="0"/>
              <w:rPr>
                <w:sz w:val="18"/>
                <w:szCs w:val="18"/>
              </w:rPr>
            </w:pPr>
            <w:r>
              <w:rPr>
                <w:sz w:val="18"/>
                <w:szCs w:val="18"/>
              </w:rPr>
              <w:t>○ Probably no impact</w:t>
            </w:r>
            <w:r>
              <w:rPr>
                <w:sz w:val="18"/>
                <w:szCs w:val="18"/>
              </w:rPr>
              <w:br/>
              <w:t>○ Probably increased</w:t>
            </w:r>
            <w:r>
              <w:rPr>
                <w:sz w:val="18"/>
                <w:szCs w:val="18"/>
              </w:rPr>
              <w:br/>
              <w:t>○ Increased</w:t>
            </w:r>
            <w:r>
              <w:rPr>
                <w:sz w:val="18"/>
                <w:szCs w:val="18"/>
              </w:rPr>
              <w:br/>
              <w:t>○ Varies</w:t>
            </w:r>
          </w:p>
          <w:p w:rsidR="00AD3330" w:rsidRDefault="00000000">
            <w:pPr>
              <w:spacing w:after="0"/>
              <w:rPr>
                <w:sz w:val="18"/>
                <w:szCs w:val="18"/>
              </w:rPr>
            </w:pPr>
            <w:r>
              <w:rPr>
                <w:sz w:val="18"/>
                <w:szCs w:val="18"/>
              </w:rP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 xml:space="preserve">No studies addressing this question were identified.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 xml:space="preserve">A problem of inequity is possible, since prognostic assessment using imaging implies resources and skills that may not be universally available. </w:t>
            </w:r>
          </w:p>
          <w:p w:rsidR="00AD3330" w:rsidRDefault="00AD3330">
            <w:pPr>
              <w:rPr>
                <w:sz w:val="18"/>
                <w:szCs w:val="18"/>
              </w:rPr>
            </w:pP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Acceptability</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acceptable to key stakeholders?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lastRenderedPageBreak/>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rPr>
          <w:trHeight w:val="470"/>
        </w:trPr>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18"/>
                <w:szCs w:val="18"/>
              </w:rPr>
            </w:pPr>
            <w:r>
              <w:rPr>
                <w:sz w:val="18"/>
                <w:szCs w:val="18"/>
              </w:rPr>
              <w:t>○ No</w:t>
            </w:r>
            <w:r>
              <w:rPr>
                <w:sz w:val="18"/>
                <w:szCs w:val="18"/>
              </w:rPr>
              <w:br/>
              <w:t>○ Probably no</w:t>
            </w:r>
            <w:r>
              <w:rPr>
                <w:sz w:val="18"/>
                <w:szCs w:val="18"/>
              </w:rPr>
              <w:br/>
              <w:t>● Probably yes</w:t>
            </w:r>
            <w:r>
              <w:rPr>
                <w:sz w:val="18"/>
                <w:szCs w:val="18"/>
              </w:rPr>
              <w:br/>
              <w:t>○ Yes</w:t>
            </w:r>
            <w:r>
              <w:rPr>
                <w:sz w:val="18"/>
                <w:szCs w:val="18"/>
              </w:rPr>
              <w:br/>
              <w:t>○ Varies</w:t>
            </w:r>
            <w:r>
              <w:rPr>
                <w:sz w:val="18"/>
                <w:szCs w:val="18"/>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We have not identified any studies assessing acceptability, but acceptability is likely.</w:t>
            </w:r>
          </w:p>
          <w:p w:rsidR="00AD3330" w:rsidRDefault="00AD3330">
            <w:pPr>
              <w:rPr>
                <w:sz w:val="20"/>
                <w:szCs w:val="20"/>
              </w:rPr>
            </w:pP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AD3330">
            <w:pPr>
              <w:rPr>
                <w:sz w:val="18"/>
                <w:szCs w:val="18"/>
              </w:rPr>
            </w:pPr>
          </w:p>
        </w:tc>
      </w:tr>
      <w:tr w:rsidR="00AD3330">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Feasibility</w:t>
            </w:r>
          </w:p>
          <w:p w:rsidR="00AD3330" w:rsidRDefault="00000000">
            <w:pPr>
              <w:pBdr>
                <w:top w:val="nil"/>
                <w:left w:val="nil"/>
                <w:bottom w:val="nil"/>
                <w:right w:val="nil"/>
                <w:between w:val="nil"/>
              </w:pBdr>
              <w:spacing w:after="0" w:line="240" w:lineRule="auto"/>
              <w:rPr>
                <w:color w:val="FFFFFF"/>
                <w:sz w:val="16"/>
                <w:szCs w:val="16"/>
              </w:rPr>
            </w:pPr>
            <w:r>
              <w:rPr>
                <w:color w:val="FFFFFF"/>
                <w:sz w:val="16"/>
                <w:szCs w:val="16"/>
              </w:rPr>
              <w:t>Is the intervention feasible to implement?</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JUDGEMENT</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RESEARCH EVIDENCE</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pStyle w:val="Heading2"/>
              <w:spacing w:before="0" w:after="0"/>
              <w:rPr>
                <w:rFonts w:ascii="Calibri" w:hAnsi="Calibri" w:cs="Calibri"/>
                <w:smallCaps/>
                <w:sz w:val="16"/>
                <w:szCs w:val="16"/>
              </w:rPr>
            </w:pPr>
            <w:r>
              <w:rPr>
                <w:rFonts w:ascii="Calibri" w:hAnsi="Calibri" w:cs="Calibri"/>
                <w:smallCaps/>
                <w:sz w:val="16"/>
                <w:szCs w:val="16"/>
              </w:rPr>
              <w:t>ADDITIONAL CONSIDERATIONS</w:t>
            </w:r>
          </w:p>
        </w:tc>
      </w:tr>
      <w:tr w:rsidR="00AD3330">
        <w:tc>
          <w:tcPr>
            <w:tcW w:w="314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No</w:t>
            </w:r>
            <w:r>
              <w:rPr>
                <w:sz w:val="20"/>
                <w:szCs w:val="20"/>
              </w:rPr>
              <w:br/>
              <w:t>○ Probably no</w:t>
            </w:r>
            <w:r>
              <w:rPr>
                <w:sz w:val="20"/>
                <w:szCs w:val="20"/>
              </w:rPr>
              <w:br/>
              <w:t>● Probably yes</w:t>
            </w:r>
            <w:r>
              <w:rPr>
                <w:sz w:val="20"/>
                <w:szCs w:val="20"/>
              </w:rPr>
              <w:br/>
              <w:t>○ Yes</w:t>
            </w:r>
            <w:r>
              <w:rPr>
                <w:sz w:val="20"/>
                <w:szCs w:val="20"/>
              </w:rPr>
              <w:br/>
              <w:t>○ Varies</w:t>
            </w:r>
            <w:r>
              <w:rPr>
                <w:sz w:val="20"/>
                <w:szCs w:val="20"/>
              </w:rPr>
              <w:br/>
              <w:t>○ Don't know</w:t>
            </w:r>
          </w:p>
        </w:tc>
        <w:tc>
          <w:tcPr>
            <w:tcW w:w="86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 xml:space="preserve">Feasibility was not specifically addressed in any of the studies included in this review. </w:t>
            </w:r>
          </w:p>
        </w:tc>
        <w:tc>
          <w:tcPr>
            <w:tcW w:w="253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D3330" w:rsidRDefault="00000000">
            <w:pPr>
              <w:rPr>
                <w:sz w:val="20"/>
                <w:szCs w:val="20"/>
              </w:rPr>
            </w:pPr>
            <w:r>
              <w:rPr>
                <w:sz w:val="20"/>
                <w:szCs w:val="20"/>
              </w:rPr>
              <w:t>Imaging</w:t>
            </w:r>
            <w:r>
              <w:rPr>
                <w:b/>
                <w:sz w:val="20"/>
                <w:szCs w:val="20"/>
              </w:rPr>
              <w:t xml:space="preserve"> </w:t>
            </w:r>
            <w:r>
              <w:rPr>
                <w:sz w:val="20"/>
                <w:szCs w:val="20"/>
              </w:rPr>
              <w:t xml:space="preserve">studies used for </w:t>
            </w:r>
            <w:proofErr w:type="spellStart"/>
            <w:r>
              <w:rPr>
                <w:sz w:val="20"/>
                <w:szCs w:val="20"/>
              </w:rPr>
              <w:t>neuroprognostication</w:t>
            </w:r>
            <w:proofErr w:type="spellEnd"/>
            <w:r>
              <w:rPr>
                <w:sz w:val="20"/>
                <w:szCs w:val="20"/>
              </w:rPr>
              <w:t xml:space="preserve"> after cardiac arrest cannot be performed at the bedside and require transportation to a Radiology Department, with additional clinical and safety risks. A CT scan is l</w:t>
            </w:r>
            <w:r>
              <w:t>ikely</w:t>
            </w:r>
            <w:r>
              <w:rPr>
                <w:sz w:val="20"/>
                <w:szCs w:val="20"/>
              </w:rPr>
              <w:t xml:space="preserve"> available in every hospital,</w:t>
            </w:r>
            <w:r>
              <w:t xml:space="preserve"> </w:t>
            </w:r>
            <w:r>
              <w:rPr>
                <w:sz w:val="20"/>
                <w:szCs w:val="20"/>
              </w:rPr>
              <w:t>at least in high-income countries, but the skills to assess the severity of HIBI on brain CT may not be universally available.</w:t>
            </w:r>
          </w:p>
        </w:tc>
      </w:tr>
    </w:tbl>
    <w:p w:rsidR="00AD3330" w:rsidRDefault="00000000">
      <w:pPr>
        <w:rPr>
          <w:b/>
          <w:smallCaps/>
          <w:color w:val="000000"/>
          <w:sz w:val="30"/>
          <w:szCs w:val="30"/>
        </w:rPr>
      </w:pPr>
      <w:r>
        <w:br w:type="page"/>
      </w:r>
    </w:p>
    <w:p w:rsidR="00AD333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SUMMARY OF JUDGEMENTS</w:t>
      </w:r>
    </w:p>
    <w:tbl>
      <w:tblPr>
        <w:tblStyle w:val="a1"/>
        <w:tblW w:w="14392" w:type="dxa"/>
        <w:tblLayout w:type="fixed"/>
        <w:tblLook w:val="0400" w:firstRow="0" w:lastRow="0" w:firstColumn="0" w:lastColumn="0" w:noHBand="0" w:noVBand="1"/>
      </w:tblPr>
      <w:tblGrid>
        <w:gridCol w:w="2356"/>
        <w:gridCol w:w="1728"/>
        <w:gridCol w:w="1728"/>
        <w:gridCol w:w="1741"/>
        <w:gridCol w:w="1736"/>
        <w:gridCol w:w="1736"/>
        <w:gridCol w:w="1650"/>
        <w:gridCol w:w="1717"/>
      </w:tblGrid>
      <w:tr w:rsidR="00AD3330">
        <w:trPr>
          <w:tblHeader/>
        </w:trPr>
        <w:tc>
          <w:tcPr>
            <w:tcW w:w="2356" w:type="dxa"/>
            <w:tcMar>
              <w:top w:w="75" w:type="dxa"/>
              <w:left w:w="75" w:type="dxa"/>
              <w:bottom w:w="75" w:type="dxa"/>
              <w:right w:w="75" w:type="dxa"/>
            </w:tcMar>
            <w:vAlign w:val="center"/>
          </w:tcPr>
          <w:p w:rsidR="00AD3330" w:rsidRDefault="00AD3330">
            <w:pPr>
              <w:rPr>
                <w:smallCaps/>
                <w:color w:val="000000"/>
                <w:sz w:val="30"/>
                <w:szCs w:val="30"/>
              </w:rPr>
            </w:pPr>
          </w:p>
        </w:tc>
        <w:tc>
          <w:tcPr>
            <w:tcW w:w="12036" w:type="dxa"/>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28"/>
                <w:szCs w:val="28"/>
              </w:rPr>
            </w:pPr>
            <w:r>
              <w:rPr>
                <w:b/>
                <w:smallCaps/>
                <w:color w:val="FFFFFF"/>
                <w:sz w:val="28"/>
                <w:szCs w:val="28"/>
              </w:rPr>
              <w:t>JUDGEMENT</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PROBLEM</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yes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b/>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DESIRABLE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16"/>
                <w:szCs w:val="16"/>
              </w:rPr>
            </w:pPr>
            <w:r>
              <w:rPr>
                <w:b/>
                <w:color w:val="BFBFBF"/>
                <w:sz w:val="16"/>
                <w:szCs w:val="16"/>
              </w:rPr>
              <w:t>Trivial</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Small</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AEAAAA"/>
                <w:sz w:val="16"/>
                <w:szCs w:val="16"/>
              </w:rPr>
            </w:pPr>
            <w:r>
              <w:rPr>
                <w:b/>
                <w:color w:val="C00000"/>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UNDESIRABLE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Large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Moderate</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Small</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16"/>
                <w:szCs w:val="16"/>
              </w:rPr>
            </w:pPr>
            <w:r>
              <w:rPr>
                <w:b/>
                <w:color w:val="000000"/>
                <w:sz w:val="18"/>
                <w:szCs w:val="18"/>
              </w:rPr>
              <w:t>Trivial</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AEAAAA"/>
                <w:sz w:val="16"/>
                <w:szCs w:val="16"/>
              </w:rPr>
            </w:pPr>
            <w:r>
              <w:rPr>
                <w:b/>
                <w:color w:val="BFBFBF"/>
                <w:sz w:val="16"/>
                <w:szCs w:val="16"/>
              </w:rPr>
              <w:t>Low</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spacing w:after="0"/>
              <w:rPr>
                <w:sz w:val="20"/>
                <w:szCs w:val="20"/>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 included studies</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VALUES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Important uncertainty or variability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Possibly important uncertainty or variability</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16"/>
                <w:szCs w:val="16"/>
              </w:rPr>
            </w:pPr>
            <w:r>
              <w:rPr>
                <w:b/>
                <w:color w:val="000000"/>
                <w:sz w:val="16"/>
                <w:szCs w:val="16"/>
              </w:rPr>
              <w:t>Probably no important uncertainty or variability</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000000"/>
                <w:sz w:val="16"/>
                <w:szCs w:val="16"/>
              </w:rPr>
            </w:pPr>
            <w:r>
              <w:rPr>
                <w:color w:val="A6A6A6"/>
                <w:sz w:val="16"/>
                <w:szCs w:val="16"/>
              </w:rPr>
              <w:t>No important uncertainty or variability</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000000"/>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spacing w:after="0"/>
              <w:rPr>
                <w:color w:val="000000"/>
                <w:sz w:val="20"/>
                <w:szCs w:val="20"/>
              </w:rPr>
            </w:pPr>
          </w:p>
        </w:tc>
        <w:tc>
          <w:tcPr>
            <w:tcW w:w="1717"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spacing w:after="0"/>
              <w:rPr>
                <w:color w:val="000000"/>
                <w:sz w:val="20"/>
                <w:szCs w:val="20"/>
              </w:rPr>
            </w:pP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BALANCE OF EFFECTS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proofErr w:type="spellStart"/>
            <w:r>
              <w:rPr>
                <w:color w:val="A6A6A6"/>
                <w:sz w:val="16"/>
                <w:szCs w:val="16"/>
              </w:rPr>
              <w:t>Favors</w:t>
            </w:r>
            <w:proofErr w:type="spellEnd"/>
            <w:r>
              <w:rPr>
                <w:color w:val="A6A6A6"/>
                <w:sz w:val="16"/>
                <w:szCs w:val="16"/>
              </w:rPr>
              <w:t xml:space="preserve">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 xml:space="preserve">Probably </w:t>
            </w:r>
            <w:proofErr w:type="spellStart"/>
            <w:r>
              <w:rPr>
                <w:color w:val="A6A6A6"/>
                <w:sz w:val="16"/>
                <w:szCs w:val="16"/>
              </w:rPr>
              <w:t>favors</w:t>
            </w:r>
            <w:proofErr w:type="spellEnd"/>
            <w:r>
              <w:rPr>
                <w:color w:val="A6A6A6"/>
                <w:sz w:val="16"/>
                <w:szCs w:val="16"/>
              </w:rPr>
              <w:t xml:space="preserve">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A6A6A6"/>
                <w:sz w:val="16"/>
                <w:szCs w:val="16"/>
              </w:rPr>
            </w:pPr>
            <w:r>
              <w:rPr>
                <w:b/>
                <w:color w:val="000000"/>
                <w:sz w:val="16"/>
                <w:szCs w:val="16"/>
              </w:rPr>
              <w:t xml:space="preserve">Does not </w:t>
            </w:r>
            <w:proofErr w:type="spellStart"/>
            <w:r>
              <w:rPr>
                <w:b/>
                <w:color w:val="000000"/>
                <w:sz w:val="16"/>
                <w:szCs w:val="16"/>
              </w:rPr>
              <w:t>favor</w:t>
            </w:r>
            <w:proofErr w:type="spellEnd"/>
            <w:r>
              <w:rPr>
                <w:b/>
                <w:color w:val="000000"/>
                <w:sz w:val="16"/>
                <w:szCs w:val="16"/>
              </w:rPr>
              <w:t xml:space="preserve"> either the intervention or the comparison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000000"/>
                <w:sz w:val="16"/>
                <w:szCs w:val="16"/>
              </w:rPr>
            </w:pPr>
            <w:r>
              <w:rPr>
                <w:color w:val="A6A6A6"/>
                <w:sz w:val="16"/>
                <w:szCs w:val="16"/>
              </w:rPr>
              <w:t xml:space="preserve">Probably </w:t>
            </w:r>
            <w:proofErr w:type="spellStart"/>
            <w:r>
              <w:rPr>
                <w:color w:val="A6A6A6"/>
                <w:sz w:val="16"/>
                <w:szCs w:val="16"/>
              </w:rPr>
              <w:t>favors</w:t>
            </w:r>
            <w:proofErr w:type="spellEnd"/>
            <w:r>
              <w:rPr>
                <w:color w:val="A6A6A6"/>
                <w:sz w:val="16"/>
                <w:szCs w:val="16"/>
              </w:rPr>
              <w:t xml:space="preserve">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proofErr w:type="spellStart"/>
            <w:r>
              <w:rPr>
                <w:color w:val="A6A6A6"/>
                <w:sz w:val="16"/>
                <w:szCs w:val="16"/>
              </w:rPr>
              <w:t>Favors</w:t>
            </w:r>
            <w:proofErr w:type="spellEnd"/>
            <w:r>
              <w:rPr>
                <w:color w:val="A6A6A6"/>
                <w:sz w:val="16"/>
                <w:szCs w:val="16"/>
              </w:rPr>
              <w:t xml:space="preserve"> the intervention</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6A6A6"/>
                <w:sz w:val="16"/>
                <w:szCs w:val="16"/>
              </w:rPr>
            </w:pPr>
            <w:r>
              <w:rPr>
                <w:color w:val="A6A6A6"/>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sz w:val="16"/>
                <w:szCs w:val="16"/>
              </w:rPr>
            </w:pPr>
            <w:r>
              <w:rPr>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RESOURCES REQUIRED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costs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costs</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BFBFBF"/>
                <w:sz w:val="16"/>
                <w:szCs w:val="16"/>
              </w:rPr>
              <w:t>Negligible costs and savings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 savings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Large savings</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CERTAINTY OF EVIDENCE OF REQUIRED RESOURCES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Very low</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Low</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Moderate</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High</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spacing w:after="0"/>
              <w:rPr>
                <w:sz w:val="20"/>
                <w:szCs w:val="20"/>
              </w:rPr>
            </w:pP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COST EFFECTIVENESS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comparison</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Does not </w:t>
            </w:r>
            <w:proofErr w:type="spellStart"/>
            <w:r>
              <w:rPr>
                <w:color w:val="AEAAAA"/>
                <w:sz w:val="16"/>
                <w:szCs w:val="16"/>
              </w:rPr>
              <w:t>favor</w:t>
            </w:r>
            <w:proofErr w:type="spellEnd"/>
            <w:r>
              <w:rPr>
                <w:color w:val="AEAAAA"/>
                <w:sz w:val="16"/>
                <w:szCs w:val="16"/>
              </w:rPr>
              <w:t xml:space="preserve"> either the intervention or the comparison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 xml:space="preserve">Probably </w:t>
            </w:r>
            <w:proofErr w:type="spellStart"/>
            <w:r>
              <w:rPr>
                <w:color w:val="AEAAAA"/>
                <w:sz w:val="16"/>
                <w:szCs w:val="16"/>
              </w:rPr>
              <w:t>favors</w:t>
            </w:r>
            <w:proofErr w:type="spellEnd"/>
            <w:r>
              <w:rPr>
                <w:color w:val="AEAAAA"/>
                <w:sz w:val="16"/>
                <w:szCs w:val="16"/>
              </w:rPr>
              <w:t xml:space="preserve"> the intervention</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proofErr w:type="spellStart"/>
            <w:r>
              <w:rPr>
                <w:color w:val="AEAAAA"/>
                <w:sz w:val="16"/>
                <w:szCs w:val="16"/>
              </w:rPr>
              <w:t>Favors</w:t>
            </w:r>
            <w:proofErr w:type="spellEnd"/>
            <w:r>
              <w:rPr>
                <w:color w:val="AEAAAA"/>
                <w:sz w:val="16"/>
                <w:szCs w:val="16"/>
              </w:rPr>
              <w:t xml:space="preserve"> the intervention</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No included studies</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EQUITY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Reduced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AEAAAA"/>
                <w:sz w:val="20"/>
                <w:szCs w:val="20"/>
              </w:rPr>
            </w:pPr>
            <w:r>
              <w:rPr>
                <w:b/>
                <w:color w:val="000000"/>
                <w:sz w:val="20"/>
                <w:szCs w:val="20"/>
              </w:rPr>
              <w:t>Probably reduced</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BFBFBF"/>
                <w:sz w:val="16"/>
                <w:szCs w:val="16"/>
              </w:rPr>
            </w:pPr>
            <w:r>
              <w:rPr>
                <w:color w:val="BFBFBF"/>
                <w:sz w:val="16"/>
                <w:szCs w:val="16"/>
              </w:rPr>
              <w:t>Probably no impact</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increased</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Increased</w:t>
            </w: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16"/>
                <w:szCs w:val="16"/>
              </w:rPr>
            </w:pPr>
            <w:r>
              <w:rPr>
                <w:b/>
                <w:color w:val="D9D9D9"/>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ACCEPTABILITY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r w:rsidR="00AD3330">
        <w:tc>
          <w:tcPr>
            <w:tcW w:w="2356"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tcPr>
          <w:p w:rsidR="00AD3330" w:rsidRDefault="00000000">
            <w:pPr>
              <w:pBdr>
                <w:top w:val="nil"/>
                <w:left w:val="nil"/>
                <w:bottom w:val="nil"/>
                <w:right w:val="nil"/>
                <w:between w:val="nil"/>
              </w:pBdr>
              <w:spacing w:after="0" w:line="240" w:lineRule="auto"/>
              <w:jc w:val="center"/>
              <w:rPr>
                <w:b/>
                <w:smallCaps/>
                <w:color w:val="FFFFFF"/>
                <w:sz w:val="16"/>
                <w:szCs w:val="16"/>
              </w:rPr>
            </w:pPr>
            <w:r>
              <w:rPr>
                <w:b/>
                <w:smallCaps/>
                <w:color w:val="FFFFFF"/>
                <w:sz w:val="16"/>
                <w:szCs w:val="16"/>
              </w:rPr>
              <w:t>FEASIBILITY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No</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Probably no</w:t>
            </w:r>
          </w:p>
        </w:tc>
        <w:tc>
          <w:tcPr>
            <w:tcW w:w="174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b/>
                <w:color w:val="000000"/>
                <w:sz w:val="20"/>
                <w:szCs w:val="20"/>
              </w:rPr>
            </w:pPr>
            <w:r>
              <w:rPr>
                <w:b/>
                <w:color w:val="000000"/>
                <w:sz w:val="20"/>
                <w:szCs w:val="20"/>
              </w:rPr>
              <w:t>Probably yes</w:t>
            </w:r>
          </w:p>
        </w:tc>
        <w:tc>
          <w:tcPr>
            <w:tcW w:w="17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Yes</w:t>
            </w:r>
          </w:p>
        </w:tc>
        <w:tc>
          <w:tcPr>
            <w:tcW w:w="1736"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tcPr>
          <w:p w:rsidR="00AD3330" w:rsidRDefault="00AD3330">
            <w:pPr>
              <w:rPr>
                <w:color w:val="AEAAAA"/>
                <w:sz w:val="16"/>
                <w:szCs w:val="16"/>
              </w:rPr>
            </w:pPr>
          </w:p>
        </w:tc>
        <w:tc>
          <w:tcPr>
            <w:tcW w:w="16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Varies</w:t>
            </w:r>
          </w:p>
        </w:tc>
        <w:tc>
          <w:tcPr>
            <w:tcW w:w="171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D3330" w:rsidRDefault="00000000">
            <w:pPr>
              <w:pBdr>
                <w:top w:val="nil"/>
                <w:left w:val="nil"/>
                <w:bottom w:val="nil"/>
                <w:right w:val="nil"/>
                <w:between w:val="nil"/>
              </w:pBdr>
              <w:spacing w:after="0" w:line="256" w:lineRule="auto"/>
              <w:jc w:val="center"/>
              <w:rPr>
                <w:color w:val="AEAAAA"/>
                <w:sz w:val="16"/>
                <w:szCs w:val="16"/>
              </w:rPr>
            </w:pPr>
            <w:r>
              <w:rPr>
                <w:color w:val="AEAAAA"/>
                <w:sz w:val="16"/>
                <w:szCs w:val="16"/>
              </w:rPr>
              <w:t>Don't know</w:t>
            </w:r>
          </w:p>
        </w:tc>
      </w:tr>
    </w:tbl>
    <w:p w:rsidR="00AD333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t>TYPE OF RECOMMENDATION</w:t>
      </w:r>
    </w:p>
    <w:tbl>
      <w:tblPr>
        <w:tblStyle w:val="a2"/>
        <w:tblW w:w="14384"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00" w:firstRow="0" w:lastRow="0" w:firstColumn="0" w:lastColumn="0" w:noHBand="0" w:noVBand="1"/>
      </w:tblPr>
      <w:tblGrid>
        <w:gridCol w:w="2876"/>
        <w:gridCol w:w="2877"/>
        <w:gridCol w:w="2877"/>
        <w:gridCol w:w="2877"/>
        <w:gridCol w:w="2877"/>
      </w:tblGrid>
      <w:tr w:rsidR="00AD3330">
        <w:tc>
          <w:tcPr>
            <w:tcW w:w="2876" w:type="dxa"/>
            <w:tcMar>
              <w:top w:w="75" w:type="dxa"/>
              <w:left w:w="0" w:type="dxa"/>
              <w:bottom w:w="0" w:type="dxa"/>
              <w:right w:w="0" w:type="dxa"/>
            </w:tcMar>
          </w:tcPr>
          <w:p w:rsidR="00AD333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against the intervention</w:t>
            </w:r>
          </w:p>
        </w:tc>
        <w:tc>
          <w:tcPr>
            <w:tcW w:w="2877" w:type="dxa"/>
            <w:tcBorders>
              <w:top w:val="single" w:sz="6" w:space="0" w:color="000000"/>
              <w:bottom w:val="nil"/>
            </w:tcBorders>
            <w:shd w:val="clear" w:color="auto" w:fill="auto"/>
            <w:tcMar>
              <w:top w:w="75" w:type="dxa"/>
              <w:left w:w="0" w:type="dxa"/>
              <w:bottom w:w="0" w:type="dxa"/>
              <w:right w:w="0" w:type="dxa"/>
            </w:tcMar>
          </w:tcPr>
          <w:p w:rsidR="00AD3330" w:rsidRDefault="00000000">
            <w:pPr>
              <w:pBdr>
                <w:top w:val="nil"/>
                <w:left w:val="nil"/>
                <w:bottom w:val="nil"/>
                <w:right w:val="nil"/>
                <w:between w:val="nil"/>
              </w:pBdr>
              <w:spacing w:after="0" w:line="240" w:lineRule="auto"/>
              <w:jc w:val="center"/>
              <w:rPr>
                <w:color w:val="FFFFFF"/>
                <w:sz w:val="16"/>
                <w:szCs w:val="16"/>
              </w:rPr>
            </w:pPr>
            <w:r>
              <w:rPr>
                <w:color w:val="000000"/>
                <w:sz w:val="16"/>
                <w:szCs w:val="16"/>
              </w:rPr>
              <w:t>Conditional recommendation against the intervention</w:t>
            </w:r>
          </w:p>
        </w:tc>
        <w:tc>
          <w:tcPr>
            <w:tcW w:w="2877" w:type="dxa"/>
            <w:tcMar>
              <w:top w:w="75" w:type="dxa"/>
              <w:left w:w="0" w:type="dxa"/>
              <w:bottom w:w="0" w:type="dxa"/>
              <w:right w:w="0" w:type="dxa"/>
            </w:tcMar>
          </w:tcPr>
          <w:p w:rsidR="00AD333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either the intervention or the comparison</w:t>
            </w:r>
          </w:p>
        </w:tc>
        <w:tc>
          <w:tcPr>
            <w:tcW w:w="2877" w:type="dxa"/>
            <w:tcBorders>
              <w:bottom w:val="nil"/>
            </w:tcBorders>
            <w:shd w:val="clear" w:color="auto" w:fill="auto"/>
            <w:tcMar>
              <w:top w:w="75" w:type="dxa"/>
              <w:left w:w="0" w:type="dxa"/>
              <w:bottom w:w="0" w:type="dxa"/>
              <w:right w:w="0" w:type="dxa"/>
            </w:tcMar>
          </w:tcPr>
          <w:p w:rsidR="00AD333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Conditional recommendation for the intervention</w:t>
            </w:r>
          </w:p>
        </w:tc>
        <w:tc>
          <w:tcPr>
            <w:tcW w:w="2877" w:type="dxa"/>
            <w:tcMar>
              <w:top w:w="75" w:type="dxa"/>
              <w:left w:w="0" w:type="dxa"/>
              <w:bottom w:w="0" w:type="dxa"/>
              <w:right w:w="0" w:type="dxa"/>
            </w:tcMar>
          </w:tcPr>
          <w:p w:rsidR="00AD3330" w:rsidRDefault="00000000">
            <w:pPr>
              <w:pBdr>
                <w:top w:val="nil"/>
                <w:left w:val="nil"/>
                <w:bottom w:val="nil"/>
                <w:right w:val="nil"/>
                <w:between w:val="nil"/>
              </w:pBdr>
              <w:spacing w:after="0" w:line="240" w:lineRule="auto"/>
              <w:jc w:val="center"/>
              <w:rPr>
                <w:color w:val="000000"/>
                <w:sz w:val="16"/>
                <w:szCs w:val="16"/>
              </w:rPr>
            </w:pPr>
            <w:r>
              <w:rPr>
                <w:color w:val="000000"/>
                <w:sz w:val="16"/>
                <w:szCs w:val="16"/>
              </w:rPr>
              <w:t>Strong recommendation for the intervention</w:t>
            </w:r>
          </w:p>
        </w:tc>
      </w:tr>
      <w:tr w:rsidR="00AD3330">
        <w:trPr>
          <w:trHeight w:val="146"/>
        </w:trPr>
        <w:tc>
          <w:tcPr>
            <w:tcW w:w="2876" w:type="dxa"/>
            <w:tcMar>
              <w:top w:w="0" w:type="dxa"/>
              <w:left w:w="0" w:type="dxa"/>
              <w:bottom w:w="75" w:type="dxa"/>
              <w:right w:w="0" w:type="dxa"/>
            </w:tcMar>
          </w:tcPr>
          <w:p w:rsidR="00AD333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Borders>
              <w:top w:val="nil"/>
              <w:bottom w:val="single" w:sz="6" w:space="0" w:color="000000"/>
            </w:tcBorders>
            <w:shd w:val="clear" w:color="auto" w:fill="auto"/>
            <w:tcMar>
              <w:top w:w="0" w:type="dxa"/>
              <w:left w:w="0" w:type="dxa"/>
              <w:bottom w:w="75" w:type="dxa"/>
              <w:right w:w="0" w:type="dxa"/>
            </w:tcMar>
          </w:tcPr>
          <w:p w:rsidR="00AD333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FFFFFF"/>
                <w:sz w:val="16"/>
                <w:szCs w:val="16"/>
              </w:rPr>
            </w:pPr>
            <w:r>
              <w:rPr>
                <w:rFonts w:ascii="Times New Roman" w:eastAsia="Times New Roman" w:hAnsi="Times New Roman" w:cs="Times New Roman"/>
                <w:color w:val="000000"/>
                <w:sz w:val="24"/>
                <w:szCs w:val="24"/>
              </w:rPr>
              <w:t>●</w:t>
            </w:r>
          </w:p>
        </w:tc>
        <w:tc>
          <w:tcPr>
            <w:tcW w:w="2877" w:type="dxa"/>
            <w:tcMar>
              <w:top w:w="0" w:type="dxa"/>
              <w:left w:w="0" w:type="dxa"/>
              <w:bottom w:w="75" w:type="dxa"/>
              <w:right w:w="0" w:type="dxa"/>
            </w:tcMar>
          </w:tcPr>
          <w:p w:rsidR="00AD333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877" w:type="dxa"/>
            <w:tcBorders>
              <w:top w:val="nil"/>
              <w:bottom w:val="single" w:sz="6" w:space="0" w:color="000000"/>
            </w:tcBorders>
            <w:shd w:val="clear" w:color="auto" w:fill="auto"/>
            <w:tcMar>
              <w:top w:w="0" w:type="dxa"/>
              <w:left w:w="0" w:type="dxa"/>
              <w:bottom w:w="75" w:type="dxa"/>
              <w:right w:w="0" w:type="dxa"/>
            </w:tcMar>
          </w:tcPr>
          <w:p w:rsidR="00AD333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2877" w:type="dxa"/>
            <w:tcMar>
              <w:top w:w="0" w:type="dxa"/>
              <w:left w:w="0" w:type="dxa"/>
              <w:bottom w:w="75" w:type="dxa"/>
              <w:right w:w="0" w:type="dxa"/>
            </w:tcMar>
          </w:tcPr>
          <w:p w:rsidR="00AD3330"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r>
    </w:tbl>
    <w:p w:rsidR="00AD3330" w:rsidRDefault="00AD3330">
      <w:pPr>
        <w:rPr>
          <w:color w:val="000000"/>
          <w:sz w:val="16"/>
          <w:szCs w:val="16"/>
        </w:rPr>
      </w:pPr>
    </w:p>
    <w:p w:rsidR="00AD3330" w:rsidRDefault="00000000">
      <w:pPr>
        <w:rPr>
          <w:b/>
          <w:smallCaps/>
          <w:color w:val="000000"/>
          <w:sz w:val="30"/>
          <w:szCs w:val="30"/>
        </w:rPr>
      </w:pPr>
      <w:r>
        <w:lastRenderedPageBreak/>
        <w:br w:type="page"/>
      </w:r>
    </w:p>
    <w:p w:rsidR="00AD3330" w:rsidRDefault="00000000">
      <w:pPr>
        <w:pStyle w:val="Heading1"/>
        <w:spacing w:before="280" w:after="20"/>
        <w:rPr>
          <w:rFonts w:ascii="Calibri" w:hAnsi="Calibri" w:cs="Calibri"/>
          <w:smallCaps/>
          <w:color w:val="000000"/>
          <w:sz w:val="30"/>
          <w:szCs w:val="30"/>
        </w:rPr>
      </w:pPr>
      <w:r>
        <w:rPr>
          <w:rFonts w:ascii="Calibri" w:hAnsi="Calibri" w:cs="Calibri"/>
          <w:smallCaps/>
          <w:color w:val="000000"/>
          <w:sz w:val="30"/>
          <w:szCs w:val="30"/>
        </w:rPr>
        <w:lastRenderedPageBreak/>
        <w:t>CONCLUSIONS</w:t>
      </w:r>
    </w:p>
    <w:tbl>
      <w:tblPr>
        <w:tblStyle w:val="a3"/>
        <w:tblW w:w="14400" w:type="dxa"/>
        <w:tblLayout w:type="fixed"/>
        <w:tblLook w:val="0400" w:firstRow="0" w:lastRow="0" w:firstColumn="0" w:lastColumn="0" w:noHBand="0" w:noVBand="1"/>
      </w:tblPr>
      <w:tblGrid>
        <w:gridCol w:w="14400"/>
      </w:tblGrid>
      <w:tr w:rsidR="00AD3330">
        <w:tc>
          <w:tcPr>
            <w:tcW w:w="1440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Recommendation</w:t>
            </w:r>
          </w:p>
        </w:tc>
      </w:tr>
      <w:tr w:rsidR="00AD3330">
        <w:trPr>
          <w:trHeight w:val="640"/>
        </w:trPr>
        <w:tc>
          <w:tcPr>
            <w:tcW w:w="14400" w:type="dxa"/>
            <w:tcMar>
              <w:top w:w="75" w:type="dxa"/>
              <w:left w:w="75" w:type="dxa"/>
              <w:bottom w:w="75" w:type="dxa"/>
              <w:right w:w="75" w:type="dxa"/>
            </w:tcMar>
          </w:tcPr>
          <w:p w:rsidR="00AD3330" w:rsidRDefault="00000000">
            <w:pPr>
              <w:numPr>
                <w:ilvl w:val="0"/>
                <w:numId w:val="1"/>
              </w:numPr>
              <w:spacing w:after="0" w:line="240" w:lineRule="auto"/>
              <w:ind w:left="284"/>
              <w:rPr>
                <w:b/>
                <w:sz w:val="20"/>
                <w:szCs w:val="20"/>
              </w:rPr>
            </w:pPr>
            <w:r>
              <w:rPr>
                <w:b/>
                <w:sz w:val="20"/>
                <w:szCs w:val="20"/>
              </w:rPr>
              <w:t>We suggest against using GWR, QRA, or ASPECTS-b on brain CT to predict good neurological outcome in patients who are comatose after cardiac arrest (weak recommendation, very-low certainty of evidence).</w:t>
            </w:r>
          </w:p>
        </w:tc>
      </w:tr>
      <w:tr w:rsidR="00AD3330">
        <w:tc>
          <w:tcPr>
            <w:tcW w:w="1440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Justification</w:t>
            </w:r>
          </w:p>
        </w:tc>
      </w:tr>
      <w:tr w:rsidR="00AD3330">
        <w:trPr>
          <w:trHeight w:val="1080"/>
        </w:trPr>
        <w:tc>
          <w:tcPr>
            <w:tcW w:w="14400" w:type="dxa"/>
            <w:tcMar>
              <w:top w:w="75" w:type="dxa"/>
              <w:left w:w="75" w:type="dxa"/>
              <w:bottom w:w="75" w:type="dxa"/>
              <w:right w:w="75" w:type="dxa"/>
            </w:tcMar>
          </w:tcPr>
          <w:p w:rsidR="00AD3330" w:rsidRDefault="00000000">
            <w:pPr>
              <w:rPr>
                <w:sz w:val="20"/>
                <w:szCs w:val="20"/>
              </w:rPr>
            </w:pPr>
            <w:r>
              <w:rPr>
                <w:sz w:val="20"/>
                <w:szCs w:val="20"/>
              </w:rPr>
              <w:t>Evidence showing that a high grey matter to white matter ratio (GWR), a low quantitative regional attenuation (QRA) score or a high Alberta Stroke Program Early CT (ASPECTS-b) score predict good neurological outcome after cardiac arrest is limited to one study, and the certainty of evidence is very low. There is a wide heterogeneity of measurement techniques (sites and calculation methods) for GWR.</w:t>
            </w:r>
          </w:p>
        </w:tc>
      </w:tr>
      <w:tr w:rsidR="00AD3330">
        <w:tc>
          <w:tcPr>
            <w:tcW w:w="1440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Subgroup considerations</w:t>
            </w:r>
          </w:p>
        </w:tc>
      </w:tr>
      <w:tr w:rsidR="00AD3330">
        <w:trPr>
          <w:trHeight w:val="507"/>
        </w:trPr>
        <w:tc>
          <w:tcPr>
            <w:tcW w:w="14400" w:type="dxa"/>
            <w:tcMar>
              <w:top w:w="75" w:type="dxa"/>
              <w:left w:w="75" w:type="dxa"/>
              <w:bottom w:w="75" w:type="dxa"/>
              <w:right w:w="75" w:type="dxa"/>
            </w:tcMar>
          </w:tcPr>
          <w:p w:rsidR="00AD3330" w:rsidRDefault="00000000">
            <w:pPr>
              <w:rPr>
                <w:sz w:val="16"/>
                <w:szCs w:val="16"/>
              </w:rPr>
            </w:pPr>
            <w:r>
              <w:rPr>
                <w:sz w:val="16"/>
                <w:szCs w:val="16"/>
              </w:rPr>
              <w:t>None</w:t>
            </w:r>
          </w:p>
        </w:tc>
      </w:tr>
      <w:tr w:rsidR="00AD3330">
        <w:tc>
          <w:tcPr>
            <w:tcW w:w="1440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Implementation considerations</w:t>
            </w:r>
          </w:p>
        </w:tc>
      </w:tr>
    </w:tbl>
    <w:p w:rsidR="00AD3330" w:rsidRDefault="00000000">
      <w:pPr>
        <w:rPr>
          <w:sz w:val="20"/>
          <w:szCs w:val="20"/>
        </w:rPr>
      </w:pPr>
      <w:r>
        <w:rPr>
          <w:sz w:val="20"/>
          <w:szCs w:val="20"/>
        </w:rPr>
        <w:t xml:space="preserve">Prognostication based on imaging requires technology and skills that may not be universally available. </w:t>
      </w:r>
    </w:p>
    <w:tbl>
      <w:tblPr>
        <w:tblStyle w:val="a4"/>
        <w:tblW w:w="14400" w:type="dxa"/>
        <w:tblLayout w:type="fixed"/>
        <w:tblLook w:val="0400" w:firstRow="0" w:lastRow="0" w:firstColumn="0" w:lastColumn="0" w:noHBand="0" w:noVBand="1"/>
      </w:tblPr>
      <w:tblGrid>
        <w:gridCol w:w="14400"/>
      </w:tblGrid>
      <w:tr w:rsidR="00AD3330">
        <w:tc>
          <w:tcPr>
            <w:tcW w:w="1440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Monitoring and evaluation</w:t>
            </w:r>
          </w:p>
        </w:tc>
      </w:tr>
      <w:tr w:rsidR="00AD3330">
        <w:trPr>
          <w:trHeight w:val="1080"/>
        </w:trPr>
        <w:tc>
          <w:tcPr>
            <w:tcW w:w="14400" w:type="dxa"/>
            <w:tcMar>
              <w:top w:w="75" w:type="dxa"/>
              <w:left w:w="75" w:type="dxa"/>
              <w:bottom w:w="75" w:type="dxa"/>
              <w:right w:w="75" w:type="dxa"/>
            </w:tcMar>
          </w:tcPr>
          <w:p w:rsidR="00AD3330" w:rsidRDefault="00AD3330">
            <w:pPr>
              <w:widowControl w:val="0"/>
              <w:pBdr>
                <w:top w:val="nil"/>
                <w:left w:val="nil"/>
                <w:bottom w:val="nil"/>
                <w:right w:val="nil"/>
                <w:between w:val="nil"/>
              </w:pBdr>
              <w:spacing w:after="0" w:line="276" w:lineRule="auto"/>
              <w:rPr>
                <w:color w:val="FFFFFF"/>
                <w:sz w:val="26"/>
                <w:szCs w:val="26"/>
              </w:rPr>
            </w:pPr>
          </w:p>
          <w:tbl>
            <w:tblPr>
              <w:tblStyle w:val="a5"/>
              <w:tblW w:w="14550" w:type="dxa"/>
              <w:tblLayout w:type="fixed"/>
              <w:tblLook w:val="0400" w:firstRow="0" w:lastRow="0" w:firstColumn="0" w:lastColumn="0" w:noHBand="0" w:noVBand="1"/>
            </w:tblPr>
            <w:tblGrid>
              <w:gridCol w:w="14550"/>
            </w:tblGrid>
            <w:tr w:rsidR="00AD3330">
              <w:tc>
                <w:tcPr>
                  <w:tcW w:w="14550" w:type="dxa"/>
                  <w:shd w:val="clear" w:color="auto" w:fill="2E74B5"/>
                  <w:tcMar>
                    <w:top w:w="75" w:type="dxa"/>
                    <w:left w:w="75" w:type="dxa"/>
                    <w:bottom w:w="75" w:type="dxa"/>
                    <w:right w:w="75" w:type="dxa"/>
                  </w:tcMar>
                </w:tcPr>
                <w:p w:rsidR="00AD3330" w:rsidRDefault="00000000">
                  <w:pPr>
                    <w:pStyle w:val="Heading2"/>
                    <w:spacing w:before="0" w:after="0"/>
                    <w:rPr>
                      <w:rFonts w:ascii="Calibri" w:hAnsi="Calibri" w:cs="Calibri"/>
                      <w:color w:val="FFFFFF"/>
                      <w:sz w:val="26"/>
                      <w:szCs w:val="26"/>
                    </w:rPr>
                  </w:pPr>
                  <w:r>
                    <w:rPr>
                      <w:rFonts w:ascii="Calibri" w:hAnsi="Calibri" w:cs="Calibri"/>
                      <w:color w:val="FFFFFF"/>
                      <w:sz w:val="26"/>
                      <w:szCs w:val="26"/>
                    </w:rPr>
                    <w:t>Research priorities</w:t>
                  </w:r>
                </w:p>
              </w:tc>
            </w:tr>
            <w:tr w:rsidR="00AD3330">
              <w:trPr>
                <w:trHeight w:val="598"/>
              </w:trPr>
              <w:tc>
                <w:tcPr>
                  <w:tcW w:w="14550" w:type="dxa"/>
                  <w:tcMar>
                    <w:top w:w="75" w:type="dxa"/>
                    <w:left w:w="75" w:type="dxa"/>
                    <w:bottom w:w="75" w:type="dxa"/>
                    <w:right w:w="75" w:type="dxa"/>
                  </w:tcMar>
                </w:tcPr>
                <w:p w:rsidR="00AD3330" w:rsidRDefault="00000000">
                  <w:pPr>
                    <w:pBdr>
                      <w:top w:val="nil"/>
                      <w:left w:val="nil"/>
                      <w:bottom w:val="nil"/>
                      <w:right w:val="nil"/>
                      <w:between w:val="nil"/>
                    </w:pBdr>
                    <w:spacing w:line="240" w:lineRule="auto"/>
                    <w:rPr>
                      <w:color w:val="000000"/>
                      <w:sz w:val="20"/>
                      <w:szCs w:val="20"/>
                    </w:rPr>
                  </w:pPr>
                  <w:r>
                    <w:rPr>
                      <w:color w:val="000000"/>
                      <w:sz w:val="20"/>
                      <w:szCs w:val="20"/>
                    </w:rPr>
                    <w:t xml:space="preserve">A consistent GWR threshold for predicting good neurological outcome after cardiac arrest should be identified. </w:t>
                  </w:r>
                </w:p>
                <w:p w:rsidR="00AD3330" w:rsidRDefault="00000000">
                  <w:pPr>
                    <w:pBdr>
                      <w:top w:val="nil"/>
                      <w:left w:val="nil"/>
                      <w:bottom w:val="nil"/>
                      <w:right w:val="nil"/>
                      <w:between w:val="nil"/>
                    </w:pBdr>
                    <w:spacing w:line="240" w:lineRule="auto"/>
                    <w:rPr>
                      <w:color w:val="000000"/>
                      <w:sz w:val="20"/>
                      <w:szCs w:val="20"/>
                    </w:rPr>
                  </w:pPr>
                  <w:r>
                    <w:rPr>
                      <w:color w:val="000000"/>
                      <w:sz w:val="20"/>
                      <w:szCs w:val="20"/>
                    </w:rPr>
                    <w:t xml:space="preserve">A standardisation of the methods for GWR calculation is warranted. </w:t>
                  </w:r>
                </w:p>
                <w:p w:rsidR="00AD3330" w:rsidRDefault="00000000">
                  <w:pPr>
                    <w:pBdr>
                      <w:top w:val="nil"/>
                      <w:left w:val="nil"/>
                      <w:bottom w:val="nil"/>
                      <w:right w:val="nil"/>
                      <w:between w:val="nil"/>
                    </w:pBdr>
                    <w:spacing w:line="240" w:lineRule="auto"/>
                    <w:rPr>
                      <w:b/>
                      <w:color w:val="000000"/>
                      <w:sz w:val="20"/>
                      <w:szCs w:val="20"/>
                    </w:rPr>
                  </w:pPr>
                  <w:r>
                    <w:rPr>
                      <w:color w:val="000000"/>
                      <w:sz w:val="20"/>
                      <w:szCs w:val="20"/>
                    </w:rPr>
                    <w:t>The optimal timing for prognostication using brain CT after cardiac arrest is still unknown. Studies assessing serial brain CT after cardiac arrest are desirable.</w:t>
                  </w:r>
                </w:p>
              </w:tc>
            </w:tr>
          </w:tbl>
          <w:p w:rsidR="00AD3330" w:rsidRDefault="00000000">
            <w:pPr>
              <w:rPr>
                <w:sz w:val="16"/>
                <w:szCs w:val="16"/>
              </w:rPr>
            </w:pPr>
            <w:r>
              <w:rPr>
                <w:sz w:val="16"/>
                <w:szCs w:val="16"/>
              </w:rPr>
              <w:t xml:space="preserve"> None</w:t>
            </w:r>
          </w:p>
        </w:tc>
      </w:tr>
    </w:tbl>
    <w:p w:rsidR="00AD3330" w:rsidRDefault="00AD3330"/>
    <w:sectPr w:rsidR="00AD333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75468"/>
    <w:multiLevelType w:val="multilevel"/>
    <w:tmpl w:val="E64ECD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4049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30"/>
    <w:rsid w:val="00A00EC2"/>
    <w:rsid w:val="00AD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625C06B-4957-824E-B941-D6D28D5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unhideWhenUsed/>
    <w:qFormat/>
    <w:pPr>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character" w:customStyle="1" w:styleId="cell">
    <w:name w:val="cell"/>
    <w:basedOn w:val="DefaultParagraphFont"/>
  </w:style>
  <w:style w:type="character" w:customStyle="1" w:styleId="block">
    <w:name w:val="block"/>
    <w:basedOn w:val="DefaultParagraphFont"/>
  </w:style>
  <w:style w:type="character" w:customStyle="1" w:styleId="cell-value">
    <w:name w:val="cell-value"/>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ublic-draftstyledefault-unorderedlistitem">
    <w:name w:val="public-draftstyledefault-unorderedlistitem"/>
    <w:basedOn w:val="Normal"/>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45E59"/>
    <w:rPr>
      <w:sz w:val="16"/>
      <w:szCs w:val="16"/>
    </w:rPr>
  </w:style>
  <w:style w:type="paragraph" w:styleId="CommentText">
    <w:name w:val="annotation text"/>
    <w:basedOn w:val="Normal"/>
    <w:link w:val="CommentTextChar"/>
    <w:uiPriority w:val="99"/>
    <w:semiHidden/>
    <w:unhideWhenUsed/>
    <w:rsid w:val="00145E59"/>
    <w:pPr>
      <w:spacing w:line="240" w:lineRule="auto"/>
    </w:pPr>
    <w:rPr>
      <w:sz w:val="20"/>
      <w:szCs w:val="20"/>
    </w:rPr>
  </w:style>
  <w:style w:type="character" w:customStyle="1" w:styleId="CommentTextChar">
    <w:name w:val="Comment Text Char"/>
    <w:basedOn w:val="DefaultParagraphFont"/>
    <w:link w:val="CommentText"/>
    <w:uiPriority w:val="99"/>
    <w:semiHidden/>
    <w:rsid w:val="00145E59"/>
    <w:rPr>
      <w:sz w:val="20"/>
      <w:szCs w:val="20"/>
    </w:rPr>
  </w:style>
  <w:style w:type="paragraph" w:styleId="CommentSubject">
    <w:name w:val="annotation subject"/>
    <w:basedOn w:val="CommentText"/>
    <w:next w:val="CommentText"/>
    <w:link w:val="CommentSubjectChar"/>
    <w:uiPriority w:val="99"/>
    <w:semiHidden/>
    <w:unhideWhenUsed/>
    <w:rsid w:val="00145E59"/>
    <w:rPr>
      <w:b/>
      <w:bCs/>
    </w:rPr>
  </w:style>
  <w:style w:type="character" w:customStyle="1" w:styleId="CommentSubjectChar">
    <w:name w:val="Comment Subject Char"/>
    <w:basedOn w:val="CommentTextChar"/>
    <w:link w:val="CommentSubject"/>
    <w:uiPriority w:val="99"/>
    <w:semiHidden/>
    <w:rsid w:val="00145E59"/>
    <w:rPr>
      <w:b/>
      <w:bCs/>
      <w:sz w:val="20"/>
      <w:szCs w:val="20"/>
    </w:rPr>
  </w:style>
  <w:style w:type="paragraph" w:styleId="BalloonText">
    <w:name w:val="Balloon Text"/>
    <w:basedOn w:val="Normal"/>
    <w:link w:val="BalloonTextChar"/>
    <w:uiPriority w:val="99"/>
    <w:semiHidden/>
    <w:unhideWhenUsed/>
    <w:rsid w:val="00145E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5E59"/>
    <w:rPr>
      <w:rFonts w:ascii="Times New Roman" w:hAnsi="Times New Roman" w:cs="Times New Roman"/>
      <w:sz w:val="18"/>
      <w:szCs w:val="18"/>
    </w:rPr>
  </w:style>
  <w:style w:type="paragraph" w:styleId="Revision">
    <w:name w:val="Revision"/>
    <w:hidden/>
    <w:uiPriority w:val="99"/>
    <w:semiHidden/>
    <w:rsid w:val="00A04921"/>
    <w:pPr>
      <w:spacing w:after="0" w:line="240" w:lineRule="auto"/>
    </w:pPr>
  </w:style>
  <w:style w:type="paragraph" w:styleId="ListParagraph">
    <w:name w:val="List Paragraph"/>
    <w:basedOn w:val="Normal"/>
    <w:uiPriority w:val="34"/>
    <w:qFormat/>
    <w:rsid w:val="00DA16A6"/>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5tt8848dDIt4gE114n2m0PCJDQ==">AMUW2mVoQ/FxmqLfNF89CsbskCJFzoluFkFF3WfbVUh8rhZGESNbqqqvRRpsIkdtIqL7wtivR1t6p+zOG6f8OyH1yZKvnViO6M2zj78/ZjVDBqEOj++F0fY=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1927</Words>
  <Characters>10989</Characters>
  <Application>Microsoft Office Word</Application>
  <DocSecurity>0</DocSecurity>
  <Lines>91</Lines>
  <Paragraphs>25</Paragraphs>
  <ScaleCrop>false</ScaleCrop>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Berg,Katherine  (HMFP - Medicine)</cp:lastModifiedBy>
  <cp:revision>2</cp:revision>
  <dcterms:created xsi:type="dcterms:W3CDTF">2022-12-14T15:02:00Z</dcterms:created>
  <dcterms:modified xsi:type="dcterms:W3CDTF">2022-12-14T15:02:00Z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393ba819955086184399410c78bb8c95e7b4c280a80abc454034685f6cd1b796</vt:lpwstr>
  </property>
</Properties>
</file>