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2429"/>
        <w:gridCol w:w="11971"/>
      </w:tblGrid>
      <w:tr w:rsidR="00270546" w:rsidRPr="00E16334"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E16334" w:rsidRDefault="00270546" w:rsidP="00DA38B1">
            <w:pPr>
              <w:pStyle w:val="Heading1"/>
              <w:spacing w:before="240" w:beforeAutospacing="0" w:after="240" w:afterAutospacing="0"/>
              <w:rPr>
                <w:rFonts w:ascii="Calibri" w:eastAsia="Times New Roman" w:hAnsi="Calibri" w:cs="Calibri"/>
                <w:caps/>
                <w:sz w:val="30"/>
                <w:szCs w:val="30"/>
                <w:lang w:val="en-GB"/>
              </w:rPr>
            </w:pPr>
            <w:r w:rsidRPr="00E16334">
              <w:rPr>
                <w:rFonts w:ascii="Calibri" w:eastAsia="Times New Roman" w:hAnsi="Calibri" w:cs="Calibri"/>
                <w:caps/>
                <w:sz w:val="30"/>
                <w:szCs w:val="30"/>
                <w:lang w:val="en-GB"/>
              </w:rPr>
              <w:t>Question</w:t>
            </w:r>
          </w:p>
        </w:tc>
      </w:tr>
      <w:tr w:rsidR="00270546" w:rsidRPr="00E16334"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35FC8E2" w14:textId="05B3FE97" w:rsidR="0078785D" w:rsidRPr="00E16334" w:rsidRDefault="002D60A4" w:rsidP="001064DA">
            <w:pPr>
              <w:pStyle w:val="NormalWeb"/>
              <w:spacing w:before="0" w:beforeAutospacing="0" w:after="0" w:afterAutospacing="0"/>
              <w:rPr>
                <w:rFonts w:ascii="Calibri" w:hAnsi="Calibri" w:cs="Calibri"/>
                <w:b/>
                <w:bCs/>
                <w:color w:val="FFFFFF"/>
                <w:sz w:val="28"/>
                <w:szCs w:val="28"/>
                <w:lang w:val="en-GB"/>
              </w:rPr>
            </w:pPr>
            <w:r>
              <w:rPr>
                <w:rFonts w:ascii="Calibri" w:hAnsi="Calibri" w:cs="Calibri"/>
                <w:b/>
                <w:bCs/>
                <w:color w:val="FFFFFF"/>
                <w:sz w:val="28"/>
                <w:szCs w:val="28"/>
                <w:lang w:val="en-GB"/>
              </w:rPr>
              <w:t>Gradient-recalled echo</w:t>
            </w:r>
            <w:r w:rsidR="00264D88">
              <w:rPr>
                <w:rFonts w:ascii="Calibri" w:hAnsi="Calibri" w:cs="Calibri"/>
                <w:b/>
                <w:bCs/>
                <w:color w:val="FFFFFF"/>
                <w:sz w:val="28"/>
                <w:szCs w:val="28"/>
                <w:lang w:val="en-GB"/>
              </w:rPr>
              <w:t xml:space="preserve"> (GRE)</w:t>
            </w:r>
            <w:r w:rsidR="004C4B81">
              <w:rPr>
                <w:rFonts w:ascii="Calibri" w:hAnsi="Calibri" w:cs="Calibri"/>
                <w:b/>
                <w:bCs/>
                <w:color w:val="FFFFFF"/>
                <w:sz w:val="28"/>
                <w:szCs w:val="28"/>
                <w:lang w:val="en-GB"/>
              </w:rPr>
              <w:t xml:space="preserve"> on brain </w:t>
            </w:r>
            <w:r w:rsidR="00AF29AC">
              <w:rPr>
                <w:rFonts w:ascii="Calibri" w:hAnsi="Calibri" w:cs="Calibri"/>
                <w:b/>
                <w:bCs/>
                <w:color w:val="FFFFFF"/>
                <w:sz w:val="28"/>
                <w:szCs w:val="28"/>
                <w:lang w:val="en-GB"/>
              </w:rPr>
              <w:t xml:space="preserve">magnetic resonance </w:t>
            </w:r>
            <w:proofErr w:type="gramStart"/>
            <w:r w:rsidR="00AF29AC">
              <w:rPr>
                <w:rFonts w:ascii="Calibri" w:hAnsi="Calibri" w:cs="Calibri"/>
                <w:b/>
                <w:bCs/>
                <w:color w:val="FFFFFF"/>
                <w:sz w:val="28"/>
                <w:szCs w:val="28"/>
                <w:lang w:val="en-GB"/>
              </w:rPr>
              <w:t xml:space="preserve">imaging  </w:t>
            </w:r>
            <w:r w:rsidR="004C4B81">
              <w:rPr>
                <w:rFonts w:ascii="Calibri" w:hAnsi="Calibri" w:cs="Calibri"/>
                <w:b/>
                <w:bCs/>
                <w:color w:val="FFFFFF"/>
                <w:sz w:val="28"/>
                <w:szCs w:val="28"/>
                <w:lang w:val="en-GB"/>
              </w:rPr>
              <w:t>(</w:t>
            </w:r>
            <w:proofErr w:type="gramEnd"/>
            <w:r w:rsidR="00AF29AC">
              <w:rPr>
                <w:rFonts w:ascii="Calibri" w:hAnsi="Calibri" w:cs="Calibri"/>
                <w:b/>
                <w:bCs/>
                <w:color w:val="FFFFFF"/>
                <w:sz w:val="28"/>
                <w:szCs w:val="28"/>
                <w:lang w:val="en-GB"/>
              </w:rPr>
              <w:t>MRI</w:t>
            </w:r>
            <w:r w:rsidR="004C4B81">
              <w:rPr>
                <w:rFonts w:ascii="Calibri" w:hAnsi="Calibri" w:cs="Calibri"/>
                <w:b/>
                <w:bCs/>
                <w:color w:val="FFFFFF"/>
                <w:sz w:val="28"/>
                <w:szCs w:val="28"/>
                <w:lang w:val="en-GB"/>
              </w:rPr>
              <w:t>) f</w:t>
            </w:r>
            <w:r w:rsidR="0078785D" w:rsidRPr="00E16334">
              <w:rPr>
                <w:rFonts w:ascii="Calibri" w:hAnsi="Calibri" w:cs="Calibri"/>
                <w:b/>
                <w:bCs/>
                <w:color w:val="FFFFFF"/>
                <w:sz w:val="28"/>
                <w:szCs w:val="28"/>
                <w:lang w:val="en-GB"/>
              </w:rPr>
              <w:t xml:space="preserve">or prediction of </w:t>
            </w:r>
            <w:r w:rsidR="00264D88">
              <w:rPr>
                <w:rFonts w:ascii="Calibri" w:hAnsi="Calibri" w:cs="Calibri"/>
                <w:b/>
                <w:bCs/>
                <w:color w:val="FFFFFF"/>
                <w:sz w:val="28"/>
                <w:szCs w:val="28"/>
                <w:lang w:val="en-GB"/>
              </w:rPr>
              <w:t>good</w:t>
            </w:r>
            <w:r w:rsidR="0078785D" w:rsidRPr="00E16334">
              <w:rPr>
                <w:rFonts w:ascii="Calibri" w:hAnsi="Calibri" w:cs="Calibri"/>
                <w:b/>
                <w:bCs/>
                <w:color w:val="FFFFFF"/>
                <w:sz w:val="28"/>
                <w:szCs w:val="28"/>
                <w:lang w:val="en-GB"/>
              </w:rPr>
              <w:t xml:space="preserve"> neurological outcome </w:t>
            </w:r>
            <w:r w:rsidR="00270546" w:rsidRPr="00E16334">
              <w:rPr>
                <w:rFonts w:ascii="Calibri" w:hAnsi="Calibri" w:cs="Calibri"/>
                <w:b/>
                <w:bCs/>
                <w:color w:val="FFFFFF"/>
                <w:sz w:val="28"/>
                <w:szCs w:val="28"/>
                <w:lang w:val="en-GB"/>
              </w:rPr>
              <w:t>in adults with cardiac arrest</w:t>
            </w:r>
            <w:r w:rsidR="00AF29AC">
              <w:rPr>
                <w:rFonts w:ascii="Calibri" w:hAnsi="Calibri" w:cs="Calibri"/>
                <w:b/>
                <w:bCs/>
                <w:color w:val="FFFFFF"/>
                <w:sz w:val="28"/>
                <w:szCs w:val="28"/>
                <w:lang w:val="en-GB"/>
              </w:rPr>
              <w:t xml:space="preserve"> </w:t>
            </w:r>
            <w:r w:rsidR="00CC5B95" w:rsidRPr="00E16334">
              <w:rPr>
                <w:rFonts w:ascii="Calibri" w:hAnsi="Calibri" w:cs="Calibri"/>
                <w:b/>
                <w:bCs/>
                <w:color w:val="FFFFFF"/>
                <w:sz w:val="28"/>
                <w:szCs w:val="28"/>
                <w:lang w:val="en-GB"/>
              </w:rPr>
              <w:t>(</w:t>
            </w:r>
            <w:r w:rsidR="0078785D" w:rsidRPr="00E16334">
              <w:rPr>
                <w:rFonts w:ascii="Calibri" w:hAnsi="Calibri" w:cs="Calibri"/>
                <w:b/>
                <w:bCs/>
                <w:color w:val="FFFFFF"/>
                <w:sz w:val="28"/>
                <w:szCs w:val="28"/>
                <w:lang w:val="en-GB"/>
              </w:rPr>
              <w:t>Subse</w:t>
            </w:r>
            <w:r w:rsidR="00F16DBB" w:rsidRPr="00E16334">
              <w:rPr>
                <w:rFonts w:ascii="Calibri" w:hAnsi="Calibri" w:cs="Calibri"/>
                <w:b/>
                <w:bCs/>
                <w:color w:val="FFFFFF"/>
                <w:sz w:val="28"/>
                <w:szCs w:val="28"/>
                <w:lang w:val="en-GB"/>
              </w:rPr>
              <w:t>c</w:t>
            </w:r>
            <w:r w:rsidR="0078785D" w:rsidRPr="00E16334">
              <w:rPr>
                <w:rFonts w:ascii="Calibri" w:hAnsi="Calibri" w:cs="Calibri"/>
                <w:b/>
                <w:bCs/>
                <w:color w:val="FFFFFF"/>
                <w:sz w:val="28"/>
                <w:szCs w:val="28"/>
                <w:lang w:val="en-GB"/>
              </w:rPr>
              <w:t>t</w:t>
            </w:r>
            <w:r w:rsidR="00F16DBB" w:rsidRPr="00E16334">
              <w:rPr>
                <w:rFonts w:ascii="Calibri" w:hAnsi="Calibri" w:cs="Calibri"/>
                <w:b/>
                <w:bCs/>
                <w:color w:val="FFFFFF"/>
                <w:sz w:val="28"/>
                <w:szCs w:val="28"/>
                <w:lang w:val="en-GB"/>
              </w:rPr>
              <w:t>ion</w:t>
            </w:r>
            <w:r w:rsidR="0078785D" w:rsidRPr="00E16334">
              <w:rPr>
                <w:rFonts w:ascii="Calibri" w:hAnsi="Calibri" w:cs="Calibri"/>
                <w:b/>
                <w:bCs/>
                <w:color w:val="FFFFFF"/>
                <w:sz w:val="28"/>
                <w:szCs w:val="28"/>
                <w:lang w:val="en-GB"/>
              </w:rPr>
              <w:t xml:space="preserve"> of </w:t>
            </w:r>
            <w:r w:rsidR="00CC5B95" w:rsidRPr="00E16334">
              <w:rPr>
                <w:rFonts w:ascii="Calibri" w:hAnsi="Calibri" w:cs="Calibri"/>
                <w:b/>
                <w:bCs/>
                <w:color w:val="FFFFFF"/>
                <w:sz w:val="28"/>
                <w:szCs w:val="28"/>
                <w:lang w:val="en-GB"/>
              </w:rPr>
              <w:t>Prognostication ETD)</w:t>
            </w:r>
          </w:p>
        </w:tc>
      </w:tr>
      <w:tr w:rsidR="00AF29AC" w:rsidRPr="00E16334" w14:paraId="54BED8A2" w14:textId="77777777" w:rsidTr="00D4279F">
        <w:trPr>
          <w:divId w:val="1347438940"/>
        </w:trPr>
        <w:tc>
          <w:tcPr>
            <w:tcW w:w="2045"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E16334" w:rsidRDefault="00270546" w:rsidP="00E52C66">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Population:</w:t>
            </w:r>
          </w:p>
        </w:tc>
        <w:tc>
          <w:tcPr>
            <w:tcW w:w="12355" w:type="dxa"/>
            <w:tcBorders>
              <w:bottom w:val="single" w:sz="6" w:space="0" w:color="2E74B5"/>
              <w:right w:val="single" w:sz="6" w:space="0" w:color="2E74B5"/>
            </w:tcBorders>
            <w:tcMar>
              <w:top w:w="75" w:type="dxa"/>
              <w:left w:w="75" w:type="dxa"/>
              <w:bottom w:w="75" w:type="dxa"/>
              <w:right w:w="75" w:type="dxa"/>
            </w:tcMar>
            <w:hideMark/>
          </w:tcPr>
          <w:p w14:paraId="0DD58E40" w14:textId="25EE06B8" w:rsidR="00270546" w:rsidRPr="00E16334" w:rsidRDefault="00CC5B95" w:rsidP="00CC5B95">
            <w:pPr>
              <w:spacing w:after="0"/>
              <w:rPr>
                <w:sz w:val="20"/>
                <w:szCs w:val="20"/>
                <w:lang w:val="en-GB"/>
              </w:rPr>
            </w:pPr>
            <w:r w:rsidRPr="00E16334">
              <w:rPr>
                <w:sz w:val="20"/>
                <w:szCs w:val="20"/>
                <w:lang w:val="en-GB"/>
              </w:rPr>
              <w:t>Adults who are comatose after resuscitation from cardiac arrest (either in-hospital or out-of-hospital), regardless of target temperature management</w:t>
            </w:r>
            <w:r w:rsidR="003333FA">
              <w:rPr>
                <w:sz w:val="20"/>
                <w:szCs w:val="20"/>
                <w:lang w:val="en-GB"/>
              </w:rPr>
              <w:t>.</w:t>
            </w:r>
          </w:p>
        </w:tc>
      </w:tr>
      <w:tr w:rsidR="00AF29AC" w:rsidRPr="00E16334" w14:paraId="2A951956" w14:textId="77777777" w:rsidTr="00D4279F">
        <w:trPr>
          <w:divId w:val="1347438940"/>
        </w:trPr>
        <w:tc>
          <w:tcPr>
            <w:tcW w:w="2045"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E16334" w:rsidRDefault="00270546" w:rsidP="00E52C66">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Intervention:</w:t>
            </w:r>
          </w:p>
        </w:tc>
        <w:tc>
          <w:tcPr>
            <w:tcW w:w="12355" w:type="dxa"/>
            <w:tcBorders>
              <w:bottom w:val="single" w:sz="6" w:space="0" w:color="2E74B5"/>
              <w:right w:val="single" w:sz="6" w:space="0" w:color="2E74B5"/>
            </w:tcBorders>
            <w:tcMar>
              <w:top w:w="75" w:type="dxa"/>
              <w:left w:w="75" w:type="dxa"/>
              <w:bottom w:w="75" w:type="dxa"/>
              <w:right w:w="75" w:type="dxa"/>
            </w:tcMar>
            <w:hideMark/>
          </w:tcPr>
          <w:p w14:paraId="12ADA4B9" w14:textId="1A3106F2" w:rsidR="00270546" w:rsidRPr="00E16334" w:rsidRDefault="002D60A4" w:rsidP="001064DA">
            <w:pPr>
              <w:pStyle w:val="NormalWeb"/>
              <w:spacing w:before="0" w:beforeAutospacing="0" w:after="0" w:afterAutospacing="0" w:line="200" w:lineRule="atLeast"/>
              <w:rPr>
                <w:rFonts w:ascii="Calibri" w:hAnsi="Calibri" w:cs="Calibri"/>
                <w:sz w:val="20"/>
                <w:szCs w:val="20"/>
                <w:lang w:val="en-GB"/>
              </w:rPr>
            </w:pPr>
            <w:r>
              <w:rPr>
                <w:rFonts w:ascii="Calibri" w:hAnsi="Calibri" w:cs="Calibri"/>
                <w:sz w:val="20"/>
                <w:szCs w:val="20"/>
                <w:lang w:val="en-GB"/>
              </w:rPr>
              <w:t>Gradient-recalled echo</w:t>
            </w:r>
            <w:r w:rsidR="00264D88">
              <w:rPr>
                <w:rFonts w:ascii="Calibri" w:hAnsi="Calibri" w:cs="Calibri"/>
                <w:sz w:val="20"/>
                <w:szCs w:val="20"/>
                <w:lang w:val="en-GB"/>
              </w:rPr>
              <w:t xml:space="preserve"> (GRE)</w:t>
            </w:r>
            <w:r w:rsidR="00AF29AC" w:rsidRPr="00AF29AC">
              <w:rPr>
                <w:rFonts w:ascii="Calibri" w:hAnsi="Calibri" w:cs="Calibri"/>
                <w:sz w:val="20"/>
                <w:szCs w:val="20"/>
                <w:lang w:val="en-GB"/>
              </w:rPr>
              <w:t xml:space="preserve"> on br</w:t>
            </w:r>
            <w:r w:rsidR="00FE3DB0">
              <w:rPr>
                <w:rFonts w:ascii="Calibri" w:hAnsi="Calibri" w:cs="Calibri"/>
                <w:sz w:val="20"/>
                <w:szCs w:val="20"/>
                <w:lang w:val="en-GB"/>
              </w:rPr>
              <w:t xml:space="preserve">ain magnetic resonance imaging </w:t>
            </w:r>
            <w:r w:rsidR="00AF29AC" w:rsidRPr="00AF29AC">
              <w:rPr>
                <w:rFonts w:ascii="Calibri" w:hAnsi="Calibri" w:cs="Calibri"/>
                <w:sz w:val="20"/>
                <w:szCs w:val="20"/>
                <w:lang w:val="en-GB"/>
              </w:rPr>
              <w:t>(MRI)</w:t>
            </w:r>
            <w:r w:rsidR="00F16DBB" w:rsidRPr="00E16334">
              <w:rPr>
                <w:rFonts w:ascii="Calibri" w:hAnsi="Calibri" w:cs="Calibri"/>
                <w:sz w:val="20"/>
                <w:szCs w:val="20"/>
                <w:lang w:val="en-GB"/>
              </w:rPr>
              <w:t xml:space="preserve">, assessed within </w:t>
            </w:r>
            <w:r>
              <w:rPr>
                <w:rFonts w:ascii="Calibri" w:hAnsi="Calibri" w:cs="Calibri"/>
                <w:sz w:val="20"/>
                <w:szCs w:val="20"/>
                <w:lang w:val="en-GB"/>
              </w:rPr>
              <w:t>four days</w:t>
            </w:r>
            <w:r w:rsidR="00F16DBB" w:rsidRPr="00E16334">
              <w:rPr>
                <w:rFonts w:ascii="Calibri" w:hAnsi="Calibri" w:cs="Calibri"/>
                <w:sz w:val="20"/>
                <w:szCs w:val="20"/>
                <w:lang w:val="en-GB"/>
              </w:rPr>
              <w:t xml:space="preserve"> after cardiac arrest.</w:t>
            </w:r>
          </w:p>
        </w:tc>
      </w:tr>
      <w:tr w:rsidR="00AF29AC" w:rsidRPr="00E16334" w14:paraId="14EF09BB" w14:textId="77777777" w:rsidTr="00D4279F">
        <w:trPr>
          <w:divId w:val="1347438940"/>
        </w:trPr>
        <w:tc>
          <w:tcPr>
            <w:tcW w:w="2045"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E16334" w:rsidRDefault="00270546" w:rsidP="00E52C66">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Comparison:</w:t>
            </w:r>
          </w:p>
        </w:tc>
        <w:tc>
          <w:tcPr>
            <w:tcW w:w="12355" w:type="dxa"/>
            <w:tcBorders>
              <w:bottom w:val="single" w:sz="6" w:space="0" w:color="2E74B5"/>
              <w:right w:val="single" w:sz="6" w:space="0" w:color="2E74B5"/>
            </w:tcBorders>
            <w:tcMar>
              <w:top w:w="75" w:type="dxa"/>
              <w:left w:w="75" w:type="dxa"/>
              <w:bottom w:w="75" w:type="dxa"/>
              <w:right w:w="75" w:type="dxa"/>
            </w:tcMar>
            <w:hideMark/>
          </w:tcPr>
          <w:p w14:paraId="6C625F4D" w14:textId="763D14A6" w:rsidR="00270546" w:rsidRPr="00E16334" w:rsidRDefault="00A04921" w:rsidP="00E52C66">
            <w:pPr>
              <w:pStyle w:val="NormalWeb"/>
              <w:spacing w:before="0" w:beforeAutospacing="0" w:after="0" w:afterAutospacing="0" w:line="200" w:lineRule="atLeast"/>
              <w:rPr>
                <w:rFonts w:ascii="Calibri" w:hAnsi="Calibri" w:cs="Calibri"/>
                <w:i/>
                <w:sz w:val="20"/>
                <w:szCs w:val="20"/>
                <w:lang w:val="en-GB"/>
              </w:rPr>
            </w:pPr>
            <w:r>
              <w:rPr>
                <w:rFonts w:ascii="Calibri" w:hAnsi="Calibri" w:cs="Calibri"/>
                <w:i/>
                <w:sz w:val="20"/>
                <w:szCs w:val="20"/>
                <w:lang w:val="en-GB"/>
              </w:rPr>
              <w:t>N</w:t>
            </w:r>
            <w:r w:rsidR="00CC5B95" w:rsidRPr="00E16334">
              <w:rPr>
                <w:rFonts w:ascii="Calibri" w:hAnsi="Calibri" w:cs="Calibri"/>
                <w:i/>
                <w:sz w:val="20"/>
                <w:szCs w:val="20"/>
                <w:lang w:val="en-GB"/>
              </w:rPr>
              <w:t>one</w:t>
            </w:r>
            <w:r w:rsidR="003333FA">
              <w:rPr>
                <w:rFonts w:ascii="Calibri" w:hAnsi="Calibri" w:cs="Calibri"/>
                <w:i/>
                <w:sz w:val="20"/>
                <w:szCs w:val="20"/>
                <w:lang w:val="en-GB"/>
              </w:rPr>
              <w:t>.</w:t>
            </w:r>
          </w:p>
        </w:tc>
      </w:tr>
      <w:tr w:rsidR="00AF29AC" w:rsidRPr="00E16334" w14:paraId="4FCAA60B" w14:textId="77777777" w:rsidTr="00D4279F">
        <w:trPr>
          <w:divId w:val="1347438940"/>
        </w:trPr>
        <w:tc>
          <w:tcPr>
            <w:tcW w:w="2045"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E16334" w:rsidRDefault="00270546" w:rsidP="00E52C66">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Main outcomes:</w:t>
            </w:r>
          </w:p>
        </w:tc>
        <w:tc>
          <w:tcPr>
            <w:tcW w:w="12355" w:type="dxa"/>
            <w:tcBorders>
              <w:bottom w:val="single" w:sz="6" w:space="0" w:color="2E74B5"/>
              <w:right w:val="single" w:sz="6" w:space="0" w:color="2E74B5"/>
            </w:tcBorders>
            <w:tcMar>
              <w:top w:w="75" w:type="dxa"/>
              <w:left w:w="75" w:type="dxa"/>
              <w:bottom w:w="75" w:type="dxa"/>
              <w:right w:w="75" w:type="dxa"/>
            </w:tcMar>
            <w:hideMark/>
          </w:tcPr>
          <w:p w14:paraId="272EF71C" w14:textId="2BCA99B9" w:rsidR="00270546" w:rsidRPr="00E16334" w:rsidRDefault="002D60A4" w:rsidP="00CC5B95">
            <w:pPr>
              <w:spacing w:after="0" w:line="200" w:lineRule="atLeast"/>
              <w:rPr>
                <w:rFonts w:ascii="Calibri" w:eastAsia="Times New Roman" w:hAnsi="Calibri" w:cs="Calibri"/>
                <w:sz w:val="20"/>
                <w:szCs w:val="20"/>
                <w:lang w:val="en-GB"/>
              </w:rPr>
            </w:pPr>
            <w:r w:rsidRPr="00E16334">
              <w:rPr>
                <w:rFonts w:ascii="Calibri" w:eastAsia="Times New Roman" w:hAnsi="Calibri" w:cs="Calibri"/>
                <w:sz w:val="20"/>
                <w:szCs w:val="20"/>
                <w:lang w:val="en-GB"/>
              </w:rPr>
              <w:t xml:space="preserve">Prediction of </w:t>
            </w:r>
            <w:r>
              <w:rPr>
                <w:rFonts w:ascii="Calibri" w:eastAsia="Times New Roman" w:hAnsi="Calibri" w:cs="Calibri"/>
                <w:sz w:val="20"/>
                <w:szCs w:val="20"/>
                <w:lang w:val="en-GB"/>
              </w:rPr>
              <w:t>good</w:t>
            </w:r>
            <w:r w:rsidRPr="00E16334">
              <w:rPr>
                <w:rFonts w:ascii="Calibri" w:eastAsia="Times New Roman" w:hAnsi="Calibri" w:cs="Calibri"/>
                <w:sz w:val="20"/>
                <w:szCs w:val="20"/>
                <w:lang w:val="en-GB"/>
              </w:rPr>
              <w:t xml:space="preserve"> neurological outcome defined as </w:t>
            </w:r>
            <w:r>
              <w:rPr>
                <w:rFonts w:ascii="Calibri" w:eastAsia="Times New Roman" w:hAnsi="Calibri" w:cs="Calibri"/>
                <w:sz w:val="20"/>
                <w:szCs w:val="20"/>
                <w:lang w:val="en-GB"/>
              </w:rPr>
              <w:t>C</w:t>
            </w:r>
            <w:r w:rsidRPr="00E16334">
              <w:rPr>
                <w:rFonts w:ascii="Calibri" w:eastAsia="Times New Roman" w:hAnsi="Calibri" w:cs="Calibri"/>
                <w:sz w:val="20"/>
                <w:szCs w:val="20"/>
                <w:lang w:val="en-GB"/>
              </w:rPr>
              <w:t xml:space="preserve">erebral </w:t>
            </w:r>
            <w:r>
              <w:rPr>
                <w:rFonts w:ascii="Calibri" w:eastAsia="Times New Roman" w:hAnsi="Calibri" w:cs="Calibri"/>
                <w:sz w:val="20"/>
                <w:szCs w:val="20"/>
                <w:lang w:val="en-GB"/>
              </w:rPr>
              <w:t>P</w:t>
            </w:r>
            <w:r w:rsidRPr="00E16334">
              <w:rPr>
                <w:rFonts w:ascii="Calibri" w:eastAsia="Times New Roman" w:hAnsi="Calibri" w:cs="Calibri"/>
                <w:sz w:val="20"/>
                <w:szCs w:val="20"/>
                <w:lang w:val="en-GB"/>
              </w:rPr>
              <w:t xml:space="preserve">erformance </w:t>
            </w:r>
            <w:r>
              <w:rPr>
                <w:rFonts w:ascii="Calibri" w:eastAsia="Times New Roman" w:hAnsi="Calibri" w:cs="Calibri"/>
                <w:sz w:val="20"/>
                <w:szCs w:val="20"/>
                <w:lang w:val="en-GB"/>
              </w:rPr>
              <w:t>C</w:t>
            </w:r>
            <w:r w:rsidRPr="00E16334">
              <w:rPr>
                <w:rFonts w:ascii="Calibri" w:eastAsia="Times New Roman" w:hAnsi="Calibri" w:cs="Calibri"/>
                <w:sz w:val="20"/>
                <w:szCs w:val="20"/>
                <w:lang w:val="en-GB"/>
              </w:rPr>
              <w:t xml:space="preserve">ategories </w:t>
            </w:r>
            <w:r>
              <w:rPr>
                <w:rFonts w:ascii="Calibri" w:eastAsia="Times New Roman" w:hAnsi="Calibri" w:cs="Calibri"/>
                <w:sz w:val="20"/>
                <w:szCs w:val="20"/>
                <w:lang w:val="en-GB"/>
              </w:rPr>
              <w:t>(CPC) 1–2</w:t>
            </w:r>
            <w:r>
              <w:rPr>
                <w:rFonts w:ascii="Calibri" w:eastAsia="Times New Roman" w:hAnsi="Calibri" w:cs="Calibri"/>
                <w:sz w:val="20"/>
                <w:szCs w:val="20"/>
              </w:rPr>
              <w:t xml:space="preserve"> </w:t>
            </w:r>
            <w:r w:rsidRPr="005E6D9D">
              <w:rPr>
                <w:rFonts w:ascii="Calibri" w:eastAsia="Times New Roman" w:hAnsi="Calibri" w:cs="Calibri"/>
                <w:sz w:val="20"/>
                <w:szCs w:val="20"/>
              </w:rPr>
              <w:t xml:space="preserve">at </w:t>
            </w:r>
            <w:r>
              <w:rPr>
                <w:rFonts w:ascii="Calibri" w:eastAsia="Times New Roman" w:hAnsi="Calibri" w:cs="Calibri"/>
                <w:sz w:val="20"/>
                <w:szCs w:val="20"/>
              </w:rPr>
              <w:t>6 months after cardiac arrest.</w:t>
            </w:r>
          </w:p>
        </w:tc>
      </w:tr>
      <w:tr w:rsidR="00AF29AC" w:rsidRPr="00E16334" w14:paraId="2060D2CB" w14:textId="77777777" w:rsidTr="00D4279F">
        <w:trPr>
          <w:divId w:val="1347438940"/>
        </w:trPr>
        <w:tc>
          <w:tcPr>
            <w:tcW w:w="2045"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E16334" w:rsidRDefault="00CC5B95" w:rsidP="00E52C66">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STUDY DESIGN</w:t>
            </w:r>
            <w:r w:rsidR="00270546" w:rsidRPr="00E16334">
              <w:rPr>
                <w:rFonts w:ascii="Calibri" w:hAnsi="Calibri" w:cs="Calibri"/>
                <w:b/>
                <w:bCs/>
                <w:caps/>
                <w:color w:val="FFFFFF"/>
                <w:sz w:val="20"/>
                <w:szCs w:val="20"/>
                <w:lang w:val="en-GB"/>
              </w:rPr>
              <w:t>:</w:t>
            </w:r>
          </w:p>
        </w:tc>
        <w:tc>
          <w:tcPr>
            <w:tcW w:w="12355" w:type="dxa"/>
            <w:tcBorders>
              <w:bottom w:val="single" w:sz="4" w:space="0" w:color="auto"/>
              <w:right w:val="single" w:sz="6" w:space="0" w:color="2E74B5"/>
            </w:tcBorders>
            <w:tcMar>
              <w:top w:w="75" w:type="dxa"/>
              <w:left w:w="75" w:type="dxa"/>
              <w:bottom w:w="75" w:type="dxa"/>
              <w:right w:w="75" w:type="dxa"/>
            </w:tcMar>
            <w:hideMark/>
          </w:tcPr>
          <w:p w14:paraId="50EC9D71" w14:textId="34EB6A64" w:rsidR="00270546" w:rsidRPr="00E16334" w:rsidRDefault="00E86A96" w:rsidP="00E52C66">
            <w:pPr>
              <w:pStyle w:val="NormalWeb"/>
              <w:spacing w:before="0" w:beforeAutospacing="0" w:after="0" w:afterAutospacing="0" w:line="200" w:lineRule="atLeast"/>
              <w:rPr>
                <w:rFonts w:ascii="Calibri" w:hAnsi="Calibri" w:cs="Calibri"/>
                <w:sz w:val="20"/>
                <w:szCs w:val="20"/>
                <w:lang w:val="en-GB"/>
              </w:rPr>
            </w:pPr>
            <w:r w:rsidRPr="00E16334">
              <w:rPr>
                <w:rFonts w:ascii="Calibri" w:hAnsi="Calibri" w:cs="Calibri"/>
                <w:sz w:val="20"/>
                <w:szCs w:val="20"/>
                <w:lang w:val="en-GB"/>
              </w:rPr>
              <w:t xml:space="preserve">Prognostic accuracy studies where the 2 x 2 contingency table (i.e., the number of true/false negatives and positives for prediction of </w:t>
            </w:r>
            <w:r>
              <w:rPr>
                <w:rFonts w:ascii="Calibri" w:hAnsi="Calibri" w:cs="Calibri"/>
                <w:sz w:val="20"/>
                <w:szCs w:val="20"/>
                <w:lang w:val="en-GB"/>
              </w:rPr>
              <w:t>good</w:t>
            </w:r>
            <w:r w:rsidRPr="00E16334">
              <w:rPr>
                <w:rFonts w:ascii="Calibri" w:hAnsi="Calibri" w:cs="Calibri"/>
                <w:sz w:val="20"/>
                <w:szCs w:val="20"/>
                <w:lang w:val="en-GB"/>
              </w:rPr>
              <w:t xml:space="preserve"> outcome) was reported, or where those variables could be calculated from reported data</w:t>
            </w:r>
            <w:r>
              <w:rPr>
                <w:rFonts w:ascii="Calibri" w:hAnsi="Calibri" w:cs="Calibri"/>
                <w:sz w:val="20"/>
                <w:szCs w:val="20"/>
                <w:lang w:val="en-GB"/>
              </w:rPr>
              <w:t>,</w:t>
            </w:r>
            <w:r w:rsidRPr="00E16334">
              <w:rPr>
                <w:rFonts w:ascii="Calibri" w:hAnsi="Calibri" w:cs="Calibri"/>
                <w:sz w:val="20"/>
                <w:szCs w:val="20"/>
                <w:lang w:val="en-GB"/>
              </w:rPr>
              <w:t xml:space="preserve"> are eligible for inclusion. Unpublished studies, reviews, case reports, case series, studies including less than 10 patients, letters, editorials, conference abstracts, and studies published in abstract form were excluded. </w:t>
            </w:r>
          </w:p>
        </w:tc>
      </w:tr>
      <w:tr w:rsidR="00AF29AC" w:rsidRPr="00E16334" w14:paraId="4961AFA8" w14:textId="77777777" w:rsidTr="00D4279F">
        <w:trPr>
          <w:divId w:val="1347438940"/>
        </w:trPr>
        <w:tc>
          <w:tcPr>
            <w:tcW w:w="2045"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E16334" w:rsidRDefault="00CC5B95" w:rsidP="00E52C66">
            <w:pPr>
              <w:pStyle w:val="section-name"/>
              <w:spacing w:before="0" w:beforeAutospacing="0" w:after="0" w:afterAutospacing="0"/>
              <w:rPr>
                <w:rFonts w:asciiTheme="minorHAnsi" w:hAnsiTheme="minorHAnsi" w:cstheme="minorHAnsi"/>
                <w:b/>
                <w:bCs/>
                <w:caps/>
                <w:color w:val="FFFFFF" w:themeColor="background1"/>
                <w:sz w:val="20"/>
                <w:szCs w:val="20"/>
                <w:lang w:val="en-GB"/>
              </w:rPr>
            </w:pPr>
            <w:r w:rsidRPr="00E16334">
              <w:rPr>
                <w:rFonts w:asciiTheme="minorHAnsi" w:hAnsiTheme="minorHAnsi" w:cstheme="minorHAnsi"/>
                <w:b/>
                <w:color w:val="FFFFFF" w:themeColor="background1"/>
                <w:sz w:val="20"/>
                <w:lang w:val="en-GB"/>
              </w:rPr>
              <w:t>TIMEFRAME:</w:t>
            </w:r>
          </w:p>
        </w:tc>
        <w:tc>
          <w:tcPr>
            <w:tcW w:w="12355" w:type="dxa"/>
            <w:tcBorders>
              <w:top w:val="single" w:sz="4" w:space="0" w:color="auto"/>
              <w:bottom w:val="single" w:sz="6" w:space="0" w:color="2E74B5"/>
              <w:right w:val="single" w:sz="6" w:space="0" w:color="2E74B5"/>
            </w:tcBorders>
            <w:tcMar>
              <w:top w:w="75" w:type="dxa"/>
              <w:left w:w="75" w:type="dxa"/>
              <w:bottom w:w="75" w:type="dxa"/>
              <w:right w:w="75" w:type="dxa"/>
            </w:tcMar>
          </w:tcPr>
          <w:p w14:paraId="2DF668DF" w14:textId="77777777" w:rsidR="00E86A96" w:rsidRDefault="00E86A96" w:rsidP="00E86A96">
            <w:pPr>
              <w:pStyle w:val="NormalWeb"/>
              <w:spacing w:before="0" w:beforeAutospacing="0" w:after="0" w:afterAutospacing="0" w:line="200" w:lineRule="atLeast"/>
              <w:rPr>
                <w:rFonts w:ascii="Calibri" w:eastAsia="Times New Roman" w:hAnsi="Calibri" w:cs="Calibri"/>
                <w:sz w:val="20"/>
                <w:szCs w:val="16"/>
                <w:lang w:val="en-GB"/>
              </w:rPr>
            </w:pPr>
            <w:r>
              <w:rPr>
                <w:rFonts w:asciiTheme="minorHAnsi" w:hAnsiTheme="minorHAnsi" w:cstheme="minorHAnsi"/>
                <w:sz w:val="20"/>
                <w:lang w:val="en-GB"/>
              </w:rPr>
              <w:t>An ILCOR review from 2013 and an update from 2020 presented the evidence of predictors of poor neurological outcome after cardiac arrest. More recently, several studies identifying</w:t>
            </w:r>
            <w:r>
              <w:rPr>
                <w:rFonts w:ascii="Calibri" w:eastAsia="Times New Roman" w:hAnsi="Calibri" w:cs="Calibri"/>
                <w:sz w:val="20"/>
                <w:szCs w:val="16"/>
                <w:lang w:val="en-GB"/>
              </w:rPr>
              <w:t xml:space="preserve"> predictors of good neurological outcome after cardiac arrest </w:t>
            </w:r>
            <w:r w:rsidRPr="00E16334">
              <w:rPr>
                <w:rFonts w:ascii="Calibri" w:eastAsia="Times New Roman" w:hAnsi="Calibri" w:cs="Calibri"/>
                <w:sz w:val="20"/>
                <w:szCs w:val="16"/>
                <w:lang w:val="en-GB"/>
              </w:rPr>
              <w:t>have been</w:t>
            </w:r>
            <w:r>
              <w:rPr>
                <w:rFonts w:ascii="Calibri" w:eastAsia="Times New Roman" w:hAnsi="Calibri" w:cs="Calibri"/>
                <w:sz w:val="20"/>
                <w:szCs w:val="16"/>
                <w:lang w:val="en-GB"/>
              </w:rPr>
              <w:t xml:space="preserve"> published, therefore an ILCOR evidence review for predictors of good neurological outcome after cardiac arrest is necessary.</w:t>
            </w:r>
          </w:p>
          <w:p w14:paraId="6122110C" w14:textId="77777777" w:rsidR="00E86A96" w:rsidRPr="00E16334" w:rsidRDefault="00E86A96" w:rsidP="00E86A96">
            <w:pPr>
              <w:pStyle w:val="NormalWeb"/>
              <w:spacing w:before="0" w:beforeAutospacing="0" w:after="0" w:afterAutospacing="0" w:line="200" w:lineRule="atLeast"/>
              <w:rPr>
                <w:rFonts w:ascii="Calibri" w:eastAsia="Times New Roman" w:hAnsi="Calibri" w:cs="Calibri"/>
                <w:sz w:val="20"/>
                <w:szCs w:val="16"/>
                <w:lang w:val="en-GB"/>
              </w:rPr>
            </w:pPr>
          </w:p>
          <w:p w14:paraId="4D3A1C6F" w14:textId="72F4D19F" w:rsidR="00CC5B95" w:rsidRPr="00E16334" w:rsidRDefault="00E86A96" w:rsidP="00E86A96">
            <w:pPr>
              <w:pStyle w:val="NormalWeb"/>
              <w:spacing w:before="0" w:beforeAutospacing="0" w:after="0" w:afterAutospacing="0" w:line="200" w:lineRule="atLeast"/>
              <w:rPr>
                <w:rFonts w:asciiTheme="minorHAnsi" w:hAnsiTheme="minorHAnsi" w:cstheme="minorHAnsi"/>
                <w:sz w:val="20"/>
                <w:szCs w:val="20"/>
                <w:lang w:val="en-GB"/>
              </w:rPr>
            </w:pPr>
            <w:r w:rsidRPr="00E16334">
              <w:rPr>
                <w:rFonts w:asciiTheme="minorHAnsi" w:hAnsiTheme="minorHAnsi" w:cstheme="minorHAnsi"/>
                <w:sz w:val="20"/>
                <w:lang w:val="en-GB"/>
              </w:rPr>
              <w:t>The most recent search of th</w:t>
            </w:r>
            <w:r>
              <w:rPr>
                <w:rFonts w:asciiTheme="minorHAnsi" w:hAnsiTheme="minorHAnsi" w:cstheme="minorHAnsi"/>
                <w:sz w:val="20"/>
                <w:lang w:val="en-GB"/>
              </w:rPr>
              <w:t>is systematic review evidence update</w:t>
            </w:r>
            <w:r w:rsidRPr="00E16334">
              <w:rPr>
                <w:rFonts w:asciiTheme="minorHAnsi" w:hAnsiTheme="minorHAnsi" w:cstheme="minorHAnsi"/>
                <w:sz w:val="20"/>
                <w:lang w:val="en-GB"/>
              </w:rPr>
              <w:t xml:space="preserve"> on neuroprognostication was launched </w:t>
            </w:r>
            <w:r w:rsidRPr="00E16334">
              <w:rPr>
                <w:rFonts w:asciiTheme="minorHAnsi" w:hAnsiTheme="minorHAnsi" w:cstheme="minorHAnsi"/>
                <w:sz w:val="20"/>
              </w:rPr>
              <w:t>in</w:t>
            </w:r>
            <w:r w:rsidRPr="00E16334">
              <w:rPr>
                <w:rFonts w:asciiTheme="minorHAnsi" w:hAnsiTheme="minorHAnsi" w:cstheme="minorHAnsi"/>
                <w:sz w:val="20"/>
                <w:lang w:val="en-GB"/>
              </w:rPr>
              <w:t xml:space="preserve"> </w:t>
            </w:r>
            <w:r>
              <w:rPr>
                <w:rFonts w:asciiTheme="minorHAnsi" w:hAnsiTheme="minorHAnsi" w:cstheme="minorHAnsi"/>
                <w:sz w:val="20"/>
              </w:rPr>
              <w:t>October 2022</w:t>
            </w:r>
            <w:r w:rsidRPr="00E16334">
              <w:rPr>
                <w:rFonts w:asciiTheme="minorHAnsi" w:hAnsiTheme="minorHAnsi" w:cstheme="minorHAnsi"/>
                <w:sz w:val="20"/>
                <w:lang w:val="en-GB"/>
              </w:rPr>
              <w:t>.</w:t>
            </w:r>
          </w:p>
        </w:tc>
      </w:tr>
    </w:tbl>
    <w:p w14:paraId="6320A429" w14:textId="41938965" w:rsidR="000526C3" w:rsidRPr="00E16334" w:rsidRDefault="00CD2D3A">
      <w:pPr>
        <w:pStyle w:val="Heading1"/>
        <w:spacing w:after="20" w:afterAutospacing="0"/>
        <w:divId w:val="1347438940"/>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t>ASSES</w:t>
      </w:r>
      <w:r w:rsidR="00045AFF" w:rsidRPr="00E16334">
        <w:rPr>
          <w:rFonts w:ascii="Calibri" w:eastAsia="Times New Roman" w:hAnsi="Calibri" w:cs="Calibri"/>
          <w:caps/>
          <w:color w:val="000000"/>
          <w:sz w:val="30"/>
          <w:szCs w:val="30"/>
          <w:lang w:val="en-GB"/>
        </w:rPr>
        <w:t>sment</w:t>
      </w:r>
    </w:p>
    <w:tbl>
      <w:tblPr>
        <w:tblW w:w="5000" w:type="pct"/>
        <w:tblCellMar>
          <w:top w:w="15" w:type="dxa"/>
          <w:left w:w="15" w:type="dxa"/>
          <w:bottom w:w="15" w:type="dxa"/>
          <w:right w:w="15" w:type="dxa"/>
        </w:tblCellMar>
        <w:tblLook w:val="04A0" w:firstRow="1" w:lastRow="0" w:firstColumn="1" w:lastColumn="0" w:noHBand="0" w:noVBand="1"/>
      </w:tblPr>
      <w:tblGrid>
        <w:gridCol w:w="3149"/>
        <w:gridCol w:w="8683"/>
        <w:gridCol w:w="2552"/>
      </w:tblGrid>
      <w:tr w:rsidR="000526C3" w:rsidRPr="00E16334" w14:paraId="18D34786" w14:textId="77777777" w:rsidTr="00741761">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E16334" w:rsidRDefault="00045AFF">
            <w:pPr>
              <w:pStyle w:val="Heading2"/>
              <w:spacing w:before="0" w:beforeAutospacing="0" w:after="0" w:afterAutospacing="0"/>
              <w:divId w:val="359357255"/>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Problem</w:t>
            </w:r>
          </w:p>
          <w:p w14:paraId="0F0A4A5B" w14:textId="77777777" w:rsidR="000526C3" w:rsidRPr="00E16334" w:rsidRDefault="00045AFF">
            <w:pPr>
              <w:pStyle w:val="Subtitle1"/>
              <w:spacing w:before="0" w:beforeAutospacing="0" w:after="0" w:afterAutospacing="0"/>
              <w:divId w:val="359357255"/>
              <w:rPr>
                <w:rFonts w:ascii="Calibri" w:hAnsi="Calibri" w:cs="Calibri"/>
                <w:color w:val="FFFFFF"/>
                <w:sz w:val="16"/>
                <w:szCs w:val="16"/>
                <w:lang w:val="en-GB"/>
              </w:rPr>
            </w:pPr>
            <w:r w:rsidRPr="00E16334">
              <w:rPr>
                <w:rFonts w:ascii="Calibri" w:hAnsi="Calibri" w:cs="Calibri"/>
                <w:color w:val="FFFFFF"/>
                <w:sz w:val="16"/>
                <w:szCs w:val="16"/>
                <w:lang w:val="en-GB"/>
              </w:rPr>
              <w:t>Is the problem a priority?</w:t>
            </w:r>
          </w:p>
        </w:tc>
      </w:tr>
      <w:tr w:rsidR="000526C3" w:rsidRPr="00E16334" w14:paraId="3BCFB737" w14:textId="77777777" w:rsidTr="00741761">
        <w:trPr>
          <w:divId w:val="1347438940"/>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Judgement</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Research evidence</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Additional considerations</w:t>
            </w:r>
          </w:p>
        </w:tc>
      </w:tr>
      <w:tr w:rsidR="00BE2622" w:rsidRPr="00E16334" w14:paraId="522FB521" w14:textId="77777777" w:rsidTr="00741761">
        <w:trPr>
          <w:divId w:val="1347438940"/>
          <w:trHeight w:val="1701"/>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5CACC656" w:rsidR="00BE2622" w:rsidRPr="00E16334" w:rsidRDefault="00BE2622" w:rsidP="00BE2622">
            <w:pPr>
              <w:divId w:val="31591581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yes</w:t>
            </w:r>
            <w:r w:rsidRPr="00E16334">
              <w:rPr>
                <w:rFonts w:ascii="Calibri" w:eastAsia="Times New Roman" w:hAnsi="Calibri" w:cs="Calibri"/>
                <w:sz w:val="20"/>
                <w:szCs w:val="16"/>
                <w:lang w:val="en-GB"/>
              </w:rPr>
              <w:br/>
            </w: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w:t>
            </w:r>
            <w:r>
              <w:rPr>
                <w:rStyle w:val="ep-radiobuttonlabel"/>
                <w:rFonts w:ascii="Calibri" w:eastAsia="Times New Roman" w:hAnsi="Calibri" w:cs="Calibri"/>
                <w:sz w:val="20"/>
                <w:szCs w:val="16"/>
                <w:lang w:val="en-GB"/>
              </w:rPr>
              <w:t>’</w:t>
            </w:r>
            <w:r w:rsidRPr="00E16334">
              <w:rPr>
                <w:rStyle w:val="ep-radiobuttonlabel"/>
                <w:rFonts w:ascii="Calibri" w:eastAsia="Times New Roman" w:hAnsi="Calibri" w:cs="Calibri"/>
                <w:sz w:val="20"/>
                <w:szCs w:val="16"/>
                <w:lang w:val="en-GB"/>
              </w:rPr>
              <w:t>t know</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037AB678" w:rsidR="00BE2622" w:rsidRPr="00E16334" w:rsidRDefault="00741761" w:rsidP="00BE2622">
            <w:pPr>
              <w:divId w:val="1440222988"/>
              <w:rPr>
                <w:rFonts w:ascii="Calibri" w:eastAsia="Times New Roman" w:hAnsi="Calibri" w:cs="Calibri"/>
                <w:sz w:val="20"/>
                <w:szCs w:val="16"/>
                <w:lang w:val="en-GB"/>
              </w:rPr>
            </w:pPr>
            <w:r w:rsidRPr="00741761">
              <w:rPr>
                <w:rFonts w:ascii="Calibri" w:eastAsia="Times New Roman" w:hAnsi="Calibri" w:cs="Calibri"/>
                <w:sz w:val="20"/>
                <w:szCs w:val="16"/>
                <w:lang w:val="en-GB"/>
              </w:rPr>
              <w:t>Neurologic injury is the most common cause of death in patients with post-cardiac arrest syndrome. Most of these deaths occur due to withdrawal of life-sustaining treatment (WLST) based on the prediction of poor neurological outcome. Neurological prognostication after cardiac arrest is of utmost importance to avoid futile treatments for unsalvageable patients but also to minimize the risk of falsely pessimistic prediction and self-fulfilling prophecy.</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BE2622" w:rsidRPr="00E16334" w:rsidRDefault="00BE2622" w:rsidP="00BE2622">
            <w:pPr>
              <w:divId w:val="749501731"/>
              <w:rPr>
                <w:rFonts w:ascii="Calibri" w:eastAsia="Times New Roman" w:hAnsi="Calibri" w:cs="Calibri"/>
                <w:sz w:val="20"/>
                <w:szCs w:val="16"/>
                <w:lang w:val="en-GB"/>
              </w:rPr>
            </w:pPr>
          </w:p>
        </w:tc>
      </w:tr>
      <w:tr w:rsidR="00BE2622" w:rsidRPr="00E16334" w14:paraId="0BF6C180" w14:textId="77777777" w:rsidTr="00741761">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BE2622" w:rsidRPr="00E16334" w:rsidRDefault="00BE2622" w:rsidP="00BE2622">
            <w:pPr>
              <w:pStyle w:val="Heading2"/>
              <w:spacing w:before="0" w:beforeAutospacing="0" w:after="0" w:afterAutospacing="0"/>
              <w:divId w:val="103442741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Desirable Effects</w:t>
            </w:r>
          </w:p>
          <w:p w14:paraId="63BE05F0" w14:textId="77777777" w:rsidR="00BE2622" w:rsidRPr="00E16334" w:rsidRDefault="00BE2622" w:rsidP="00BE2622">
            <w:pPr>
              <w:pStyle w:val="Subtitle1"/>
              <w:spacing w:before="0" w:beforeAutospacing="0" w:after="0" w:afterAutospacing="0"/>
              <w:divId w:val="1034427418"/>
              <w:rPr>
                <w:rFonts w:ascii="Calibri" w:hAnsi="Calibri" w:cs="Calibri"/>
                <w:color w:val="FFFFFF"/>
                <w:sz w:val="16"/>
                <w:szCs w:val="16"/>
                <w:lang w:val="en-GB"/>
              </w:rPr>
            </w:pPr>
            <w:r w:rsidRPr="00E16334">
              <w:rPr>
                <w:rFonts w:ascii="Calibri" w:hAnsi="Calibri" w:cs="Calibri"/>
                <w:color w:val="FFFFFF"/>
                <w:sz w:val="16"/>
                <w:szCs w:val="16"/>
                <w:lang w:val="en-GB"/>
              </w:rPr>
              <w:t>How substantial are the desirable anticipated effects?</w:t>
            </w:r>
          </w:p>
        </w:tc>
      </w:tr>
      <w:tr w:rsidR="00BE2622" w:rsidRPr="00E16334" w14:paraId="6C20BE63" w14:textId="77777777" w:rsidTr="00741761">
        <w:trPr>
          <w:divId w:val="1347438940"/>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BE2622" w:rsidRPr="00E16334" w:rsidRDefault="00BE2622" w:rsidP="00BE2622">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lastRenderedPageBreak/>
              <w:t>Judgement</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BE2622" w:rsidRPr="00E16334" w:rsidRDefault="00BE2622" w:rsidP="00BE2622">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Research evidence</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BE2622" w:rsidRPr="00E16334" w:rsidRDefault="00BE2622" w:rsidP="00BE2622">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Additional considerations</w:t>
            </w:r>
          </w:p>
        </w:tc>
      </w:tr>
      <w:tr w:rsidR="00BE2622" w:rsidRPr="00E16334" w14:paraId="3DADA2C2" w14:textId="77777777" w:rsidTr="00741761">
        <w:trPr>
          <w:divId w:val="1347438940"/>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E5825F" w14:textId="77777777" w:rsidR="00BE2622" w:rsidRDefault="00BE2622" w:rsidP="00BE2622">
            <w:pPr>
              <w:spacing w:after="0"/>
              <w:divId w:val="814834836"/>
              <w:rPr>
                <w:rStyle w:val="checked-marke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Trivial</w:t>
            </w:r>
            <w:r w:rsidRPr="00E16334">
              <w:rPr>
                <w:rStyle w:val="checked-marker"/>
                <w:rFonts w:ascii="Calibri" w:eastAsia="Times New Roman" w:hAnsi="Calibri" w:cs="Calibri"/>
                <w:sz w:val="20"/>
                <w:szCs w:val="16"/>
                <w:lang w:val="en-GB"/>
              </w:rPr>
              <w:t xml:space="preserve"> </w:t>
            </w:r>
          </w:p>
          <w:p w14:paraId="3F34DE31" w14:textId="0BA66A85" w:rsidR="00BE2622" w:rsidRPr="00E16334" w:rsidRDefault="00BE2622" w:rsidP="00BE2622">
            <w:pPr>
              <w:spacing w:after="0"/>
              <w:divId w:val="814834836"/>
              <w:rPr>
                <w:sz w:val="20"/>
                <w:lang w:val="en-GB"/>
              </w:rPr>
            </w:pP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 xml:space="preserve">Small </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Moderate</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Style w:val="ep-radiobuttonlabel"/>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w:t>
            </w:r>
            <w:r>
              <w:rPr>
                <w:rStyle w:val="ep-radiobuttonlabel"/>
                <w:rFonts w:ascii="Calibri" w:eastAsia="Times New Roman" w:hAnsi="Calibri" w:cs="Calibri"/>
                <w:sz w:val="20"/>
                <w:szCs w:val="16"/>
                <w:lang w:val="en-GB"/>
              </w:rPr>
              <w:t>’</w:t>
            </w:r>
            <w:r w:rsidRPr="00E16334">
              <w:rPr>
                <w:rStyle w:val="ep-radiobuttonlabel"/>
                <w:rFonts w:ascii="Calibri" w:eastAsia="Times New Roman" w:hAnsi="Calibri" w:cs="Calibri"/>
                <w:sz w:val="20"/>
                <w:szCs w:val="16"/>
                <w:lang w:val="en-GB"/>
              </w:rPr>
              <w:t>t know</w:t>
            </w:r>
            <w:r w:rsidRPr="00E16334">
              <w:rPr>
                <w:rFonts w:ascii="Calibri" w:eastAsia="Times New Roman" w:hAnsi="Calibri" w:cs="Calibri"/>
                <w:sz w:val="20"/>
                <w:szCs w:val="16"/>
                <w:lang w:val="en-GB"/>
              </w:rPr>
              <w:br/>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90601F" w14:textId="3AD0FB91" w:rsidR="008B5D38" w:rsidRDefault="008B5D38" w:rsidP="008B5D38">
            <w:pPr>
              <w:spacing w:line="240" w:lineRule="auto"/>
              <w:divId w:val="1716201253"/>
              <w:rPr>
                <w:sz w:val="20"/>
                <w:szCs w:val="20"/>
              </w:rPr>
            </w:pPr>
            <w:r>
              <w:rPr>
                <w:sz w:val="20"/>
                <w:szCs w:val="20"/>
              </w:rPr>
              <w:t xml:space="preserve">Gradient-recalled echo (GRE) was investigated in </w:t>
            </w:r>
            <w:r w:rsidRPr="008B5D38">
              <w:rPr>
                <w:sz w:val="20"/>
                <w:szCs w:val="20"/>
              </w:rPr>
              <w:t>one study [</w:t>
            </w:r>
            <w:r>
              <w:rPr>
                <w:sz w:val="20"/>
                <w:szCs w:val="20"/>
              </w:rPr>
              <w:t>Jang, 2019</w:t>
            </w:r>
            <w:r w:rsidRPr="008B5D38">
              <w:rPr>
                <w:sz w:val="20"/>
                <w:szCs w:val="20"/>
              </w:rPr>
              <w:t>]</w:t>
            </w:r>
            <w:r>
              <w:rPr>
                <w:sz w:val="20"/>
                <w:szCs w:val="20"/>
              </w:rPr>
              <w:t>.</w:t>
            </w:r>
          </w:p>
          <w:p w14:paraId="0447245A" w14:textId="52FDA2A0" w:rsidR="008349E5" w:rsidRPr="008349E5" w:rsidRDefault="008B5D38" w:rsidP="008B5D38">
            <w:pPr>
              <w:spacing w:line="240" w:lineRule="auto"/>
              <w:divId w:val="1716201253"/>
              <w:rPr>
                <w:sz w:val="20"/>
                <w:szCs w:val="20"/>
              </w:rPr>
            </w:pPr>
            <w:r>
              <w:rPr>
                <w:sz w:val="20"/>
                <w:szCs w:val="20"/>
              </w:rPr>
              <w:t>P</w:t>
            </w:r>
            <w:r w:rsidRPr="008B5D38">
              <w:rPr>
                <w:sz w:val="20"/>
                <w:szCs w:val="20"/>
              </w:rPr>
              <w:t xml:space="preserve">hase-images of the T2-weighted GRE sequence were assessed at a mean of 74.5 h after ROSC. GRE was measured in three venous structures of the brain, the superior sagittal sinus, the thalamostriate veins, and the cortical veins to assess changes in cerebral venous oxygen content. </w:t>
            </w:r>
            <w:r w:rsidRPr="008B5D38">
              <w:rPr>
                <w:b/>
                <w:bCs/>
                <w:sz w:val="20"/>
                <w:szCs w:val="20"/>
              </w:rPr>
              <w:t>The absence of GRE abnormalities</w:t>
            </w:r>
            <w:r>
              <w:rPr>
                <w:b/>
                <w:bCs/>
                <w:sz w:val="20"/>
                <w:szCs w:val="20"/>
              </w:rPr>
              <w:t xml:space="preserve"> </w:t>
            </w:r>
            <w:r w:rsidRPr="008B5D38">
              <w:rPr>
                <w:sz w:val="20"/>
                <w:szCs w:val="20"/>
              </w:rPr>
              <w:t>(summary GRE score 0)</w:t>
            </w:r>
            <w:r w:rsidRPr="008B5D38">
              <w:rPr>
                <w:b/>
                <w:bCs/>
                <w:sz w:val="20"/>
                <w:szCs w:val="20"/>
              </w:rPr>
              <w:t xml:space="preserve"> </w:t>
            </w:r>
            <w:r w:rsidRPr="00741761">
              <w:rPr>
                <w:sz w:val="20"/>
                <w:szCs w:val="20"/>
              </w:rPr>
              <w:t xml:space="preserve">predicted good outcome </w:t>
            </w:r>
            <w:r w:rsidR="00741761" w:rsidRPr="00741761">
              <w:rPr>
                <w:sz w:val="20"/>
                <w:szCs w:val="20"/>
              </w:rPr>
              <w:t>at six months</w:t>
            </w:r>
            <w:r w:rsidR="00741761">
              <w:rPr>
                <w:b/>
                <w:bCs/>
                <w:sz w:val="20"/>
                <w:szCs w:val="20"/>
              </w:rPr>
              <w:t xml:space="preserve"> </w:t>
            </w:r>
            <w:r w:rsidRPr="008B5D38">
              <w:rPr>
                <w:b/>
                <w:bCs/>
                <w:sz w:val="20"/>
                <w:szCs w:val="20"/>
              </w:rPr>
              <w:t>with 100% specificity and 75% sensitivity</w:t>
            </w:r>
            <w:r w:rsidR="00741761">
              <w:rPr>
                <w:b/>
                <w:bCs/>
                <w:sz w:val="20"/>
                <w:szCs w:val="20"/>
              </w:rPr>
              <w:t xml:space="preserve"> </w:t>
            </w:r>
            <w:r w:rsidR="008349E5" w:rsidRPr="008349E5">
              <w:rPr>
                <w:sz w:val="20"/>
                <w:szCs w:val="20"/>
              </w:rPr>
              <w:t>(</w:t>
            </w:r>
            <w:r w:rsidR="008349E5">
              <w:rPr>
                <w:sz w:val="20"/>
                <w:szCs w:val="20"/>
              </w:rPr>
              <w:t>very</w:t>
            </w:r>
            <w:r w:rsidR="00741761">
              <w:rPr>
                <w:sz w:val="20"/>
                <w:szCs w:val="20"/>
              </w:rPr>
              <w:t xml:space="preserve">- </w:t>
            </w:r>
            <w:r w:rsidR="008349E5" w:rsidRPr="008349E5">
              <w:rPr>
                <w:sz w:val="20"/>
                <w:szCs w:val="20"/>
              </w:rPr>
              <w:t>low</w:t>
            </w:r>
            <w:r w:rsidR="00741761">
              <w:rPr>
                <w:sz w:val="20"/>
                <w:szCs w:val="20"/>
              </w:rPr>
              <w:t>-</w:t>
            </w:r>
            <w:r w:rsidR="008349E5" w:rsidRPr="008349E5">
              <w:rPr>
                <w:sz w:val="20"/>
                <w:szCs w:val="20"/>
              </w:rPr>
              <w:t>certainty</w:t>
            </w:r>
            <w:r w:rsidR="00741761">
              <w:rPr>
                <w:sz w:val="20"/>
                <w:szCs w:val="20"/>
              </w:rPr>
              <w:t xml:space="preserve"> </w:t>
            </w:r>
            <w:r w:rsidR="008349E5" w:rsidRPr="008349E5">
              <w:rPr>
                <w:sz w:val="20"/>
                <w:szCs w:val="20"/>
              </w:rPr>
              <w:t>evidence)</w:t>
            </w:r>
          </w:p>
          <w:p w14:paraId="7E164C81" w14:textId="77777777" w:rsidR="00FC21A6" w:rsidRDefault="00FC21A6" w:rsidP="00FC21A6">
            <w:pPr>
              <w:spacing w:line="240" w:lineRule="auto"/>
              <w:divId w:val="1716201253"/>
              <w:rPr>
                <w:sz w:val="16"/>
                <w:szCs w:val="16"/>
              </w:rPr>
            </w:pPr>
            <w:r w:rsidRPr="00FC21A6">
              <w:rPr>
                <w:sz w:val="16"/>
                <w:szCs w:val="16"/>
              </w:rPr>
              <w:t>Jinhee Jang, Sang Hoon Oh, Yoonho Nam, et al. Prognostic value of phase information of 2D T2*-weighted gradient echo brain imaging in cardiac arrest survivors: A preliminary study, Resuscitation, 140:142-149</w:t>
            </w:r>
          </w:p>
          <w:p w14:paraId="6CCADAB5" w14:textId="26D3B4EB" w:rsidR="00264D88" w:rsidRPr="00FC21A6" w:rsidRDefault="00264D88" w:rsidP="00FC21A6">
            <w:pPr>
              <w:spacing w:line="240" w:lineRule="auto"/>
              <w:divId w:val="1716201253"/>
              <w:rPr>
                <w:sz w:val="16"/>
                <w:szCs w:val="16"/>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F80D3" w14:textId="1545CD27" w:rsidR="00BE2622" w:rsidRPr="00E16334" w:rsidRDefault="00BE2622" w:rsidP="00BE2622">
            <w:pPr>
              <w:divId w:val="1184974627"/>
              <w:rPr>
                <w:rFonts w:ascii="Calibri" w:eastAsia="Times New Roman" w:hAnsi="Calibri" w:cs="Calibri"/>
                <w:sz w:val="20"/>
                <w:szCs w:val="16"/>
                <w:lang w:val="en-GB"/>
              </w:rPr>
            </w:pPr>
          </w:p>
        </w:tc>
      </w:tr>
      <w:tr w:rsidR="00BE2622" w:rsidRPr="00E16334" w14:paraId="3E9D5683" w14:textId="77777777" w:rsidTr="00741761">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209E3A9D" w:rsidR="00BE2622" w:rsidRPr="00E16334" w:rsidRDefault="00BE2622" w:rsidP="00BE2622">
            <w:pPr>
              <w:pStyle w:val="Heading2"/>
              <w:spacing w:before="0" w:beforeAutospacing="0" w:after="0" w:afterAutospacing="0"/>
              <w:divId w:val="1120804374"/>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Undesirable Effects</w:t>
            </w:r>
          </w:p>
          <w:p w14:paraId="2BB7A0B7" w14:textId="77777777" w:rsidR="00BE2622" w:rsidRPr="00E16334" w:rsidRDefault="00BE2622" w:rsidP="00BE2622">
            <w:pPr>
              <w:pStyle w:val="Subtitle1"/>
              <w:spacing w:before="0" w:beforeAutospacing="0" w:after="0" w:afterAutospacing="0"/>
              <w:divId w:val="1120804374"/>
              <w:rPr>
                <w:rFonts w:ascii="Calibri" w:hAnsi="Calibri" w:cs="Calibri"/>
                <w:color w:val="FFFFFF"/>
                <w:sz w:val="16"/>
                <w:szCs w:val="16"/>
                <w:lang w:val="en-GB"/>
              </w:rPr>
            </w:pPr>
            <w:r w:rsidRPr="00E16334">
              <w:rPr>
                <w:rFonts w:ascii="Calibri" w:hAnsi="Calibri" w:cs="Calibri"/>
                <w:color w:val="FFFFFF"/>
                <w:sz w:val="16"/>
                <w:szCs w:val="16"/>
                <w:lang w:val="en-GB"/>
              </w:rPr>
              <w:t>How substantial are the undesirable anticipated effects?</w:t>
            </w:r>
          </w:p>
        </w:tc>
      </w:tr>
      <w:tr w:rsidR="00BE2622" w:rsidRPr="00E16334" w14:paraId="3FAE52C9" w14:textId="77777777" w:rsidTr="00741761">
        <w:trPr>
          <w:divId w:val="1347438940"/>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BE2622" w:rsidRPr="00E16334" w:rsidRDefault="00BE2622" w:rsidP="00BE2622">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BE2622" w:rsidRPr="00E16334" w:rsidRDefault="00BE2622" w:rsidP="00BE2622">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BE2622" w:rsidRPr="00E16334" w:rsidRDefault="00BE2622" w:rsidP="00BE2622">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BE2622" w:rsidRPr="00E16334" w14:paraId="3A0E4062" w14:textId="77777777" w:rsidTr="00741761">
        <w:trPr>
          <w:divId w:val="1347438940"/>
          <w:trHeight w:val="1753"/>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9DDD1" w14:textId="652474E8" w:rsidR="00BE2622" w:rsidRDefault="00BE2622" w:rsidP="00BE2622">
            <w:pPr>
              <w:spacing w:after="0"/>
              <w:divId w:val="1732341283"/>
              <w:rPr>
                <w:rStyle w:val="checked-marke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Moderate</w:t>
            </w:r>
            <w:r w:rsidRPr="00E16334">
              <w:rPr>
                <w:rFonts w:ascii="Calibri" w:eastAsia="Times New Roman" w:hAnsi="Calibri" w:cs="Calibri"/>
                <w:sz w:val="20"/>
                <w:szCs w:val="16"/>
                <w:lang w:val="en-GB"/>
              </w:rPr>
              <w:br/>
            </w:r>
            <w:r w:rsidR="008E7A42" w:rsidRPr="008E7A42">
              <w:rPr>
                <w:rStyle w:val="unchecked-marker"/>
                <w:rFonts w:ascii="Calibri" w:eastAsia="Times New Roman" w:hAnsi="Calibri" w:cs="Calibri" w:hint="eastAsia"/>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 xml:space="preserve">Small </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Trivial</w:t>
            </w:r>
            <w:r w:rsidRPr="00E16334">
              <w:rPr>
                <w:rStyle w:val="checked-marker"/>
                <w:rFonts w:ascii="Calibri" w:eastAsia="Times New Roman" w:hAnsi="Calibri" w:cs="Calibri"/>
                <w:sz w:val="20"/>
                <w:szCs w:val="16"/>
                <w:lang w:val="en-GB"/>
              </w:rPr>
              <w:t xml:space="preserve"> </w:t>
            </w:r>
          </w:p>
          <w:p w14:paraId="19EBF083" w14:textId="70C097C6" w:rsidR="00BE2622" w:rsidRPr="00E16334" w:rsidRDefault="00BE2622" w:rsidP="00BE2622">
            <w:pPr>
              <w:spacing w:after="0"/>
              <w:divId w:val="1732341283"/>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t> </w:t>
            </w:r>
          </w:p>
          <w:p w14:paraId="1DAAC1AA" w14:textId="49CA614B" w:rsidR="00BE2622" w:rsidRPr="00E16334" w:rsidRDefault="00BE2622" w:rsidP="00BE2622">
            <w:pPr>
              <w:divId w:val="1732341283"/>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Don't know</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4BBEE553" w:rsidR="00BE2622" w:rsidRPr="00E16334" w:rsidRDefault="008E7A42" w:rsidP="008E7A42">
            <w:pPr>
              <w:rPr>
                <w:rFonts w:ascii="Calibri" w:eastAsia="Times New Roman" w:hAnsi="Calibri" w:cs="Calibri"/>
                <w:sz w:val="20"/>
                <w:szCs w:val="16"/>
                <w:lang w:val="en-GB"/>
              </w:rPr>
            </w:pPr>
            <w:r w:rsidRPr="008E7A42">
              <w:rPr>
                <w:rFonts w:ascii="Calibri" w:eastAsia="Times New Roman" w:hAnsi="Calibri" w:cs="Calibri"/>
                <w:sz w:val="20"/>
                <w:szCs w:val="16"/>
                <w:lang w:val="en-GB"/>
              </w:rPr>
              <w:t>Brain imaging is usually not available at the bedside. Patients after cardiac arrest are often hemodynamically unstable, and intra-hospital transport may carry additional risk.</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6B1B0494" w:rsidR="00BE2622" w:rsidRPr="00E16334" w:rsidRDefault="008E7A42" w:rsidP="00BE2622">
            <w:pPr>
              <w:divId w:val="188185971"/>
              <w:rPr>
                <w:rFonts w:ascii="Calibri" w:eastAsia="Times New Roman" w:hAnsi="Calibri" w:cs="Calibri"/>
                <w:sz w:val="20"/>
                <w:szCs w:val="16"/>
                <w:lang w:val="en-GB"/>
              </w:rPr>
            </w:pPr>
            <w:r w:rsidRPr="008E7A42">
              <w:rPr>
                <w:rFonts w:ascii="Calibri" w:eastAsia="Times New Roman" w:hAnsi="Calibri" w:cs="Calibri"/>
                <w:sz w:val="20"/>
                <w:szCs w:val="16"/>
                <w:lang w:val="en-GB"/>
              </w:rPr>
              <w:t xml:space="preserve">A falsely optimistic prediction in a patient with poor neurological outcome may potentially lead to therapeutic obstinacy. </w:t>
            </w:r>
            <w:r w:rsidR="00BE2622" w:rsidRPr="00E16334">
              <w:rPr>
                <w:rFonts w:ascii="Calibri" w:eastAsia="Times New Roman" w:hAnsi="Calibri" w:cs="Calibri"/>
                <w:sz w:val="20"/>
                <w:szCs w:val="16"/>
                <w:lang w:val="en-GB"/>
              </w:rPr>
              <w:br/>
            </w:r>
          </w:p>
        </w:tc>
      </w:tr>
      <w:tr w:rsidR="00BE2622" w:rsidRPr="00E16334" w14:paraId="74C6EA9B" w14:textId="77777777" w:rsidTr="00741761">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BE2622" w:rsidRPr="00E16334" w:rsidRDefault="00BE2622" w:rsidP="00BE2622">
            <w:pPr>
              <w:pStyle w:val="Heading2"/>
              <w:spacing w:before="0" w:beforeAutospacing="0" w:after="0" w:afterAutospacing="0"/>
              <w:divId w:val="144468970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Certainty of evidence</w:t>
            </w:r>
          </w:p>
          <w:p w14:paraId="638EB51C" w14:textId="77777777" w:rsidR="00BE2622" w:rsidRPr="00E16334" w:rsidRDefault="00BE2622" w:rsidP="00BE2622">
            <w:pPr>
              <w:pStyle w:val="Subtitle1"/>
              <w:spacing w:before="0" w:beforeAutospacing="0" w:after="0" w:afterAutospacing="0"/>
              <w:divId w:val="1444689708"/>
              <w:rPr>
                <w:rFonts w:ascii="Calibri" w:hAnsi="Calibri" w:cs="Calibri"/>
                <w:color w:val="FFFFFF"/>
                <w:sz w:val="16"/>
                <w:szCs w:val="16"/>
                <w:lang w:val="en-GB"/>
              </w:rPr>
            </w:pPr>
            <w:r w:rsidRPr="00E16334">
              <w:rPr>
                <w:rFonts w:ascii="Calibri" w:hAnsi="Calibri" w:cs="Calibri"/>
                <w:color w:val="FFFFFF"/>
                <w:sz w:val="16"/>
                <w:szCs w:val="16"/>
                <w:lang w:val="en-GB"/>
              </w:rPr>
              <w:t>What is the overall certainty of the evidence of effects?</w:t>
            </w:r>
          </w:p>
        </w:tc>
      </w:tr>
      <w:tr w:rsidR="00BE2622" w:rsidRPr="00E16334" w14:paraId="05709BCB" w14:textId="77777777" w:rsidTr="00741761">
        <w:trPr>
          <w:divId w:val="1347438940"/>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BE2622" w:rsidRPr="00E16334" w:rsidRDefault="00BE2622" w:rsidP="00BE2622">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BE2622" w:rsidRPr="00E16334" w:rsidRDefault="00BE2622" w:rsidP="00BE2622">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BE2622" w:rsidRPr="00E16334" w:rsidRDefault="00BE2622" w:rsidP="00BE2622">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BE2622" w:rsidRPr="00E16334" w14:paraId="187F63DB" w14:textId="77777777" w:rsidTr="00741761">
        <w:trPr>
          <w:divId w:val="1347438940"/>
          <w:trHeight w:val="1045"/>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9E0B94" w14:textId="0584AD20" w:rsidR="00BE2622" w:rsidRDefault="00BE2622" w:rsidP="00BE2622">
            <w:pPr>
              <w:spacing w:after="0"/>
              <w:divId w:val="400564511"/>
              <w:rPr>
                <w:rStyle w:val="ep-radiobuttonlabel"/>
                <w:rFonts w:ascii="Calibri" w:eastAsia="Times New Roman" w:hAnsi="Calibri" w:cs="Calibri"/>
                <w:sz w:val="20"/>
                <w:szCs w:val="16"/>
                <w:lang w:val="en-GB"/>
              </w:rPr>
            </w:pP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Very low</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 xml:space="preserve">Low </w:t>
            </w:r>
          </w:p>
          <w:p w14:paraId="4C158107" w14:textId="74034CE4" w:rsidR="00BE2622" w:rsidRPr="00E16334" w:rsidRDefault="00BE2622" w:rsidP="00BE2622">
            <w:pPr>
              <w:divId w:val="400564511"/>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Moderate</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High</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 included studies</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53757E" w14:textId="41354BCB" w:rsidR="00BE2622" w:rsidRDefault="00BE2622" w:rsidP="00BE2622">
            <w:pPr>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The certainty of evidence </w:t>
            </w:r>
            <w:r>
              <w:rPr>
                <w:rFonts w:ascii="Calibri" w:eastAsia="Times New Roman" w:hAnsi="Calibri" w:cs="Calibri"/>
                <w:sz w:val="20"/>
                <w:szCs w:val="16"/>
                <w:lang w:val="en-GB"/>
              </w:rPr>
              <w:t xml:space="preserve">for </w:t>
            </w:r>
            <w:r w:rsidR="008349E5">
              <w:rPr>
                <w:rFonts w:ascii="Calibri" w:eastAsia="Times New Roman" w:hAnsi="Calibri" w:cs="Calibri"/>
                <w:sz w:val="20"/>
                <w:szCs w:val="16"/>
                <w:lang w:val="en-GB"/>
              </w:rPr>
              <w:t>GRE i</w:t>
            </w:r>
            <w:r w:rsidRPr="00E16334">
              <w:rPr>
                <w:rFonts w:ascii="Calibri" w:eastAsia="Times New Roman" w:hAnsi="Calibri" w:cs="Calibri"/>
                <w:sz w:val="20"/>
                <w:szCs w:val="16"/>
                <w:lang w:val="en-GB"/>
              </w:rPr>
              <w:t xml:space="preserve">s </w:t>
            </w:r>
            <w:r w:rsidR="008E7A42">
              <w:rPr>
                <w:rFonts w:ascii="Calibri" w:eastAsia="Times New Roman" w:hAnsi="Calibri" w:cs="Calibri"/>
                <w:sz w:val="20"/>
                <w:szCs w:val="16"/>
                <w:lang w:val="en-GB"/>
              </w:rPr>
              <w:t xml:space="preserve">based only on one study, and it is </w:t>
            </w:r>
            <w:r>
              <w:rPr>
                <w:rFonts w:ascii="Calibri" w:eastAsia="Times New Roman" w:hAnsi="Calibri" w:cs="Calibri"/>
                <w:sz w:val="20"/>
                <w:szCs w:val="16"/>
                <w:lang w:val="en-GB"/>
              </w:rPr>
              <w:t xml:space="preserve">very </w:t>
            </w:r>
            <w:r w:rsidRPr="00E16334">
              <w:rPr>
                <w:rFonts w:ascii="Calibri" w:eastAsia="Times New Roman" w:hAnsi="Calibri" w:cs="Calibri"/>
                <w:sz w:val="20"/>
                <w:szCs w:val="16"/>
                <w:lang w:val="en-GB"/>
              </w:rPr>
              <w:t xml:space="preserve">low because of the </w:t>
            </w:r>
            <w:r>
              <w:rPr>
                <w:rFonts w:ascii="Calibri" w:eastAsia="Times New Roman" w:hAnsi="Calibri" w:cs="Calibri"/>
                <w:sz w:val="20"/>
                <w:szCs w:val="16"/>
                <w:lang w:val="en-GB"/>
              </w:rPr>
              <w:t xml:space="preserve">high </w:t>
            </w:r>
            <w:r w:rsidRPr="00E16334">
              <w:rPr>
                <w:rFonts w:ascii="Calibri" w:eastAsia="Times New Roman" w:hAnsi="Calibri" w:cs="Calibri"/>
                <w:sz w:val="20"/>
                <w:szCs w:val="16"/>
                <w:lang w:val="en-GB"/>
              </w:rPr>
              <w:t>risk of bias, especially self-fulfilling prophecy</w:t>
            </w:r>
            <w:r>
              <w:rPr>
                <w:rFonts w:ascii="Calibri" w:eastAsia="Times New Roman" w:hAnsi="Calibri" w:cs="Calibri"/>
                <w:sz w:val="20"/>
                <w:szCs w:val="16"/>
                <w:lang w:val="en-GB"/>
              </w:rPr>
              <w:t xml:space="preserve"> </w:t>
            </w:r>
            <w:r w:rsidR="008349E5">
              <w:rPr>
                <w:rFonts w:ascii="Calibri" w:eastAsia="Times New Roman" w:hAnsi="Calibri" w:cs="Calibri"/>
                <w:sz w:val="20"/>
                <w:szCs w:val="16"/>
                <w:lang w:val="en-GB"/>
              </w:rPr>
              <w:t>and</w:t>
            </w:r>
            <w:r>
              <w:rPr>
                <w:rFonts w:ascii="Calibri" w:eastAsia="Times New Roman" w:hAnsi="Calibri" w:cs="Calibri"/>
                <w:sz w:val="20"/>
                <w:szCs w:val="16"/>
                <w:lang w:val="en-GB"/>
              </w:rPr>
              <w:t xml:space="preserve"> selection bias.</w:t>
            </w:r>
            <w:r w:rsidRPr="00E16334">
              <w:rPr>
                <w:rFonts w:ascii="Calibri" w:eastAsia="Times New Roman" w:hAnsi="Calibri" w:cs="Calibri"/>
                <w:sz w:val="20"/>
                <w:szCs w:val="16"/>
                <w:lang w:val="en-GB"/>
              </w:rPr>
              <w:t xml:space="preserve"> </w:t>
            </w:r>
          </w:p>
          <w:p w14:paraId="5D98FF2F" w14:textId="073E53C1" w:rsidR="00BE2622" w:rsidRPr="00E16334" w:rsidRDefault="000224F5" w:rsidP="00BE2622">
            <w:pPr>
              <w:rPr>
                <w:rFonts w:ascii="Calibri" w:eastAsia="Times New Roman" w:hAnsi="Calibri" w:cs="Calibri"/>
                <w:sz w:val="20"/>
                <w:szCs w:val="16"/>
                <w:lang w:val="en-GB"/>
              </w:rPr>
            </w:pPr>
            <w:r>
              <w:rPr>
                <w:rFonts w:ascii="Calibri" w:eastAsia="Times New Roman" w:hAnsi="Calibri" w:cs="Calibri"/>
                <w:sz w:val="20"/>
                <w:szCs w:val="16"/>
                <w:lang w:val="en-GB"/>
              </w:rPr>
              <w:t>In the included study [Jang, 2019]</w:t>
            </w:r>
            <w:r w:rsidR="00621DC8">
              <w:rPr>
                <w:rFonts w:ascii="Calibri" w:eastAsia="Times New Roman" w:hAnsi="Calibri" w:cs="Calibri"/>
                <w:sz w:val="20"/>
                <w:szCs w:val="16"/>
                <w:lang w:val="en-GB"/>
              </w:rPr>
              <w:t>,</w:t>
            </w:r>
            <w:r>
              <w:rPr>
                <w:rFonts w:ascii="Calibri" w:eastAsia="Times New Roman" w:hAnsi="Calibri" w:cs="Calibri"/>
                <w:sz w:val="20"/>
                <w:szCs w:val="16"/>
                <w:lang w:val="en-GB"/>
              </w:rPr>
              <w:t xml:space="preserve"> brain MRI, but not the GRE score, was used for prognostication after CA. </w:t>
            </w:r>
            <w:r w:rsidR="008E7A42">
              <w:rPr>
                <w:rFonts w:ascii="Calibri" w:eastAsia="Times New Roman" w:hAnsi="Calibri" w:cs="Calibri"/>
                <w:sz w:val="20"/>
                <w:szCs w:val="16"/>
                <w:lang w:val="en-GB"/>
              </w:rPr>
              <w:t>GRE values</w:t>
            </w:r>
            <w:r>
              <w:rPr>
                <w:rFonts w:ascii="Calibri" w:eastAsia="Times New Roman" w:hAnsi="Calibri" w:cs="Calibri"/>
                <w:sz w:val="20"/>
                <w:szCs w:val="16"/>
                <w:lang w:val="en-GB"/>
              </w:rPr>
              <w:t xml:space="preserve"> of cases were compared with GRE values determined from ten healthy controls. </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4DF295" w14:textId="77777777" w:rsidR="008E7A42" w:rsidRPr="008E7A42" w:rsidRDefault="008E7A42" w:rsidP="008E7A42">
            <w:pPr>
              <w:divId w:val="1777214354"/>
              <w:rPr>
                <w:rFonts w:ascii="Calibri" w:eastAsia="Times New Roman" w:hAnsi="Calibri" w:cs="Calibri"/>
                <w:sz w:val="20"/>
                <w:szCs w:val="16"/>
                <w:lang w:val="en-GB"/>
              </w:rPr>
            </w:pPr>
            <w:r w:rsidRPr="008E7A42">
              <w:rPr>
                <w:rFonts w:ascii="Calibri" w:eastAsia="Times New Roman" w:hAnsi="Calibri" w:cs="Calibri"/>
                <w:sz w:val="20"/>
                <w:szCs w:val="16"/>
                <w:lang w:val="en-GB"/>
              </w:rPr>
              <w:t xml:space="preserve">Unlike other predictors, such as those based on clinical examination, imaging is not affected by sedation or paralysis and can be assessed blindly. </w:t>
            </w:r>
          </w:p>
          <w:p w14:paraId="51828D9B" w14:textId="71600E4D" w:rsidR="008349E5" w:rsidRPr="00E16334" w:rsidRDefault="008E7A42" w:rsidP="008E7A42">
            <w:pPr>
              <w:divId w:val="1777214354"/>
              <w:rPr>
                <w:rFonts w:ascii="Calibri" w:eastAsia="Times New Roman" w:hAnsi="Calibri" w:cs="Calibri"/>
                <w:sz w:val="20"/>
                <w:szCs w:val="16"/>
                <w:lang w:val="en-GB"/>
              </w:rPr>
            </w:pPr>
            <w:r w:rsidRPr="008E7A42">
              <w:rPr>
                <w:rFonts w:ascii="Calibri" w:eastAsia="Times New Roman" w:hAnsi="Calibri" w:cs="Calibri"/>
                <w:sz w:val="20"/>
                <w:szCs w:val="16"/>
                <w:lang w:val="en-GB"/>
              </w:rPr>
              <w:t>However, the interpretation of imaging results is operator dependent.</w:t>
            </w:r>
          </w:p>
        </w:tc>
      </w:tr>
      <w:tr w:rsidR="00BE2622" w:rsidRPr="00E16334" w14:paraId="0A945AC9" w14:textId="77777777" w:rsidTr="00741761">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BE2622" w:rsidRPr="00E16334" w:rsidRDefault="00BE2622" w:rsidP="00BE2622">
            <w:pPr>
              <w:pStyle w:val="Heading2"/>
              <w:spacing w:before="0" w:beforeAutospacing="0" w:after="0" w:afterAutospacing="0"/>
              <w:divId w:val="99483948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lastRenderedPageBreak/>
              <w:t>Values</w:t>
            </w:r>
          </w:p>
          <w:p w14:paraId="606E8294" w14:textId="77777777" w:rsidR="00BE2622" w:rsidRPr="00E16334" w:rsidRDefault="00BE2622" w:rsidP="00BE2622">
            <w:pPr>
              <w:pStyle w:val="Subtitle1"/>
              <w:spacing w:before="0" w:beforeAutospacing="0" w:after="0" w:afterAutospacing="0"/>
              <w:divId w:val="994839480"/>
              <w:rPr>
                <w:rFonts w:ascii="Calibri" w:hAnsi="Calibri" w:cs="Calibri"/>
                <w:color w:val="FFFFFF"/>
                <w:sz w:val="16"/>
                <w:szCs w:val="16"/>
                <w:lang w:val="en-GB"/>
              </w:rPr>
            </w:pPr>
            <w:r w:rsidRPr="00E16334">
              <w:rPr>
                <w:rFonts w:ascii="Calibri" w:hAnsi="Calibri" w:cs="Calibri"/>
                <w:color w:val="FFFFFF"/>
                <w:sz w:val="16"/>
                <w:szCs w:val="16"/>
                <w:lang w:val="en-GB"/>
              </w:rPr>
              <w:t>Is there important uncertainty about or variability in how much people value the main outcomes?</w:t>
            </w:r>
          </w:p>
        </w:tc>
      </w:tr>
      <w:tr w:rsidR="00BE2622" w:rsidRPr="00E16334" w14:paraId="25C0C719" w14:textId="77777777" w:rsidTr="00741761">
        <w:trPr>
          <w:divId w:val="1347438940"/>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BE2622" w:rsidRPr="00E16334" w:rsidRDefault="00BE2622" w:rsidP="00BE2622">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BE2622" w:rsidRPr="00E16334" w:rsidRDefault="00BE2622" w:rsidP="00BE2622">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BE2622" w:rsidRPr="00E16334" w:rsidRDefault="00BE2622" w:rsidP="00BE2622">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BE2622" w:rsidRPr="00E16334" w14:paraId="02DF6DA1" w14:textId="77777777" w:rsidTr="00741761">
        <w:trPr>
          <w:divId w:val="1347438940"/>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644D4C" w14:textId="77777777" w:rsidR="008E7A42" w:rsidRPr="008E7A42" w:rsidRDefault="008E7A42" w:rsidP="008E7A42">
            <w:pPr>
              <w:spacing w:after="0"/>
              <w:divId w:val="2118013338"/>
              <w:rPr>
                <w:rStyle w:val="unchecked-marker"/>
                <w:rFonts w:ascii="Calibri" w:eastAsia="Times New Roman" w:hAnsi="Calibri" w:cs="Calibri"/>
                <w:sz w:val="20"/>
                <w:szCs w:val="16"/>
                <w:lang w:val="en-GB"/>
              </w:rPr>
            </w:pPr>
            <w:r w:rsidRPr="008E7A42">
              <w:rPr>
                <w:rStyle w:val="unchecked-marker"/>
                <w:rFonts w:ascii="Calibri" w:eastAsia="Times New Roman" w:hAnsi="Calibri" w:cs="Calibri" w:hint="eastAsia"/>
                <w:sz w:val="20"/>
                <w:szCs w:val="16"/>
                <w:lang w:val="en-GB"/>
              </w:rPr>
              <w:t>○ Important uncertainty or variability</w:t>
            </w:r>
          </w:p>
          <w:p w14:paraId="41F6157B" w14:textId="77777777" w:rsidR="008E7A42" w:rsidRPr="008E7A42" w:rsidRDefault="008E7A42" w:rsidP="008E7A42">
            <w:pPr>
              <w:spacing w:after="0"/>
              <w:divId w:val="2118013338"/>
              <w:rPr>
                <w:rStyle w:val="unchecked-marker"/>
                <w:rFonts w:ascii="Calibri" w:eastAsia="Times New Roman" w:hAnsi="Calibri" w:cs="Calibri"/>
                <w:sz w:val="20"/>
                <w:szCs w:val="16"/>
                <w:lang w:val="en-GB"/>
              </w:rPr>
            </w:pPr>
            <w:r w:rsidRPr="008E7A42">
              <w:rPr>
                <w:rStyle w:val="unchecked-marker"/>
                <w:rFonts w:ascii="Calibri" w:eastAsia="Times New Roman" w:hAnsi="Calibri" w:cs="Calibri" w:hint="eastAsia"/>
                <w:sz w:val="20"/>
                <w:szCs w:val="16"/>
                <w:lang w:val="en-GB"/>
              </w:rPr>
              <w:t>○ Possibly important uncertainty or variability</w:t>
            </w:r>
          </w:p>
          <w:p w14:paraId="18A2E45B" w14:textId="77777777" w:rsidR="008E7A42" w:rsidRPr="008E7A42" w:rsidRDefault="008E7A42" w:rsidP="008E7A42">
            <w:pPr>
              <w:spacing w:after="0"/>
              <w:divId w:val="2118013338"/>
              <w:rPr>
                <w:rStyle w:val="unchecked-marker"/>
                <w:rFonts w:ascii="Calibri" w:eastAsia="Times New Roman" w:hAnsi="Calibri" w:cs="Calibri"/>
                <w:sz w:val="20"/>
                <w:szCs w:val="16"/>
                <w:lang w:val="en-GB"/>
              </w:rPr>
            </w:pPr>
            <w:r w:rsidRPr="008E7A42">
              <w:rPr>
                <w:rStyle w:val="unchecked-marker"/>
                <w:rFonts w:ascii="Calibri" w:eastAsia="Times New Roman" w:hAnsi="Calibri" w:cs="Calibri" w:hint="eastAsia"/>
                <w:sz w:val="20"/>
                <w:szCs w:val="16"/>
                <w:lang w:val="en-GB"/>
              </w:rPr>
              <w:t>● Probably no important uncertainty or variability</w:t>
            </w:r>
          </w:p>
          <w:p w14:paraId="6FA2BFF4" w14:textId="14254AA2" w:rsidR="00BE2622" w:rsidRPr="00E16334" w:rsidRDefault="008E7A42" w:rsidP="008E7A42">
            <w:pPr>
              <w:spacing w:after="0"/>
              <w:divId w:val="2118013338"/>
              <w:rPr>
                <w:rFonts w:ascii="Calibri" w:eastAsia="Times New Roman" w:hAnsi="Calibri" w:cs="Calibri"/>
                <w:sz w:val="20"/>
                <w:szCs w:val="16"/>
                <w:lang w:val="en-GB"/>
              </w:rPr>
            </w:pPr>
            <w:r w:rsidRPr="008E7A42">
              <w:rPr>
                <w:rStyle w:val="unchecked-marker"/>
                <w:rFonts w:ascii="Calibri" w:eastAsia="Times New Roman" w:hAnsi="Calibri" w:cs="Calibri" w:hint="eastAsia"/>
                <w:sz w:val="20"/>
                <w:szCs w:val="16"/>
                <w:lang w:val="en-GB"/>
              </w:rPr>
              <w:t>○ No important uncertainty or variability</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AAE47B" w14:textId="608E388D" w:rsidR="00BE2622" w:rsidRPr="00E16334" w:rsidRDefault="008E7A42" w:rsidP="00BE2622">
            <w:pPr>
              <w:divId w:val="19403253"/>
              <w:rPr>
                <w:rFonts w:ascii="Calibri" w:eastAsia="Times New Roman" w:hAnsi="Calibri" w:cs="Calibri"/>
                <w:sz w:val="20"/>
                <w:szCs w:val="16"/>
                <w:lang w:val="en-GB"/>
              </w:rPr>
            </w:pPr>
            <w:r w:rsidRPr="008E7A42">
              <w:rPr>
                <w:rFonts w:ascii="Calibri" w:eastAsia="Times New Roman" w:hAnsi="Calibri" w:cs="Calibri"/>
                <w:sz w:val="20"/>
                <w:szCs w:val="16"/>
                <w:lang w:val="en-GB"/>
              </w:rPr>
              <w:t xml:space="preserve">Good outcome is defined as CPC 1-2 in almost all </w:t>
            </w:r>
            <w:r w:rsidR="00741761">
              <w:rPr>
                <w:rFonts w:ascii="Calibri" w:eastAsia="Times New Roman" w:hAnsi="Calibri" w:cs="Calibri"/>
                <w:sz w:val="20"/>
                <w:szCs w:val="16"/>
                <w:lang w:val="en-GB"/>
              </w:rPr>
              <w:t xml:space="preserve">prognostication </w:t>
            </w:r>
            <w:r w:rsidRPr="008E7A42">
              <w:rPr>
                <w:rFonts w:ascii="Calibri" w:eastAsia="Times New Roman" w:hAnsi="Calibri" w:cs="Calibri"/>
                <w:sz w:val="20"/>
                <w:szCs w:val="16"/>
                <w:lang w:val="en-GB"/>
              </w:rPr>
              <w:t>studies.</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74CC66BC" w:rsidR="00BE2622" w:rsidRPr="00E16334" w:rsidRDefault="00741761" w:rsidP="00BE2622">
            <w:pPr>
              <w:divId w:val="1312325065"/>
              <w:rPr>
                <w:rFonts w:ascii="Calibri" w:eastAsia="Times New Roman" w:hAnsi="Calibri" w:cs="Calibri"/>
                <w:sz w:val="20"/>
                <w:szCs w:val="16"/>
                <w:lang w:val="en-GB"/>
              </w:rPr>
            </w:pPr>
            <w:r w:rsidRPr="00741761">
              <w:rPr>
                <w:rFonts w:ascii="Calibri" w:eastAsia="Times New Roman" w:hAnsi="Calibri" w:cs="Calibri"/>
                <w:sz w:val="20"/>
                <w:szCs w:val="16"/>
                <w:lang w:val="en-GB"/>
              </w:rPr>
              <w:t>There may be interindividual variations on how good neurological outcome is perceived.</w:t>
            </w:r>
          </w:p>
        </w:tc>
      </w:tr>
      <w:tr w:rsidR="00BE2622" w:rsidRPr="00E16334" w14:paraId="2BE085E5" w14:textId="77777777" w:rsidTr="00741761">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BE2622" w:rsidRPr="00E16334" w:rsidRDefault="00BE2622" w:rsidP="00BE2622">
            <w:pPr>
              <w:pStyle w:val="Heading2"/>
              <w:spacing w:before="0" w:beforeAutospacing="0" w:after="0" w:afterAutospacing="0"/>
              <w:divId w:val="1288773641"/>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Balance of effects</w:t>
            </w:r>
          </w:p>
          <w:p w14:paraId="73CD73CD" w14:textId="77777777" w:rsidR="00BE2622" w:rsidRPr="00E16334" w:rsidRDefault="00BE2622" w:rsidP="00BE2622">
            <w:pPr>
              <w:pStyle w:val="Subtitle1"/>
              <w:spacing w:before="0" w:beforeAutospacing="0" w:after="0" w:afterAutospacing="0"/>
              <w:divId w:val="1288773641"/>
              <w:rPr>
                <w:rFonts w:ascii="Calibri" w:hAnsi="Calibri" w:cs="Calibri"/>
                <w:color w:val="FFFFFF"/>
                <w:sz w:val="16"/>
                <w:szCs w:val="16"/>
                <w:lang w:val="en-GB"/>
              </w:rPr>
            </w:pPr>
            <w:r w:rsidRPr="00E16334">
              <w:rPr>
                <w:rFonts w:ascii="Calibri" w:hAnsi="Calibri" w:cs="Calibri"/>
                <w:color w:val="FFFFFF"/>
                <w:sz w:val="16"/>
                <w:szCs w:val="16"/>
                <w:lang w:val="en-GB"/>
              </w:rPr>
              <w:t xml:space="preserve">Does the balance between desirable and undesirable effects </w:t>
            </w:r>
            <w:proofErr w:type="spellStart"/>
            <w:r w:rsidRPr="00E16334">
              <w:rPr>
                <w:rFonts w:ascii="Calibri" w:hAnsi="Calibri" w:cs="Calibri"/>
                <w:color w:val="FFFFFF"/>
                <w:sz w:val="16"/>
                <w:szCs w:val="16"/>
                <w:lang w:val="en-GB"/>
              </w:rPr>
              <w:t>favor</w:t>
            </w:r>
            <w:proofErr w:type="spellEnd"/>
            <w:r w:rsidRPr="00E16334">
              <w:rPr>
                <w:rFonts w:ascii="Calibri" w:hAnsi="Calibri" w:cs="Calibri"/>
                <w:color w:val="FFFFFF"/>
                <w:sz w:val="16"/>
                <w:szCs w:val="16"/>
                <w:lang w:val="en-GB"/>
              </w:rPr>
              <w:t xml:space="preserve"> the intervention or the comparison?</w:t>
            </w:r>
          </w:p>
        </w:tc>
      </w:tr>
      <w:tr w:rsidR="00BE2622" w:rsidRPr="00E16334" w14:paraId="76D99A0A" w14:textId="77777777" w:rsidTr="00741761">
        <w:trPr>
          <w:divId w:val="1347438940"/>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BE2622" w:rsidRPr="00E16334" w14:paraId="524CEBB9" w14:textId="77777777" w:rsidTr="00741761">
        <w:trPr>
          <w:divId w:val="1347438940"/>
          <w:trHeight w:val="1822"/>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28ED43B2" w:rsidR="00BE2622" w:rsidRPr="00E16334" w:rsidRDefault="00BE2622" w:rsidP="00BE2622">
            <w:pPr>
              <w:divId w:val="159219864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Favo</w:t>
            </w:r>
            <w:r>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rs the comparison</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Probably favo</w:t>
            </w:r>
            <w:r>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rs the comparison</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Does not favo</w:t>
            </w:r>
            <w:r>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 either the intervention or the comparison</w:t>
            </w:r>
            <w:r w:rsidRPr="00E16334">
              <w:rPr>
                <w:rFonts w:ascii="Calibri" w:eastAsia="Times New Roman" w:hAnsi="Calibri" w:cs="Calibri"/>
                <w:sz w:val="20"/>
                <w:szCs w:val="16"/>
                <w:lang w:val="en-GB"/>
              </w:rPr>
              <w:br/>
            </w:r>
            <w:r w:rsidR="008349E5"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favo</w:t>
            </w:r>
            <w:r>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rs the intervention</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Favo</w:t>
            </w:r>
            <w:r>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rs the intervention</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008349E5"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Don't know</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2F8CA2" w14:textId="59C519A4" w:rsidR="00BE2622" w:rsidRPr="00E16334" w:rsidRDefault="00741761" w:rsidP="00BE2622">
            <w:pPr>
              <w:rPr>
                <w:rFonts w:ascii="Calibri" w:eastAsia="Times New Roman" w:hAnsi="Calibri" w:cs="Calibri"/>
                <w:sz w:val="20"/>
                <w:szCs w:val="16"/>
                <w:lang w:val="en-GB"/>
              </w:rPr>
            </w:pPr>
            <w:r>
              <w:rPr>
                <w:rFonts w:ascii="Calibri" w:eastAsia="Times New Roman" w:hAnsi="Calibri" w:cs="Calibri"/>
                <w:sz w:val="20"/>
                <w:szCs w:val="16"/>
                <w:lang w:val="en-GB"/>
              </w:rPr>
              <w:t xml:space="preserve">The absence of GRE abnormalities was associated with good neurological outcome after cardiac arrest. </w:t>
            </w:r>
            <w:r w:rsidRPr="00741761">
              <w:rPr>
                <w:rFonts w:ascii="Calibri" w:eastAsia="Times New Roman" w:hAnsi="Calibri" w:cs="Calibri"/>
                <w:sz w:val="20"/>
                <w:szCs w:val="16"/>
                <w:lang w:val="en-GB"/>
              </w:rPr>
              <w:t>However, evidence is limited to one study, and both sensitivity and specificity are probably too low to make clinical decisions based on brain CT.</w:t>
            </w:r>
          </w:p>
          <w:p w14:paraId="0E330B15" w14:textId="77777777" w:rsidR="00BE2622" w:rsidRPr="00E16334" w:rsidRDefault="00BE2622" w:rsidP="00BE2622">
            <w:pPr>
              <w:rPr>
                <w:rFonts w:ascii="Calibri" w:eastAsia="Times New Roman" w:hAnsi="Calibri" w:cs="Calibri"/>
                <w:sz w:val="20"/>
                <w:szCs w:val="16"/>
                <w:lang w:val="en-GB"/>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2DE640ED" w:rsidR="00BE2622" w:rsidRPr="007812DD" w:rsidRDefault="00BE2622" w:rsidP="00BE2622">
            <w:pPr>
              <w:divId w:val="1321084420"/>
              <w:rPr>
                <w:rFonts w:ascii="Calibri" w:eastAsia="Times New Roman" w:hAnsi="Calibri" w:cs="Calibri"/>
                <w:b/>
                <w:sz w:val="20"/>
                <w:szCs w:val="16"/>
                <w:lang w:val="en-GB"/>
              </w:rPr>
            </w:pPr>
            <w:r w:rsidRPr="00E16334">
              <w:rPr>
                <w:rFonts w:ascii="Calibri" w:eastAsia="Times New Roman" w:hAnsi="Calibri" w:cs="Calibri"/>
                <w:sz w:val="20"/>
                <w:szCs w:val="16"/>
                <w:lang w:val="en-GB"/>
              </w:rPr>
              <w:br/>
            </w:r>
          </w:p>
        </w:tc>
      </w:tr>
      <w:tr w:rsidR="00BE2622" w:rsidRPr="00E16334" w14:paraId="78C2E645" w14:textId="77777777" w:rsidTr="00741761">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BE2622" w:rsidRPr="00E16334" w:rsidRDefault="00BE2622" w:rsidP="00BE2622">
            <w:pPr>
              <w:pStyle w:val="Heading2"/>
              <w:spacing w:before="0" w:beforeAutospacing="0" w:after="0" w:afterAutospacing="0"/>
              <w:divId w:val="1700618431"/>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Resources required</w:t>
            </w:r>
          </w:p>
          <w:p w14:paraId="3E2DA941" w14:textId="77777777" w:rsidR="00BE2622" w:rsidRPr="00E16334" w:rsidRDefault="00BE2622" w:rsidP="00BE2622">
            <w:pPr>
              <w:pStyle w:val="Subtitle1"/>
              <w:spacing w:before="0" w:beforeAutospacing="0" w:after="0" w:afterAutospacing="0"/>
              <w:divId w:val="1700618431"/>
              <w:rPr>
                <w:rFonts w:ascii="Calibri" w:hAnsi="Calibri" w:cs="Calibri"/>
                <w:color w:val="FFFFFF"/>
                <w:sz w:val="16"/>
                <w:szCs w:val="16"/>
                <w:lang w:val="en-GB"/>
              </w:rPr>
            </w:pPr>
            <w:r w:rsidRPr="00E16334">
              <w:rPr>
                <w:rFonts w:ascii="Calibri" w:hAnsi="Calibri" w:cs="Calibri"/>
                <w:color w:val="FFFFFF"/>
                <w:sz w:val="16"/>
                <w:szCs w:val="16"/>
                <w:lang w:val="en-GB"/>
              </w:rPr>
              <w:t>How large are the resource requirements (costs)?</w:t>
            </w:r>
          </w:p>
        </w:tc>
      </w:tr>
      <w:tr w:rsidR="00BE2622" w:rsidRPr="00E16334" w14:paraId="062AE3F7" w14:textId="77777777" w:rsidTr="00741761">
        <w:trPr>
          <w:divId w:val="1347438940"/>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BE2622" w:rsidRPr="00E16334" w14:paraId="00C13589" w14:textId="77777777" w:rsidTr="00741761">
        <w:trPr>
          <w:divId w:val="1347438940"/>
          <w:trHeight w:val="2044"/>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C72A4" w14:textId="1BB63679" w:rsidR="00BE2622" w:rsidRPr="00E16334" w:rsidRDefault="00BE2622" w:rsidP="00BE2622">
            <w:pPr>
              <w:spacing w:after="0"/>
              <w:divId w:val="884949399"/>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 costs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Moderate costs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Style w:val="ep-radiobuttonlabel"/>
                <w:rFonts w:ascii="Calibri" w:eastAsia="Times New Roman" w:hAnsi="Calibri" w:cs="Calibri"/>
                <w:sz w:val="20"/>
                <w:szCs w:val="16"/>
                <w:lang w:val="en-GB"/>
              </w:rPr>
              <w:t>Negligible costs and savings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Moderate savings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 savings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t> </w:t>
            </w:r>
          </w:p>
          <w:p w14:paraId="3678207F" w14:textId="1EACB4EE" w:rsidR="00BE2622" w:rsidRPr="00E16334" w:rsidRDefault="00BE2622" w:rsidP="00BE2622">
            <w:pPr>
              <w:divId w:val="884949399"/>
              <w:rPr>
                <w:rFonts w:ascii="Calibri" w:eastAsia="Times New Roman" w:hAnsi="Calibri" w:cs="Calibri"/>
                <w:sz w:val="20"/>
                <w:szCs w:val="16"/>
                <w:lang w:val="en-GB"/>
              </w:rPr>
            </w:pP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Don't know</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0CA56137" w:rsidR="00BE2622" w:rsidRPr="00E16334" w:rsidRDefault="00BE2622" w:rsidP="00BE2622">
            <w:pPr>
              <w:divId w:val="813763953"/>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The costs of </w:t>
            </w:r>
            <w:r>
              <w:rPr>
                <w:rFonts w:ascii="Calibri" w:eastAsia="Times New Roman" w:hAnsi="Calibri" w:cs="Calibri"/>
                <w:sz w:val="20"/>
                <w:szCs w:val="16"/>
                <w:lang w:val="en-GB"/>
              </w:rPr>
              <w:t>imaging</w:t>
            </w:r>
            <w:r w:rsidRPr="00E16334">
              <w:rPr>
                <w:rFonts w:ascii="Calibri" w:eastAsia="Times New Roman" w:hAnsi="Calibri" w:cs="Calibri"/>
                <w:sz w:val="20"/>
                <w:szCs w:val="16"/>
                <w:lang w:val="en-GB"/>
              </w:rPr>
              <w:t xml:space="preserve"> assessment are higher when compared with those of clinical examination.</w:t>
            </w:r>
            <w:r>
              <w:rPr>
                <w:rFonts w:ascii="Calibri" w:eastAsia="Times New Roman" w:hAnsi="Calibri" w:cs="Calibri"/>
                <w:sz w:val="20"/>
                <w:szCs w:val="16"/>
                <w:lang w:val="en-GB"/>
              </w:rPr>
              <w:t xml:space="preserve"> In addition, measurement of </w:t>
            </w:r>
            <w:r w:rsidR="008349E5">
              <w:rPr>
                <w:rFonts w:ascii="Calibri" w:eastAsia="Times New Roman" w:hAnsi="Calibri" w:cs="Calibri"/>
                <w:sz w:val="20"/>
                <w:szCs w:val="16"/>
                <w:lang w:val="en-GB"/>
              </w:rPr>
              <w:t xml:space="preserve">GRE </w:t>
            </w:r>
            <w:r>
              <w:rPr>
                <w:rFonts w:ascii="Calibri" w:eastAsia="Times New Roman" w:hAnsi="Calibri" w:cs="Calibri"/>
                <w:sz w:val="20"/>
                <w:szCs w:val="16"/>
                <w:lang w:val="en-GB"/>
              </w:rPr>
              <w:t>requires specific skills.</w:t>
            </w:r>
            <w:r w:rsidRPr="00E16334">
              <w:rPr>
                <w:rFonts w:ascii="Calibri" w:eastAsia="Times New Roman" w:hAnsi="Calibri" w:cs="Calibri"/>
                <w:sz w:val="20"/>
                <w:szCs w:val="16"/>
                <w:lang w:val="en-GB"/>
              </w:rPr>
              <w:t xml:space="preserve"> No study assessing savings from prognostication based on </w:t>
            </w:r>
            <w:r>
              <w:rPr>
                <w:rFonts w:ascii="Calibri" w:eastAsia="Times New Roman" w:hAnsi="Calibri" w:cs="Calibri"/>
                <w:sz w:val="20"/>
                <w:szCs w:val="16"/>
                <w:lang w:val="en-GB"/>
              </w:rPr>
              <w:t xml:space="preserve">imaging </w:t>
            </w:r>
            <w:r w:rsidRPr="00E16334">
              <w:rPr>
                <w:rFonts w:ascii="Calibri" w:eastAsia="Times New Roman" w:hAnsi="Calibri" w:cs="Calibri"/>
                <w:sz w:val="20"/>
                <w:szCs w:val="16"/>
                <w:lang w:val="en-GB"/>
              </w:rPr>
              <w:t>has been included in our review</w:t>
            </w:r>
            <w:r>
              <w:rPr>
                <w:rFonts w:ascii="Calibri" w:eastAsia="Times New Roman" w:hAnsi="Calibri" w:cs="Calibri"/>
                <w:sz w:val="20"/>
                <w:szCs w:val="16"/>
                <w:lang w:val="en-GB"/>
              </w:rPr>
              <w:t>.</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BE2622" w:rsidRPr="00E16334" w:rsidRDefault="00BE2622" w:rsidP="00BE2622">
            <w:pPr>
              <w:divId w:val="509099511"/>
              <w:rPr>
                <w:rFonts w:ascii="Calibri" w:eastAsia="Times New Roman" w:hAnsi="Calibri" w:cs="Calibri"/>
                <w:sz w:val="20"/>
                <w:szCs w:val="16"/>
                <w:lang w:val="en-GB"/>
              </w:rPr>
            </w:pPr>
          </w:p>
        </w:tc>
      </w:tr>
      <w:tr w:rsidR="00BE2622" w:rsidRPr="00E16334" w14:paraId="68407DF6" w14:textId="77777777" w:rsidTr="00741761">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BE2622" w:rsidRPr="00E16334" w:rsidRDefault="00BE2622" w:rsidP="00BE2622">
            <w:pPr>
              <w:pStyle w:val="Heading2"/>
              <w:spacing w:before="0" w:beforeAutospacing="0" w:after="0" w:afterAutospacing="0"/>
              <w:divId w:val="70903486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Certainty of evidence of required resources</w:t>
            </w:r>
          </w:p>
          <w:p w14:paraId="2879EB31" w14:textId="77777777" w:rsidR="00BE2622" w:rsidRPr="00E16334" w:rsidRDefault="00BE2622" w:rsidP="00BE2622">
            <w:pPr>
              <w:pStyle w:val="Subtitle1"/>
              <w:spacing w:before="0" w:beforeAutospacing="0" w:after="0" w:afterAutospacing="0"/>
              <w:divId w:val="709034868"/>
              <w:rPr>
                <w:rFonts w:ascii="Calibri" w:hAnsi="Calibri" w:cs="Calibri"/>
                <w:color w:val="FFFFFF"/>
                <w:sz w:val="16"/>
                <w:szCs w:val="16"/>
                <w:lang w:val="en-GB"/>
              </w:rPr>
            </w:pPr>
            <w:r w:rsidRPr="00E16334">
              <w:rPr>
                <w:rFonts w:ascii="Calibri" w:hAnsi="Calibri" w:cs="Calibri"/>
                <w:color w:val="FFFFFF"/>
                <w:sz w:val="16"/>
                <w:szCs w:val="16"/>
                <w:lang w:val="en-GB"/>
              </w:rPr>
              <w:t>What is the certainty of the evidence of resource requirements (costs)?</w:t>
            </w:r>
          </w:p>
        </w:tc>
      </w:tr>
      <w:tr w:rsidR="00BE2622" w:rsidRPr="00E16334" w14:paraId="6A75C3EA" w14:textId="77777777" w:rsidTr="00741761">
        <w:trPr>
          <w:divId w:val="1347438940"/>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lastRenderedPageBreak/>
              <w:t>Judgement</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BE2622" w:rsidRPr="00E16334" w14:paraId="1B5199E4" w14:textId="77777777" w:rsidTr="00741761">
        <w:trPr>
          <w:divId w:val="1347438940"/>
          <w:trHeight w:val="1383"/>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5169E30D" w:rsidR="00BE2622" w:rsidRPr="00E16334" w:rsidRDefault="00BE2622" w:rsidP="00BE2622">
            <w:pPr>
              <w:divId w:val="42508209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Very low</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Low</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Moderate</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High</w:t>
            </w:r>
            <w:r w:rsidRPr="00E16334">
              <w:rPr>
                <w:rFonts w:ascii="Calibri" w:eastAsia="Times New Roman" w:hAnsi="Calibri" w:cs="Calibri"/>
                <w:sz w:val="18"/>
                <w:szCs w:val="16"/>
                <w:lang w:val="en-GB"/>
              </w:rPr>
              <w:br/>
            </w:r>
            <w:r w:rsidRPr="00E16334">
              <w:rPr>
                <w:rStyle w:val="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No included studies</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085CDE79" w:rsidR="00BE2622" w:rsidRPr="00E16334" w:rsidRDefault="00BE2622" w:rsidP="00BE2622">
            <w:pPr>
              <w:divId w:val="1777090316"/>
              <w:rPr>
                <w:rFonts w:ascii="Calibri" w:eastAsia="Times New Roman" w:hAnsi="Calibri" w:cs="Calibri"/>
                <w:sz w:val="18"/>
                <w:szCs w:val="16"/>
                <w:lang w:val="en-GB"/>
              </w:rPr>
            </w:pPr>
            <w:r w:rsidRPr="00E16334">
              <w:rPr>
                <w:rFonts w:ascii="Calibri" w:eastAsia="Times New Roman" w:hAnsi="Calibri" w:cs="Calibri"/>
                <w:sz w:val="18"/>
                <w:szCs w:val="16"/>
                <w:lang w:val="en-GB"/>
              </w:rPr>
              <w:t xml:space="preserve">We did not identify any studies specifically assessing costs of </w:t>
            </w:r>
            <w:r>
              <w:rPr>
                <w:rFonts w:ascii="Calibri" w:eastAsia="Times New Roman" w:hAnsi="Calibri" w:cs="Calibri"/>
                <w:sz w:val="18"/>
                <w:szCs w:val="16"/>
                <w:lang w:val="en-GB"/>
              </w:rPr>
              <w:t xml:space="preserve">imaging </w:t>
            </w:r>
            <w:r w:rsidRPr="00E16334">
              <w:rPr>
                <w:rFonts w:ascii="Calibri" w:eastAsia="Times New Roman" w:hAnsi="Calibri" w:cs="Calibri"/>
                <w:sz w:val="18"/>
                <w:szCs w:val="16"/>
                <w:lang w:val="en-GB"/>
              </w:rPr>
              <w:t xml:space="preserve">for prognostication after cardiac arrest. </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BE2622" w:rsidRPr="00E16334" w:rsidRDefault="00BE2622" w:rsidP="00BE2622">
            <w:pPr>
              <w:divId w:val="1876113181"/>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BE2622" w:rsidRPr="00E16334" w14:paraId="7A23F96D" w14:textId="77777777" w:rsidTr="00741761">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BE2622" w:rsidRPr="00E16334" w:rsidRDefault="00BE2622" w:rsidP="00BE2622">
            <w:pPr>
              <w:pStyle w:val="Heading2"/>
              <w:spacing w:before="0" w:beforeAutospacing="0" w:after="0" w:afterAutospacing="0"/>
              <w:divId w:val="1779449983"/>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Cost effectiveness</w:t>
            </w:r>
          </w:p>
          <w:p w14:paraId="4C692E59" w14:textId="77777777" w:rsidR="00BE2622" w:rsidRPr="00E16334" w:rsidRDefault="00BE2622" w:rsidP="00BE2622">
            <w:pPr>
              <w:pStyle w:val="Subtitle1"/>
              <w:spacing w:before="0" w:beforeAutospacing="0" w:after="0" w:afterAutospacing="0"/>
              <w:divId w:val="1779449983"/>
              <w:rPr>
                <w:rFonts w:ascii="Calibri" w:hAnsi="Calibri" w:cs="Calibri"/>
                <w:color w:val="FFFFFF"/>
                <w:sz w:val="16"/>
                <w:szCs w:val="16"/>
                <w:lang w:val="en-GB"/>
              </w:rPr>
            </w:pPr>
            <w:r w:rsidRPr="00E16334">
              <w:rPr>
                <w:rFonts w:ascii="Calibri" w:hAnsi="Calibri" w:cs="Calibri"/>
                <w:color w:val="FFFFFF"/>
                <w:sz w:val="16"/>
                <w:szCs w:val="16"/>
                <w:lang w:val="en-GB"/>
              </w:rPr>
              <w:t xml:space="preserve">Does the cost-effectiveness of the intervention </w:t>
            </w:r>
            <w:proofErr w:type="spellStart"/>
            <w:r w:rsidRPr="00E16334">
              <w:rPr>
                <w:rFonts w:ascii="Calibri" w:hAnsi="Calibri" w:cs="Calibri"/>
                <w:color w:val="FFFFFF"/>
                <w:sz w:val="16"/>
                <w:szCs w:val="16"/>
                <w:lang w:val="en-GB"/>
              </w:rPr>
              <w:t>favor</w:t>
            </w:r>
            <w:proofErr w:type="spellEnd"/>
            <w:r w:rsidRPr="00E16334">
              <w:rPr>
                <w:rFonts w:ascii="Calibri" w:hAnsi="Calibri" w:cs="Calibri"/>
                <w:color w:val="FFFFFF"/>
                <w:sz w:val="16"/>
                <w:szCs w:val="16"/>
                <w:lang w:val="en-GB"/>
              </w:rPr>
              <w:t xml:space="preserve"> the intervention or the comparison?</w:t>
            </w:r>
          </w:p>
        </w:tc>
      </w:tr>
      <w:tr w:rsidR="00BE2622" w:rsidRPr="00E16334" w14:paraId="5A7D8C57" w14:textId="77777777" w:rsidTr="00741761">
        <w:trPr>
          <w:divId w:val="1347438940"/>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BE2622" w:rsidRPr="00E16334" w14:paraId="52771871" w14:textId="77777777" w:rsidTr="00741761">
        <w:trPr>
          <w:divId w:val="1347438940"/>
          <w:trHeight w:val="26"/>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6C7ABFE4" w:rsidR="00BE2622" w:rsidRPr="00E16334" w:rsidRDefault="00BE2622" w:rsidP="00BE2622">
            <w:pPr>
              <w:divId w:val="1558588638"/>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proofErr w:type="spellStart"/>
            <w:r w:rsidRPr="00E16334">
              <w:rPr>
                <w:rStyle w:val="ep-radiobuttonlabel"/>
                <w:rFonts w:ascii="Calibri" w:eastAsia="Times New Roman" w:hAnsi="Calibri" w:cs="Calibri"/>
                <w:sz w:val="18"/>
                <w:szCs w:val="16"/>
                <w:lang w:val="en-GB"/>
              </w:rPr>
              <w:t>Favors</w:t>
            </w:r>
            <w:proofErr w:type="spellEnd"/>
            <w:r w:rsidRPr="00E16334">
              <w:rPr>
                <w:rStyle w:val="ep-radiobuttonlabel"/>
                <w:rFonts w:ascii="Calibri" w:eastAsia="Times New Roman" w:hAnsi="Calibri" w:cs="Calibri"/>
                <w:sz w:val="18"/>
                <w:szCs w:val="16"/>
                <w:lang w:val="en-GB"/>
              </w:rPr>
              <w:t xml:space="preserve"> the comparison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 xml:space="preserve">Probably </w:t>
            </w:r>
            <w:proofErr w:type="spellStart"/>
            <w:r w:rsidRPr="00E16334">
              <w:rPr>
                <w:rStyle w:val="ep-radiobuttonlabel"/>
                <w:rFonts w:ascii="Calibri" w:eastAsia="Times New Roman" w:hAnsi="Calibri" w:cs="Calibri"/>
                <w:sz w:val="18"/>
                <w:szCs w:val="16"/>
                <w:lang w:val="en-GB"/>
              </w:rPr>
              <w:t>favors</w:t>
            </w:r>
            <w:proofErr w:type="spellEnd"/>
            <w:r w:rsidRPr="00E16334">
              <w:rPr>
                <w:rStyle w:val="ep-radiobuttonlabel"/>
                <w:rFonts w:ascii="Calibri" w:eastAsia="Times New Roman" w:hAnsi="Calibri" w:cs="Calibri"/>
                <w:sz w:val="18"/>
                <w:szCs w:val="16"/>
                <w:lang w:val="en-GB"/>
              </w:rPr>
              <w:t xml:space="preserve"> the comparison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 xml:space="preserve">Does not </w:t>
            </w:r>
            <w:proofErr w:type="spellStart"/>
            <w:r w:rsidRPr="00E16334">
              <w:rPr>
                <w:rStyle w:val="ep-radiobuttonlabel"/>
                <w:rFonts w:ascii="Calibri" w:eastAsia="Times New Roman" w:hAnsi="Calibri" w:cs="Calibri"/>
                <w:sz w:val="18"/>
                <w:szCs w:val="16"/>
                <w:lang w:val="en-GB"/>
              </w:rPr>
              <w:t>favor</w:t>
            </w:r>
            <w:proofErr w:type="spellEnd"/>
            <w:r w:rsidRPr="00E16334">
              <w:rPr>
                <w:rStyle w:val="ep-radiobuttonlabel"/>
                <w:rFonts w:ascii="Calibri" w:eastAsia="Times New Roman" w:hAnsi="Calibri" w:cs="Calibri"/>
                <w:sz w:val="18"/>
                <w:szCs w:val="16"/>
                <w:lang w:val="en-GB"/>
              </w:rPr>
              <w:t xml:space="preserve"> either the intervention or the comparison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 xml:space="preserve">Probably </w:t>
            </w:r>
            <w:proofErr w:type="spellStart"/>
            <w:r w:rsidRPr="00E16334">
              <w:rPr>
                <w:rStyle w:val="ep-radiobuttonlabel"/>
                <w:rFonts w:ascii="Calibri" w:eastAsia="Times New Roman" w:hAnsi="Calibri" w:cs="Calibri"/>
                <w:sz w:val="18"/>
                <w:szCs w:val="16"/>
                <w:lang w:val="en-GB"/>
              </w:rPr>
              <w:t>favors</w:t>
            </w:r>
            <w:proofErr w:type="spellEnd"/>
            <w:r w:rsidRPr="00E16334">
              <w:rPr>
                <w:rStyle w:val="ep-radiobuttonlabel"/>
                <w:rFonts w:ascii="Calibri" w:eastAsia="Times New Roman" w:hAnsi="Calibri" w:cs="Calibri"/>
                <w:sz w:val="18"/>
                <w:szCs w:val="16"/>
                <w:lang w:val="en-GB"/>
              </w:rPr>
              <w:t xml:space="preserve"> the intervention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proofErr w:type="spellStart"/>
            <w:r w:rsidRPr="00E16334">
              <w:rPr>
                <w:rStyle w:val="ep-radiobuttonlabel"/>
                <w:rFonts w:ascii="Calibri" w:eastAsia="Times New Roman" w:hAnsi="Calibri" w:cs="Calibri"/>
                <w:sz w:val="18"/>
                <w:szCs w:val="16"/>
                <w:lang w:val="en-GB"/>
              </w:rPr>
              <w:t>Favors</w:t>
            </w:r>
            <w:proofErr w:type="spellEnd"/>
            <w:r w:rsidRPr="00E16334">
              <w:rPr>
                <w:rStyle w:val="ep-radiobuttonlabel"/>
                <w:rFonts w:ascii="Calibri" w:eastAsia="Times New Roman" w:hAnsi="Calibri" w:cs="Calibri"/>
                <w:sz w:val="18"/>
                <w:szCs w:val="16"/>
                <w:lang w:val="en-GB"/>
              </w:rPr>
              <w:t xml:space="preserve"> the intervention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Varies</w:t>
            </w:r>
            <w:r w:rsidRPr="00E16334">
              <w:rPr>
                <w:rFonts w:ascii="Calibri" w:eastAsia="Times New Roman" w:hAnsi="Calibri" w:cs="Calibri"/>
                <w:sz w:val="18"/>
                <w:szCs w:val="16"/>
                <w:lang w:val="en-GB"/>
              </w:rPr>
              <w:br/>
            </w:r>
            <w:r w:rsidRPr="00E16334">
              <w:rPr>
                <w:rStyle w:val="checked-marker"/>
                <w:rFonts w:ascii="Calibri" w:eastAsia="Times New Roman" w:hAnsi="Calibri" w:cs="Calibri"/>
                <w:sz w:val="18"/>
                <w:szCs w:val="16"/>
                <w:lang w:val="en-GB"/>
              </w:rPr>
              <w:t xml:space="preserve">● </w:t>
            </w:r>
            <w:r w:rsidRPr="00E16334">
              <w:rPr>
                <w:rStyle w:val="ep-radiobuttonlabel"/>
                <w:rFonts w:ascii="Calibri" w:eastAsia="Times New Roman" w:hAnsi="Calibri" w:cs="Calibri"/>
                <w:sz w:val="18"/>
                <w:szCs w:val="16"/>
                <w:lang w:val="en-GB"/>
              </w:rPr>
              <w:t>No included studies</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5AA3CA1B" w:rsidR="00BE2622" w:rsidRPr="00E16334" w:rsidRDefault="00BE2622" w:rsidP="00BE2622">
            <w:pPr>
              <w:divId w:val="600456648"/>
              <w:rPr>
                <w:rFonts w:ascii="Calibri" w:eastAsia="Times New Roman" w:hAnsi="Calibri" w:cs="Calibri"/>
                <w:sz w:val="18"/>
                <w:szCs w:val="16"/>
                <w:lang w:val="en-GB"/>
              </w:rPr>
            </w:pPr>
            <w:r w:rsidRPr="00E16334">
              <w:rPr>
                <w:rFonts w:ascii="Calibri" w:eastAsia="Times New Roman" w:hAnsi="Calibri" w:cs="Calibri"/>
                <w:sz w:val="18"/>
                <w:szCs w:val="16"/>
                <w:lang w:val="en-GB"/>
              </w:rPr>
              <w:t>We did not identify any studies addressing cost-effectiveness.</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BE2622" w:rsidRPr="00E16334" w:rsidRDefault="00BE2622" w:rsidP="00BE2622">
            <w:pPr>
              <w:divId w:val="2070108790"/>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BE2622" w:rsidRPr="00E16334" w14:paraId="09D8EB22" w14:textId="77777777" w:rsidTr="00741761">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BE2622" w:rsidRPr="00E16334" w:rsidRDefault="00BE2622" w:rsidP="00BE2622">
            <w:pPr>
              <w:pStyle w:val="Heading2"/>
              <w:spacing w:before="0" w:beforeAutospacing="0" w:after="0" w:afterAutospacing="0"/>
              <w:divId w:val="903372042"/>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Equity</w:t>
            </w:r>
          </w:p>
          <w:p w14:paraId="766E8B0A" w14:textId="77777777" w:rsidR="00BE2622" w:rsidRPr="00E16334" w:rsidRDefault="00BE2622" w:rsidP="00BE2622">
            <w:pPr>
              <w:pStyle w:val="Subtitle1"/>
              <w:spacing w:before="0" w:beforeAutospacing="0" w:after="0" w:afterAutospacing="0"/>
              <w:divId w:val="903372042"/>
              <w:rPr>
                <w:rFonts w:ascii="Calibri" w:hAnsi="Calibri" w:cs="Calibri"/>
                <w:color w:val="FFFFFF"/>
                <w:sz w:val="16"/>
                <w:szCs w:val="16"/>
                <w:lang w:val="en-GB"/>
              </w:rPr>
            </w:pPr>
            <w:r w:rsidRPr="00E16334">
              <w:rPr>
                <w:rFonts w:ascii="Calibri" w:hAnsi="Calibri" w:cs="Calibri"/>
                <w:color w:val="FFFFFF"/>
                <w:sz w:val="16"/>
                <w:szCs w:val="16"/>
                <w:lang w:val="en-GB"/>
              </w:rPr>
              <w:t>What would be the impact on health equity?</w:t>
            </w:r>
          </w:p>
        </w:tc>
      </w:tr>
      <w:tr w:rsidR="00BE2622" w:rsidRPr="00E16334" w14:paraId="7F87335C" w14:textId="77777777" w:rsidTr="00741761">
        <w:trPr>
          <w:divId w:val="1347438940"/>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BE2622" w:rsidRPr="00E16334" w14:paraId="1FC3F99D" w14:textId="77777777" w:rsidTr="00741761">
        <w:trPr>
          <w:divId w:val="1347438940"/>
          <w:trHeight w:val="484"/>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C051A3" w14:textId="2E91C060" w:rsidR="00BE2622" w:rsidRPr="00E16334" w:rsidRDefault="00BE2622" w:rsidP="00BE2622">
            <w:pPr>
              <w:spacing w:after="0"/>
              <w:divId w:val="42264778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Reduced</w:t>
            </w:r>
            <w:r w:rsidRPr="00E16334">
              <w:rPr>
                <w:rFonts w:ascii="Calibri" w:eastAsia="Times New Roman" w:hAnsi="Calibri" w:cs="Calibri"/>
                <w:sz w:val="18"/>
                <w:szCs w:val="16"/>
                <w:lang w:val="en-GB"/>
              </w:rPr>
              <w:br/>
            </w:r>
            <w:r w:rsidRPr="00E16334">
              <w:rPr>
                <w:rStyle w:val="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reduced</w:t>
            </w:r>
            <w:r w:rsidRPr="00E16334">
              <w:rPr>
                <w:rFonts w:ascii="Calibri" w:eastAsia="Times New Roman" w:hAnsi="Calibri" w:cs="Calibri"/>
                <w:sz w:val="18"/>
                <w:szCs w:val="16"/>
                <w:lang w:val="en-GB"/>
              </w:rPr>
              <w:t> </w:t>
            </w:r>
          </w:p>
          <w:p w14:paraId="0B3B3CDA" w14:textId="48A87ABF" w:rsidR="00BE2622" w:rsidRPr="00E16334" w:rsidRDefault="00BE2622" w:rsidP="00BE2622">
            <w:pPr>
              <w:spacing w:after="0"/>
              <w:divId w:val="422647784"/>
              <w:rPr>
                <w:rStyle w:val="ep-radiobuttonlabel"/>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 xml:space="preserve">○ </w:t>
            </w:r>
            <w:r w:rsidRPr="00E16334">
              <w:rPr>
                <w:rStyle w:val="ep-radiobuttonlabel"/>
                <w:rFonts w:ascii="Calibri" w:eastAsia="Times New Roman" w:hAnsi="Calibri" w:cs="Calibri"/>
                <w:sz w:val="18"/>
                <w:szCs w:val="16"/>
                <w:lang w:val="en-GB"/>
              </w:rPr>
              <w:t>Probably no impact</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increased</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Increased</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Varies</w:t>
            </w:r>
          </w:p>
          <w:p w14:paraId="00CA4CBB" w14:textId="41699E57" w:rsidR="00BE2622" w:rsidRPr="00E16334" w:rsidRDefault="00BE2622" w:rsidP="00BE2622">
            <w:pPr>
              <w:spacing w:after="0"/>
              <w:divId w:val="42264778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 xml:space="preserve">○ </w:t>
            </w:r>
            <w:r w:rsidRPr="00E16334">
              <w:rPr>
                <w:rStyle w:val="ep-radiobuttonlabel"/>
                <w:rFonts w:ascii="Calibri" w:eastAsia="Times New Roman" w:hAnsi="Calibri" w:cs="Calibri"/>
                <w:sz w:val="18"/>
                <w:szCs w:val="16"/>
                <w:lang w:val="en-GB"/>
              </w:rPr>
              <w:t>Don't know</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467447A4" w:rsidR="00BE2622" w:rsidRPr="00E16334" w:rsidRDefault="00BE2622" w:rsidP="00BE2622">
            <w:pPr>
              <w:divId w:val="1995839398"/>
              <w:rPr>
                <w:rFonts w:ascii="Calibri" w:eastAsia="Times New Roman" w:hAnsi="Calibri" w:cs="Calibri"/>
                <w:sz w:val="18"/>
                <w:szCs w:val="16"/>
                <w:lang w:val="en-GB"/>
              </w:rPr>
            </w:pPr>
            <w:r w:rsidRPr="00E16334">
              <w:rPr>
                <w:rFonts w:ascii="Calibri" w:eastAsia="Times New Roman" w:hAnsi="Calibri" w:cs="Calibri"/>
                <w:sz w:val="18"/>
                <w:szCs w:val="16"/>
                <w:lang w:val="en-GB"/>
              </w:rPr>
              <w:t xml:space="preserve">A problem of inequity is possible since </w:t>
            </w:r>
            <w:r>
              <w:rPr>
                <w:rFonts w:ascii="Calibri" w:eastAsia="Times New Roman" w:hAnsi="Calibri" w:cs="Calibri"/>
                <w:sz w:val="18"/>
                <w:szCs w:val="16"/>
                <w:lang w:val="en-GB"/>
              </w:rPr>
              <w:t xml:space="preserve">prognostic </w:t>
            </w:r>
            <w:r w:rsidRPr="00E16334">
              <w:rPr>
                <w:rFonts w:ascii="Calibri" w:eastAsia="Times New Roman" w:hAnsi="Calibri" w:cs="Calibri"/>
                <w:sz w:val="18"/>
                <w:szCs w:val="16"/>
                <w:lang w:val="en-GB"/>
              </w:rPr>
              <w:t xml:space="preserve">assessment </w:t>
            </w:r>
            <w:r>
              <w:rPr>
                <w:rFonts w:ascii="Calibri" w:eastAsia="Times New Roman" w:hAnsi="Calibri" w:cs="Calibri"/>
                <w:sz w:val="18"/>
                <w:szCs w:val="16"/>
                <w:lang w:val="en-GB"/>
              </w:rPr>
              <w:t>using imaging requires</w:t>
            </w:r>
            <w:r w:rsidRPr="00E16334">
              <w:rPr>
                <w:rFonts w:ascii="Calibri" w:eastAsia="Times New Roman" w:hAnsi="Calibri" w:cs="Calibri"/>
                <w:sz w:val="18"/>
                <w:szCs w:val="16"/>
                <w:lang w:val="en-GB"/>
              </w:rPr>
              <w:t xml:space="preserve"> resources </w:t>
            </w:r>
            <w:r>
              <w:rPr>
                <w:rFonts w:ascii="Calibri" w:eastAsia="Times New Roman" w:hAnsi="Calibri" w:cs="Calibri"/>
                <w:sz w:val="18"/>
                <w:szCs w:val="16"/>
                <w:lang w:val="en-GB"/>
              </w:rPr>
              <w:t xml:space="preserve">and skills </w:t>
            </w:r>
            <w:r w:rsidRPr="00E16334">
              <w:rPr>
                <w:rFonts w:ascii="Calibri" w:eastAsia="Times New Roman" w:hAnsi="Calibri" w:cs="Calibri"/>
                <w:sz w:val="18"/>
                <w:szCs w:val="16"/>
                <w:lang w:val="en-GB"/>
              </w:rPr>
              <w:t xml:space="preserve">that </w:t>
            </w:r>
            <w:r>
              <w:rPr>
                <w:rFonts w:ascii="Calibri" w:eastAsia="Times New Roman" w:hAnsi="Calibri" w:cs="Calibri"/>
                <w:sz w:val="18"/>
                <w:szCs w:val="16"/>
                <w:lang w:val="en-GB"/>
              </w:rPr>
              <w:t xml:space="preserve">may </w:t>
            </w:r>
            <w:r w:rsidRPr="00E16334">
              <w:rPr>
                <w:rFonts w:ascii="Calibri" w:eastAsia="Times New Roman" w:hAnsi="Calibri" w:cs="Calibri"/>
                <w:sz w:val="18"/>
                <w:szCs w:val="16"/>
                <w:lang w:val="en-GB"/>
              </w:rPr>
              <w:t>not be available</w:t>
            </w:r>
            <w:r>
              <w:rPr>
                <w:rFonts w:ascii="Calibri" w:eastAsia="Times New Roman" w:hAnsi="Calibri" w:cs="Calibri"/>
                <w:sz w:val="18"/>
                <w:szCs w:val="16"/>
                <w:lang w:val="en-GB"/>
              </w:rPr>
              <w:t xml:space="preserve"> anywhere</w:t>
            </w:r>
            <w:r w:rsidR="00621DC8">
              <w:rPr>
                <w:rFonts w:ascii="Calibri" w:eastAsia="Times New Roman" w:hAnsi="Calibri" w:cs="Calibri"/>
                <w:sz w:val="18"/>
                <w:szCs w:val="16"/>
                <w:lang w:val="en-GB"/>
              </w:rPr>
              <w:t>,</w:t>
            </w:r>
            <w:r>
              <w:rPr>
                <w:rFonts w:ascii="Calibri" w:eastAsia="Times New Roman" w:hAnsi="Calibri" w:cs="Calibri"/>
                <w:sz w:val="18"/>
                <w:szCs w:val="16"/>
                <w:lang w:val="en-GB"/>
              </w:rPr>
              <w:t xml:space="preserve"> anytime</w:t>
            </w:r>
            <w:r w:rsidRPr="00E16334">
              <w:rPr>
                <w:rFonts w:ascii="Calibri" w:eastAsia="Times New Roman" w:hAnsi="Calibri" w:cs="Calibri"/>
                <w:sz w:val="18"/>
                <w:szCs w:val="16"/>
                <w:lang w:val="en-GB"/>
              </w:rPr>
              <w:t xml:space="preserve">. </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BE2622" w:rsidRPr="00E16334" w:rsidRDefault="00BE2622" w:rsidP="00BE2622">
            <w:pPr>
              <w:divId w:val="1813330621"/>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BE2622" w:rsidRPr="00E16334" w14:paraId="484E61F9" w14:textId="77777777" w:rsidTr="00741761">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BE2622" w:rsidRPr="00E16334" w:rsidRDefault="00BE2622" w:rsidP="00BE2622">
            <w:pPr>
              <w:pStyle w:val="Heading2"/>
              <w:spacing w:before="0" w:beforeAutospacing="0" w:after="0" w:afterAutospacing="0"/>
              <w:divId w:val="153107063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Acceptability</w:t>
            </w:r>
          </w:p>
          <w:p w14:paraId="40D50C87" w14:textId="77777777" w:rsidR="00BE2622" w:rsidRPr="00E16334" w:rsidRDefault="00BE2622" w:rsidP="00BE2622">
            <w:pPr>
              <w:pStyle w:val="Subtitle1"/>
              <w:spacing w:before="0" w:beforeAutospacing="0" w:after="0" w:afterAutospacing="0"/>
              <w:divId w:val="1531070638"/>
              <w:rPr>
                <w:rFonts w:ascii="Calibri" w:hAnsi="Calibri" w:cs="Calibri"/>
                <w:color w:val="FFFFFF"/>
                <w:sz w:val="16"/>
                <w:szCs w:val="16"/>
                <w:lang w:val="en-GB"/>
              </w:rPr>
            </w:pPr>
            <w:r w:rsidRPr="00E16334">
              <w:rPr>
                <w:rFonts w:ascii="Calibri" w:hAnsi="Calibri" w:cs="Calibri"/>
                <w:color w:val="FFFFFF"/>
                <w:sz w:val="16"/>
                <w:szCs w:val="16"/>
                <w:lang w:val="en-GB"/>
              </w:rPr>
              <w:t>Is the intervention acceptable to key stakeholders?</w:t>
            </w:r>
          </w:p>
        </w:tc>
      </w:tr>
      <w:tr w:rsidR="00BE2622" w:rsidRPr="00E16334" w14:paraId="4E0211C7" w14:textId="77777777" w:rsidTr="00741761">
        <w:trPr>
          <w:divId w:val="1347438940"/>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BE2622" w:rsidRPr="00E16334" w14:paraId="7D50F429" w14:textId="77777777" w:rsidTr="00741761">
        <w:trPr>
          <w:divId w:val="1347438940"/>
          <w:trHeight w:val="470"/>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3CEFAA6D" w:rsidR="00BE2622" w:rsidRPr="00E16334" w:rsidRDefault="00BE2622" w:rsidP="00BE2622">
            <w:pPr>
              <w:divId w:val="1808934227"/>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No</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no</w:t>
            </w:r>
            <w:r w:rsidRPr="00E16334">
              <w:rPr>
                <w:rFonts w:ascii="Calibri" w:eastAsia="Times New Roman" w:hAnsi="Calibri" w:cs="Calibri"/>
                <w:sz w:val="18"/>
                <w:szCs w:val="16"/>
                <w:lang w:val="en-GB"/>
              </w:rPr>
              <w:br/>
            </w:r>
            <w:r w:rsidRPr="00E16334">
              <w:rPr>
                <w:rStyle w:val="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yes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Yes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lastRenderedPageBreak/>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Varies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Don't know</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D83346" w14:textId="0BEC3ECF" w:rsidR="00BE2622" w:rsidRPr="00E16334" w:rsidRDefault="00BE2622" w:rsidP="00BE2622">
            <w:pPr>
              <w:divId w:val="1397168485"/>
              <w:rPr>
                <w:rFonts w:ascii="Calibri" w:eastAsia="Times New Roman" w:hAnsi="Calibri" w:cs="Calibri"/>
                <w:sz w:val="18"/>
                <w:szCs w:val="16"/>
                <w:lang w:val="en-GB"/>
              </w:rPr>
            </w:pPr>
            <w:r w:rsidRPr="00E16334">
              <w:rPr>
                <w:rFonts w:ascii="Calibri" w:eastAsia="Times New Roman" w:hAnsi="Calibri" w:cs="Calibri"/>
                <w:sz w:val="18"/>
                <w:szCs w:val="16"/>
                <w:lang w:val="en-GB"/>
              </w:rPr>
              <w:lastRenderedPageBreak/>
              <w:t>We have not identified any study assessing acceptability, but acceptability is likely.</w:t>
            </w:r>
          </w:p>
          <w:p w14:paraId="1333C6E5" w14:textId="77777777" w:rsidR="00BE2622" w:rsidRPr="00E16334" w:rsidRDefault="00BE2622" w:rsidP="00BE2622">
            <w:pPr>
              <w:divId w:val="1397168485"/>
              <w:rPr>
                <w:rFonts w:ascii="Calibri" w:eastAsia="Times New Roman" w:hAnsi="Calibri" w:cs="Calibri"/>
                <w:sz w:val="18"/>
                <w:szCs w:val="16"/>
                <w:lang w:val="en-GB"/>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BE2622" w:rsidRPr="00E16334" w:rsidRDefault="00BE2622" w:rsidP="00BE2622">
            <w:pPr>
              <w:divId w:val="1296640506"/>
              <w:rPr>
                <w:rFonts w:ascii="Calibri" w:eastAsia="Times New Roman" w:hAnsi="Calibri" w:cs="Calibri"/>
                <w:sz w:val="18"/>
                <w:szCs w:val="16"/>
                <w:lang w:val="en-GB"/>
              </w:rPr>
            </w:pPr>
          </w:p>
        </w:tc>
      </w:tr>
      <w:tr w:rsidR="00BE2622" w:rsidRPr="00E16334" w14:paraId="16DFDC14" w14:textId="77777777" w:rsidTr="00741761">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BE2622" w:rsidRPr="00E16334" w:rsidRDefault="00BE2622" w:rsidP="00BE2622">
            <w:pPr>
              <w:pStyle w:val="Heading2"/>
              <w:spacing w:before="0" w:beforeAutospacing="0" w:after="0" w:afterAutospacing="0"/>
              <w:divId w:val="192356339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Feasibility</w:t>
            </w:r>
          </w:p>
          <w:p w14:paraId="7B340CE6" w14:textId="77777777" w:rsidR="00BE2622" w:rsidRPr="00E16334" w:rsidRDefault="00BE2622" w:rsidP="00BE2622">
            <w:pPr>
              <w:pStyle w:val="Subtitle1"/>
              <w:spacing w:before="0" w:beforeAutospacing="0" w:after="0" w:afterAutospacing="0"/>
              <w:divId w:val="1923563398"/>
              <w:rPr>
                <w:rFonts w:ascii="Calibri" w:hAnsi="Calibri" w:cs="Calibri"/>
                <w:color w:val="FFFFFF"/>
                <w:sz w:val="16"/>
                <w:szCs w:val="16"/>
                <w:lang w:val="en-GB"/>
              </w:rPr>
            </w:pPr>
            <w:r w:rsidRPr="00E16334">
              <w:rPr>
                <w:rFonts w:ascii="Calibri" w:hAnsi="Calibri" w:cs="Calibri"/>
                <w:color w:val="FFFFFF"/>
                <w:sz w:val="16"/>
                <w:szCs w:val="16"/>
                <w:lang w:val="en-GB"/>
              </w:rPr>
              <w:t>Is the intervention feasible to implement?</w:t>
            </w:r>
          </w:p>
        </w:tc>
      </w:tr>
      <w:tr w:rsidR="00BE2622" w:rsidRPr="00E16334" w14:paraId="4AD94072" w14:textId="77777777" w:rsidTr="00741761">
        <w:trPr>
          <w:divId w:val="1347438940"/>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BE2622" w:rsidRPr="00E16334" w:rsidRDefault="00BE2622" w:rsidP="00BE2622">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bl>
    <w:tbl>
      <w:tblPr>
        <w:tblW w:w="5000" w:type="pct"/>
        <w:tblCellMar>
          <w:top w:w="15" w:type="dxa"/>
          <w:left w:w="15" w:type="dxa"/>
          <w:bottom w:w="15" w:type="dxa"/>
          <w:right w:w="15" w:type="dxa"/>
        </w:tblCellMar>
        <w:tblLook w:val="04A0" w:firstRow="1" w:lastRow="0" w:firstColumn="1" w:lastColumn="0" w:noHBand="0" w:noVBand="1"/>
      </w:tblPr>
      <w:tblGrid>
        <w:gridCol w:w="3149"/>
        <w:gridCol w:w="8683"/>
        <w:gridCol w:w="2552"/>
      </w:tblGrid>
      <w:tr w:rsidR="00741761" w:rsidRPr="00E16334" w14:paraId="6E539ED6" w14:textId="77777777" w:rsidTr="00741761">
        <w:trPr>
          <w:divId w:val="1023363082"/>
        </w:trPr>
        <w:tc>
          <w:tcPr>
            <w:tcW w:w="3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5DD83351" w:rsidR="00741761" w:rsidRPr="00E16334" w:rsidRDefault="00741761" w:rsidP="00741761">
            <w:pPr>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no</w:t>
            </w:r>
            <w:r w:rsidRPr="00E16334">
              <w:rPr>
                <w:rFonts w:ascii="Calibri" w:eastAsia="Times New Roman" w:hAnsi="Calibri" w:cs="Calibri"/>
                <w:sz w:val="20"/>
                <w:szCs w:val="16"/>
                <w:lang w:val="en-GB"/>
              </w:rPr>
              <w:br/>
            </w: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Don't know</w:t>
            </w:r>
          </w:p>
        </w:tc>
        <w:tc>
          <w:tcPr>
            <w:tcW w:w="8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1208E386" w:rsidR="00741761" w:rsidRPr="00E16334" w:rsidRDefault="00741761" w:rsidP="00741761">
            <w:pPr>
              <w:rPr>
                <w:rFonts w:ascii="Calibri" w:eastAsia="Times New Roman" w:hAnsi="Calibri" w:cs="Calibri"/>
                <w:sz w:val="20"/>
                <w:szCs w:val="16"/>
                <w:lang w:val="en-GB"/>
              </w:rPr>
            </w:pPr>
            <w:r w:rsidRPr="002101F6">
              <w:t xml:space="preserve">Feasibility was not specifically addressed in any of the studies included in this review. </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4B495C" w14:textId="77777777" w:rsidR="00741761" w:rsidRDefault="00741761" w:rsidP="00741761">
            <w:r>
              <w:t>MRI cannot be performed at the bedside, which is a major limitation, and it carries additional risks due to the magnetic field, which makes it incompatible with most standard monitoring equipment and with some implanted devices, such as pacemakers/defibrillators. In addition, MRI recording is a relatively long procedure.</w:t>
            </w:r>
          </w:p>
          <w:p w14:paraId="419AE518" w14:textId="2849FA68" w:rsidR="00741761" w:rsidRPr="00E16334" w:rsidRDefault="00741761" w:rsidP="00741761">
            <w:pPr>
              <w:rPr>
                <w:rFonts w:ascii="Calibri" w:eastAsia="Times New Roman" w:hAnsi="Calibri" w:cs="Calibri"/>
                <w:sz w:val="20"/>
                <w:szCs w:val="16"/>
                <w:lang w:val="en-GB"/>
              </w:rPr>
            </w:pPr>
            <w:r>
              <w:t xml:space="preserve">An MRI is available in most hospitals in high-income countries, but the skills to assess the severity of HIBI on brain MRI may not be universally </w:t>
            </w:r>
            <w:proofErr w:type="gramStart"/>
            <w:r>
              <w:t>available.</w:t>
            </w:r>
            <w:r w:rsidRPr="002101F6">
              <w:t>.</w:t>
            </w:r>
            <w:proofErr w:type="gramEnd"/>
            <w:r w:rsidRPr="002101F6">
              <w:t xml:space="preserve"> </w:t>
            </w:r>
          </w:p>
        </w:tc>
      </w:tr>
    </w:tbl>
    <w:p w14:paraId="5B04047F" w14:textId="77777777" w:rsidR="007C24D9" w:rsidRDefault="007C24D9" w:rsidP="00D65A05">
      <w:pPr>
        <w:pStyle w:val="Heading1"/>
        <w:spacing w:after="20" w:afterAutospacing="0"/>
        <w:divId w:val="1023363082"/>
        <w:rPr>
          <w:rFonts w:ascii="Calibri" w:hAnsi="Calibri" w:cs="Calibri"/>
          <w:caps/>
          <w:color w:val="000000"/>
          <w:sz w:val="30"/>
          <w:szCs w:val="30"/>
          <w:lang w:val="en-GB"/>
        </w:rPr>
      </w:pPr>
    </w:p>
    <w:p w14:paraId="0D2F8EE9" w14:textId="77777777" w:rsidR="00A84684" w:rsidRDefault="00A84684">
      <w:pPr>
        <w:rPr>
          <w:rFonts w:ascii="Calibri" w:hAnsi="Calibri" w:cs="Calibri"/>
          <w:b/>
          <w:bCs/>
          <w:caps/>
          <w:color w:val="000000"/>
          <w:kern w:val="36"/>
          <w:sz w:val="30"/>
          <w:szCs w:val="30"/>
          <w:lang w:val="en-GB"/>
        </w:rPr>
      </w:pPr>
      <w:r>
        <w:rPr>
          <w:rFonts w:ascii="Calibri" w:hAnsi="Calibri" w:cs="Calibri"/>
          <w:caps/>
          <w:color w:val="000000"/>
          <w:sz w:val="30"/>
          <w:szCs w:val="30"/>
          <w:lang w:val="en-GB"/>
        </w:rPr>
        <w:br w:type="page"/>
      </w:r>
    </w:p>
    <w:p w14:paraId="513488CF" w14:textId="2733E6F2" w:rsidR="00D65A05" w:rsidRPr="00E16334" w:rsidRDefault="00D65A05" w:rsidP="00D65A05">
      <w:pPr>
        <w:pStyle w:val="Heading1"/>
        <w:spacing w:after="20" w:afterAutospacing="0"/>
        <w:divId w:val="1023363082"/>
        <w:rPr>
          <w:rFonts w:ascii="Calibri" w:hAnsi="Calibri" w:cs="Calibri"/>
          <w:caps/>
          <w:color w:val="000000"/>
          <w:sz w:val="30"/>
          <w:szCs w:val="30"/>
          <w:lang w:val="en-GB"/>
        </w:rPr>
      </w:pPr>
      <w:r w:rsidRPr="00E16334">
        <w:rPr>
          <w:rFonts w:ascii="Calibri" w:hAnsi="Calibri" w:cs="Calibri"/>
          <w:caps/>
          <w:color w:val="000000"/>
          <w:sz w:val="30"/>
          <w:szCs w:val="30"/>
          <w:lang w:val="en-GB"/>
        </w:rPr>
        <w:lastRenderedPageBreak/>
        <w:t>Summary of judgements</w:t>
      </w:r>
    </w:p>
    <w:tbl>
      <w:tblPr>
        <w:tblW w:w="5000" w:type="pct"/>
        <w:tblLook w:val="04A0" w:firstRow="1" w:lastRow="0" w:firstColumn="1" w:lastColumn="0" w:noHBand="0" w:noVBand="1"/>
      </w:tblPr>
      <w:tblGrid>
        <w:gridCol w:w="2357"/>
        <w:gridCol w:w="1730"/>
        <w:gridCol w:w="1730"/>
        <w:gridCol w:w="1743"/>
        <w:gridCol w:w="1738"/>
        <w:gridCol w:w="1738"/>
        <w:gridCol w:w="1653"/>
        <w:gridCol w:w="1703"/>
      </w:tblGrid>
      <w:tr w:rsidR="00D65A05" w:rsidRPr="00E16334"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Pr="00E16334" w:rsidRDefault="00D65A05">
            <w:pPr>
              <w:rPr>
                <w:rFonts w:ascii="Calibri" w:hAnsi="Calibri" w:cs="Calibri"/>
                <w:caps/>
                <w:color w:val="000000"/>
                <w:sz w:val="30"/>
                <w:szCs w:val="30"/>
                <w:lang w:val="en-GB"/>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28"/>
                <w:szCs w:val="28"/>
                <w:lang w:val="en-GB"/>
              </w:rPr>
            </w:pPr>
            <w:r w:rsidRPr="00E16334">
              <w:rPr>
                <w:rFonts w:ascii="Calibri" w:hAnsi="Calibri" w:cs="Calibri"/>
                <w:b/>
                <w:bCs/>
                <w:caps/>
                <w:color w:val="FFFFFF"/>
                <w:sz w:val="28"/>
                <w:szCs w:val="28"/>
                <w:lang w:val="en-GB"/>
              </w:rPr>
              <w:t>Judgement</w:t>
            </w:r>
          </w:p>
        </w:tc>
      </w:tr>
      <w:tr w:rsidR="00D65A05" w:rsidRPr="00E16334"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Pr="000224F5" w:rsidRDefault="00D65A05">
            <w:pPr>
              <w:pStyle w:val="NormalWeb"/>
              <w:spacing w:before="0" w:beforeAutospacing="0" w:after="0" w:afterAutospacing="0" w:line="256" w:lineRule="auto"/>
              <w:jc w:val="center"/>
              <w:rPr>
                <w:rFonts w:ascii="Calibri" w:hAnsi="Calibri" w:cs="Calibri"/>
                <w:b/>
                <w:bCs/>
                <w:color w:val="000000"/>
                <w:sz w:val="20"/>
                <w:szCs w:val="20"/>
                <w:lang w:val="en-GB"/>
              </w:rPr>
            </w:pPr>
            <w:r w:rsidRPr="000224F5">
              <w:rPr>
                <w:rFonts w:ascii="Calibri" w:hAnsi="Calibri" w:cs="Calibri"/>
                <w:b/>
                <w:bCs/>
                <w:color w:val="000000"/>
                <w:sz w:val="20"/>
                <w:szCs w:val="20"/>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Pr="00E16334" w:rsidRDefault="00D65A05">
            <w:pPr>
              <w:rPr>
                <w:rFonts w:ascii="Calibri" w:hAnsi="Calibri" w:cs="Calibri"/>
                <w:b/>
                <w:bCs/>
                <w:color w:val="000000"/>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r w:rsidR="00D65A05" w:rsidRPr="00E16334"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BFBFBF" w:themeColor="background1" w:themeShade="BF"/>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0224F5" w:rsidRDefault="00D65A05">
            <w:pPr>
              <w:pStyle w:val="NormalWeb"/>
              <w:spacing w:before="0" w:beforeAutospacing="0" w:after="0" w:afterAutospacing="0" w:line="256" w:lineRule="auto"/>
              <w:jc w:val="center"/>
              <w:rPr>
                <w:rFonts w:ascii="Calibri" w:hAnsi="Calibri" w:cs="Calibri"/>
                <w:b/>
                <w:color w:val="AEAAAA"/>
                <w:sz w:val="20"/>
                <w:szCs w:val="20"/>
                <w:lang w:val="en-GB"/>
              </w:rPr>
            </w:pPr>
            <w:r w:rsidRPr="000224F5">
              <w:rPr>
                <w:rFonts w:ascii="Calibri" w:hAnsi="Calibri" w:cs="Calibri"/>
                <w:b/>
                <w:sz w:val="20"/>
                <w:szCs w:val="20"/>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color w:val="BFBFBF" w:themeColor="background1" w:themeShade="BF"/>
                <w:sz w:val="16"/>
                <w:szCs w:val="16"/>
                <w:lang w:val="en-GB"/>
              </w:rPr>
              <w:t>Don't know</w:t>
            </w:r>
          </w:p>
        </w:tc>
      </w:tr>
      <w:tr w:rsidR="00D65A05" w:rsidRPr="00E16334"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Pr="00FD0AB5" w:rsidRDefault="00D65A05">
            <w:pPr>
              <w:pStyle w:val="NormalWeb"/>
              <w:spacing w:before="0" w:beforeAutospacing="0" w:after="0" w:afterAutospacing="0" w:line="256" w:lineRule="auto"/>
              <w:jc w:val="center"/>
              <w:rPr>
                <w:rFonts w:ascii="Calibri" w:hAnsi="Calibri" w:cs="Calibri"/>
                <w:color w:val="808080" w:themeColor="background1" w:themeShade="80"/>
                <w:sz w:val="16"/>
                <w:szCs w:val="16"/>
                <w:lang w:val="en-GB"/>
              </w:rPr>
            </w:pPr>
            <w:r w:rsidRPr="00FD0AB5">
              <w:rPr>
                <w:rFonts w:ascii="Calibri" w:hAnsi="Calibri" w:cs="Calibri"/>
                <w:color w:val="808080" w:themeColor="background1" w:themeShade="80"/>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FD0AB5" w:rsidRDefault="00D65A05">
            <w:pPr>
              <w:pStyle w:val="NormalWeb"/>
              <w:spacing w:before="0" w:beforeAutospacing="0" w:after="0" w:afterAutospacing="0" w:line="256" w:lineRule="auto"/>
              <w:jc w:val="center"/>
              <w:rPr>
                <w:rFonts w:ascii="Calibri" w:hAnsi="Calibri" w:cs="Calibri"/>
                <w:color w:val="808080" w:themeColor="background1" w:themeShade="80"/>
                <w:sz w:val="16"/>
                <w:szCs w:val="16"/>
                <w:lang w:val="en-GB"/>
              </w:rPr>
            </w:pPr>
            <w:r w:rsidRPr="00FD0AB5">
              <w:rPr>
                <w:rFonts w:ascii="Calibri" w:hAnsi="Calibri" w:cs="Calibri"/>
                <w:color w:val="808080" w:themeColor="background1" w:themeShade="80"/>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Pr="00FD0AB5" w:rsidRDefault="00D65A05">
            <w:pPr>
              <w:pStyle w:val="NormalWeb"/>
              <w:spacing w:before="0" w:beforeAutospacing="0" w:after="0" w:afterAutospacing="0" w:line="256" w:lineRule="auto"/>
              <w:jc w:val="center"/>
              <w:rPr>
                <w:rFonts w:ascii="Calibri" w:hAnsi="Calibri" w:cs="Calibri"/>
                <w:b/>
                <w:bCs/>
                <w:color w:val="808080" w:themeColor="background1" w:themeShade="80"/>
                <w:sz w:val="16"/>
                <w:szCs w:val="16"/>
                <w:lang w:val="en-GB"/>
              </w:rPr>
            </w:pPr>
            <w:r w:rsidRPr="00FD0AB5">
              <w:rPr>
                <w:rFonts w:ascii="Calibri" w:hAnsi="Calibri" w:cs="Calibri"/>
                <w:b/>
                <w:bCs/>
                <w:sz w:val="18"/>
                <w:szCs w:val="18"/>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FD0AB5" w:rsidRDefault="00D65A05">
            <w:pPr>
              <w:pStyle w:val="NormalWeb"/>
              <w:spacing w:before="0" w:beforeAutospacing="0" w:after="0" w:afterAutospacing="0" w:line="256" w:lineRule="auto"/>
              <w:jc w:val="center"/>
              <w:rPr>
                <w:rFonts w:ascii="Calibri" w:hAnsi="Calibri" w:cs="Calibri"/>
                <w:color w:val="808080" w:themeColor="background1" w:themeShade="80"/>
                <w:sz w:val="16"/>
                <w:szCs w:val="16"/>
                <w:lang w:val="en-GB"/>
              </w:rPr>
            </w:pPr>
            <w:r w:rsidRPr="00FD0AB5">
              <w:rPr>
                <w:rFonts w:ascii="Calibri" w:hAnsi="Calibri" w:cs="Calibri"/>
                <w:color w:val="808080" w:themeColor="background1" w:themeShade="80"/>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Pr="00FD0AB5" w:rsidRDefault="00D65A05">
            <w:pPr>
              <w:rPr>
                <w:rFonts w:ascii="Calibri" w:hAnsi="Calibri" w:cs="Calibri"/>
                <w:color w:val="808080" w:themeColor="background1" w:themeShade="80"/>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Pr="00FD0AB5" w:rsidRDefault="00D65A05">
            <w:pPr>
              <w:pStyle w:val="NormalWeb"/>
              <w:spacing w:before="0" w:beforeAutospacing="0" w:after="0" w:afterAutospacing="0" w:line="256" w:lineRule="auto"/>
              <w:jc w:val="center"/>
              <w:rPr>
                <w:rFonts w:ascii="Calibri" w:hAnsi="Calibri" w:cs="Calibri"/>
                <w:color w:val="808080" w:themeColor="background1" w:themeShade="80"/>
                <w:sz w:val="16"/>
                <w:szCs w:val="16"/>
                <w:lang w:val="en-GB"/>
              </w:rPr>
            </w:pPr>
            <w:r w:rsidRPr="00FD0AB5">
              <w:rPr>
                <w:rFonts w:ascii="Calibri" w:hAnsi="Calibri" w:cs="Calibri"/>
                <w:color w:val="808080" w:themeColor="background1" w:themeShade="80"/>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FD0AB5" w:rsidRDefault="00D65A05">
            <w:pPr>
              <w:pStyle w:val="NormalWeb"/>
              <w:spacing w:before="0" w:beforeAutospacing="0" w:after="0" w:afterAutospacing="0" w:line="256" w:lineRule="auto"/>
              <w:jc w:val="center"/>
              <w:rPr>
                <w:rFonts w:ascii="Calibri" w:hAnsi="Calibri" w:cs="Calibri"/>
                <w:color w:val="808080" w:themeColor="background1" w:themeShade="80"/>
                <w:sz w:val="16"/>
                <w:szCs w:val="16"/>
                <w:lang w:val="en-GB"/>
              </w:rPr>
            </w:pPr>
            <w:r w:rsidRPr="00FD0AB5">
              <w:rPr>
                <w:rFonts w:ascii="Calibri" w:hAnsi="Calibri" w:cs="Calibri"/>
                <w:color w:val="808080" w:themeColor="background1" w:themeShade="80"/>
                <w:sz w:val="16"/>
                <w:szCs w:val="16"/>
                <w:lang w:val="en-GB"/>
              </w:rPr>
              <w:t>Don't know</w:t>
            </w:r>
          </w:p>
        </w:tc>
      </w:tr>
      <w:tr w:rsidR="00D65A05" w:rsidRPr="00E16334"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0224F5" w:rsidRDefault="00D65A05">
            <w:pPr>
              <w:pStyle w:val="NormalWeb"/>
              <w:spacing w:before="0" w:beforeAutospacing="0" w:after="0" w:afterAutospacing="0" w:line="256" w:lineRule="auto"/>
              <w:jc w:val="center"/>
              <w:rPr>
                <w:rFonts w:ascii="Calibri" w:hAnsi="Calibri" w:cs="Calibri"/>
                <w:b/>
                <w:bCs/>
                <w:sz w:val="20"/>
                <w:szCs w:val="20"/>
                <w:lang w:val="en-GB"/>
              </w:rPr>
            </w:pPr>
            <w:r w:rsidRPr="000224F5">
              <w:rPr>
                <w:rFonts w:ascii="Calibri" w:hAnsi="Calibri" w:cs="Calibri"/>
                <w:b/>
                <w:bCs/>
                <w:sz w:val="20"/>
                <w:szCs w:val="20"/>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AF2F69" w:rsidRDefault="00D65A05">
            <w:pPr>
              <w:pStyle w:val="NormalWeb"/>
              <w:spacing w:before="0" w:beforeAutospacing="0" w:after="0" w:afterAutospacing="0" w:line="256" w:lineRule="auto"/>
              <w:jc w:val="center"/>
              <w:rPr>
                <w:rFonts w:ascii="Calibri" w:hAnsi="Calibri" w:cs="Calibri"/>
                <w:b/>
                <w:color w:val="BFBFBF" w:themeColor="background1" w:themeShade="BF"/>
                <w:sz w:val="16"/>
                <w:szCs w:val="16"/>
                <w:lang w:val="en-GB"/>
              </w:rPr>
            </w:pPr>
            <w:r w:rsidRPr="00AF2F69">
              <w:rPr>
                <w:rFonts w:ascii="Calibri" w:hAnsi="Calibri" w:cs="Calibri"/>
                <w:b/>
                <w:color w:val="BFBFBF" w:themeColor="background1" w:themeShade="BF"/>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Pr="00E16334"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 included studies</w:t>
            </w:r>
          </w:p>
        </w:tc>
      </w:tr>
      <w:tr w:rsidR="00D65A05" w:rsidRPr="00E16334"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Pr="00FD0AB5" w:rsidRDefault="00D65A05">
            <w:pPr>
              <w:pStyle w:val="NormalWeb"/>
              <w:spacing w:before="0" w:beforeAutospacing="0" w:after="0" w:afterAutospacing="0" w:line="256" w:lineRule="auto"/>
              <w:jc w:val="center"/>
              <w:rPr>
                <w:rFonts w:ascii="Calibri" w:hAnsi="Calibri" w:cs="Calibri"/>
                <w:color w:val="A6A6A6" w:themeColor="background1" w:themeShade="A6"/>
                <w:sz w:val="16"/>
                <w:szCs w:val="16"/>
                <w:lang w:val="en-GB"/>
              </w:rPr>
            </w:pPr>
            <w:r w:rsidRPr="00FD0AB5">
              <w:rPr>
                <w:rFonts w:ascii="Calibri" w:hAnsi="Calibri" w:cs="Calibri"/>
                <w:color w:val="A6A6A6" w:themeColor="background1" w:themeShade="A6"/>
                <w:sz w:val="16"/>
                <w:szCs w:val="16"/>
                <w:lang w:val="en-GB"/>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FD0AB5" w:rsidRDefault="00D65A05">
            <w:pPr>
              <w:pStyle w:val="NormalWeb"/>
              <w:spacing w:before="0" w:beforeAutospacing="0" w:after="0" w:afterAutospacing="0" w:line="256" w:lineRule="auto"/>
              <w:jc w:val="center"/>
              <w:rPr>
                <w:rFonts w:ascii="Calibri" w:hAnsi="Calibri" w:cs="Calibri"/>
                <w:color w:val="A6A6A6" w:themeColor="background1" w:themeShade="A6"/>
                <w:sz w:val="16"/>
                <w:szCs w:val="16"/>
                <w:lang w:val="en-GB"/>
              </w:rPr>
            </w:pPr>
            <w:r w:rsidRPr="00FD0AB5">
              <w:rPr>
                <w:rFonts w:ascii="Calibri" w:hAnsi="Calibri" w:cs="Calibri"/>
                <w:color w:val="A6A6A6" w:themeColor="background1" w:themeShade="A6"/>
                <w:sz w:val="16"/>
                <w:szCs w:val="16"/>
                <w:lang w:val="en-GB"/>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FD0AB5" w:rsidRDefault="00D65A05">
            <w:pPr>
              <w:pStyle w:val="NormalWeb"/>
              <w:spacing w:before="0" w:beforeAutospacing="0" w:after="0" w:afterAutospacing="0" w:line="256" w:lineRule="auto"/>
              <w:jc w:val="center"/>
              <w:rPr>
                <w:rFonts w:ascii="Calibri" w:hAnsi="Calibri" w:cs="Calibri"/>
                <w:b/>
                <w:bCs/>
                <w:color w:val="A6A6A6" w:themeColor="background1" w:themeShade="A6"/>
                <w:sz w:val="16"/>
                <w:szCs w:val="16"/>
                <w:lang w:val="en-GB"/>
              </w:rPr>
            </w:pPr>
            <w:r w:rsidRPr="00FD0AB5">
              <w:rPr>
                <w:rFonts w:ascii="Calibri" w:hAnsi="Calibri" w:cs="Calibri"/>
                <w:b/>
                <w:bCs/>
                <w:sz w:val="16"/>
                <w:szCs w:val="16"/>
                <w:lang w:val="en-GB"/>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FD0AB5" w:rsidRDefault="00D65A05">
            <w:pPr>
              <w:pStyle w:val="NormalWeb"/>
              <w:spacing w:before="0" w:beforeAutospacing="0" w:after="0" w:afterAutospacing="0" w:line="256" w:lineRule="auto"/>
              <w:jc w:val="center"/>
              <w:rPr>
                <w:rFonts w:ascii="Calibri" w:hAnsi="Calibri" w:cs="Calibri"/>
                <w:color w:val="A6A6A6" w:themeColor="background1" w:themeShade="A6"/>
                <w:sz w:val="16"/>
                <w:szCs w:val="16"/>
                <w:lang w:val="en-GB"/>
              </w:rPr>
            </w:pPr>
            <w:r w:rsidRPr="00FD0AB5">
              <w:rPr>
                <w:rFonts w:ascii="Calibri" w:hAnsi="Calibri" w:cs="Calibri"/>
                <w:color w:val="A6A6A6" w:themeColor="background1" w:themeShade="A6"/>
                <w:sz w:val="16"/>
                <w:szCs w:val="16"/>
                <w:lang w:val="en-GB"/>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E16334"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E16334" w:rsidRDefault="00D65A05">
            <w:pPr>
              <w:spacing w:after="0"/>
              <w:rPr>
                <w:sz w:val="20"/>
                <w:szCs w:val="20"/>
                <w:lang w:val="en-GB"/>
              </w:rPr>
            </w:pPr>
          </w:p>
        </w:tc>
      </w:tr>
      <w:tr w:rsidR="00D65A05" w:rsidRPr="00E16334"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Pr="000224F5" w:rsidRDefault="00D65A05">
            <w:pPr>
              <w:pStyle w:val="NormalWeb"/>
              <w:spacing w:before="0" w:beforeAutospacing="0" w:after="0" w:afterAutospacing="0" w:line="256" w:lineRule="auto"/>
              <w:jc w:val="center"/>
              <w:rPr>
                <w:rFonts w:ascii="Calibri" w:hAnsi="Calibri" w:cs="Calibri"/>
                <w:color w:val="AEAAAA" w:themeColor="background2" w:themeShade="BF"/>
                <w:sz w:val="16"/>
                <w:szCs w:val="16"/>
                <w:lang w:val="en-GB"/>
              </w:rPr>
            </w:pPr>
            <w:proofErr w:type="spellStart"/>
            <w:r w:rsidRPr="000224F5">
              <w:rPr>
                <w:rFonts w:ascii="Calibri" w:hAnsi="Calibri" w:cs="Calibri"/>
                <w:color w:val="AEAAAA" w:themeColor="background2" w:themeShade="BF"/>
                <w:sz w:val="16"/>
                <w:szCs w:val="16"/>
                <w:lang w:val="en-GB"/>
              </w:rPr>
              <w:t>Favors</w:t>
            </w:r>
            <w:proofErr w:type="spellEnd"/>
            <w:r w:rsidRPr="000224F5">
              <w:rPr>
                <w:rFonts w:ascii="Calibri" w:hAnsi="Calibri" w:cs="Calibri"/>
                <w:color w:val="AEAAAA" w:themeColor="background2" w:themeShade="BF"/>
                <w:sz w:val="16"/>
                <w:szCs w:val="16"/>
                <w:lang w:val="en-GB"/>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Pr="000224F5" w:rsidRDefault="00D65A05">
            <w:pPr>
              <w:pStyle w:val="NormalWeb"/>
              <w:spacing w:before="0" w:beforeAutospacing="0" w:after="0" w:afterAutospacing="0" w:line="256" w:lineRule="auto"/>
              <w:jc w:val="center"/>
              <w:rPr>
                <w:rFonts w:ascii="Calibri" w:hAnsi="Calibri" w:cs="Calibri"/>
                <w:color w:val="AEAAAA" w:themeColor="background2" w:themeShade="BF"/>
                <w:sz w:val="16"/>
                <w:szCs w:val="16"/>
                <w:lang w:val="en-GB"/>
              </w:rPr>
            </w:pPr>
            <w:r w:rsidRPr="000224F5">
              <w:rPr>
                <w:rFonts w:ascii="Calibri" w:hAnsi="Calibri" w:cs="Calibri"/>
                <w:color w:val="AEAAAA" w:themeColor="background2" w:themeShade="BF"/>
                <w:sz w:val="16"/>
                <w:szCs w:val="16"/>
                <w:lang w:val="en-GB"/>
              </w:rPr>
              <w:t xml:space="preserve">Probably </w:t>
            </w:r>
            <w:proofErr w:type="spellStart"/>
            <w:r w:rsidRPr="000224F5">
              <w:rPr>
                <w:rFonts w:ascii="Calibri" w:hAnsi="Calibri" w:cs="Calibri"/>
                <w:color w:val="AEAAAA" w:themeColor="background2" w:themeShade="BF"/>
                <w:sz w:val="16"/>
                <w:szCs w:val="16"/>
                <w:lang w:val="en-GB"/>
              </w:rPr>
              <w:t>favors</w:t>
            </w:r>
            <w:proofErr w:type="spellEnd"/>
            <w:r w:rsidRPr="000224F5">
              <w:rPr>
                <w:rFonts w:ascii="Calibri" w:hAnsi="Calibri" w:cs="Calibri"/>
                <w:color w:val="AEAAAA" w:themeColor="background2" w:themeShade="BF"/>
                <w:sz w:val="16"/>
                <w:szCs w:val="16"/>
                <w:lang w:val="en-GB"/>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741761" w:rsidRDefault="00D65A05">
            <w:pPr>
              <w:pStyle w:val="NormalWeb"/>
              <w:spacing w:before="0" w:beforeAutospacing="0" w:after="0" w:afterAutospacing="0" w:line="256" w:lineRule="auto"/>
              <w:jc w:val="center"/>
              <w:rPr>
                <w:rFonts w:ascii="Calibri" w:hAnsi="Calibri" w:cs="Calibri"/>
                <w:b/>
                <w:bCs/>
                <w:color w:val="AEAAAA" w:themeColor="background2" w:themeShade="BF"/>
                <w:sz w:val="16"/>
                <w:szCs w:val="16"/>
                <w:lang w:val="en-GB"/>
              </w:rPr>
            </w:pPr>
            <w:r w:rsidRPr="00741761">
              <w:rPr>
                <w:rFonts w:ascii="Calibri" w:hAnsi="Calibri" w:cs="Calibri"/>
                <w:b/>
                <w:bCs/>
                <w:sz w:val="16"/>
                <w:szCs w:val="16"/>
                <w:lang w:val="en-GB"/>
              </w:rPr>
              <w:t xml:space="preserve">Does not </w:t>
            </w:r>
            <w:proofErr w:type="spellStart"/>
            <w:r w:rsidRPr="00741761">
              <w:rPr>
                <w:rFonts w:ascii="Calibri" w:hAnsi="Calibri" w:cs="Calibri"/>
                <w:b/>
                <w:bCs/>
                <w:sz w:val="16"/>
                <w:szCs w:val="16"/>
                <w:lang w:val="en-GB"/>
              </w:rPr>
              <w:t>favor</w:t>
            </w:r>
            <w:proofErr w:type="spellEnd"/>
            <w:r w:rsidRPr="00741761">
              <w:rPr>
                <w:rFonts w:ascii="Calibri" w:hAnsi="Calibri" w:cs="Calibri"/>
                <w:b/>
                <w:bCs/>
                <w:sz w:val="16"/>
                <w:szCs w:val="16"/>
                <w:lang w:val="en-GB"/>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0224F5" w:rsidRDefault="00D65A05">
            <w:pPr>
              <w:pStyle w:val="NormalWeb"/>
              <w:spacing w:before="0" w:beforeAutospacing="0" w:after="0" w:afterAutospacing="0" w:line="256" w:lineRule="auto"/>
              <w:jc w:val="center"/>
              <w:rPr>
                <w:rFonts w:ascii="Calibri" w:hAnsi="Calibri" w:cs="Calibri"/>
                <w:color w:val="AEAAAA" w:themeColor="background2" w:themeShade="BF"/>
                <w:sz w:val="16"/>
                <w:szCs w:val="16"/>
                <w:lang w:val="en-GB"/>
              </w:rPr>
            </w:pPr>
            <w:r w:rsidRPr="000224F5">
              <w:rPr>
                <w:rFonts w:ascii="Calibri" w:hAnsi="Calibri" w:cs="Calibri"/>
                <w:color w:val="AEAAAA" w:themeColor="background2" w:themeShade="BF"/>
                <w:sz w:val="16"/>
                <w:szCs w:val="16"/>
                <w:lang w:val="en-GB"/>
              </w:rPr>
              <w:t xml:space="preserve">Probably </w:t>
            </w:r>
            <w:proofErr w:type="spellStart"/>
            <w:r w:rsidRPr="000224F5">
              <w:rPr>
                <w:rFonts w:ascii="Calibri" w:hAnsi="Calibri" w:cs="Calibri"/>
                <w:color w:val="AEAAAA" w:themeColor="background2" w:themeShade="BF"/>
                <w:sz w:val="16"/>
                <w:szCs w:val="16"/>
                <w:lang w:val="en-GB"/>
              </w:rPr>
              <w:t>favors</w:t>
            </w:r>
            <w:proofErr w:type="spellEnd"/>
            <w:r w:rsidRPr="000224F5">
              <w:rPr>
                <w:rFonts w:ascii="Calibri" w:hAnsi="Calibri" w:cs="Calibri"/>
                <w:color w:val="AEAAAA" w:themeColor="background2" w:themeShade="BF"/>
                <w:sz w:val="16"/>
                <w:szCs w:val="16"/>
                <w:lang w:val="en-GB"/>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Pr="000224F5" w:rsidRDefault="00D65A05">
            <w:pPr>
              <w:pStyle w:val="NormalWeb"/>
              <w:spacing w:before="0" w:beforeAutospacing="0" w:after="0" w:afterAutospacing="0" w:line="256" w:lineRule="auto"/>
              <w:jc w:val="center"/>
              <w:rPr>
                <w:rFonts w:ascii="Calibri" w:hAnsi="Calibri" w:cs="Calibri"/>
                <w:color w:val="AEAAAA" w:themeColor="background2" w:themeShade="BF"/>
                <w:sz w:val="16"/>
                <w:szCs w:val="16"/>
                <w:lang w:val="en-GB"/>
              </w:rPr>
            </w:pPr>
            <w:proofErr w:type="spellStart"/>
            <w:r w:rsidRPr="000224F5">
              <w:rPr>
                <w:rFonts w:ascii="Calibri" w:hAnsi="Calibri" w:cs="Calibri"/>
                <w:color w:val="AEAAAA" w:themeColor="background2" w:themeShade="BF"/>
                <w:sz w:val="16"/>
                <w:szCs w:val="16"/>
                <w:lang w:val="en-GB"/>
              </w:rPr>
              <w:t>Favors</w:t>
            </w:r>
            <w:proofErr w:type="spellEnd"/>
            <w:r w:rsidRPr="000224F5">
              <w:rPr>
                <w:rFonts w:ascii="Calibri" w:hAnsi="Calibri" w:cs="Calibri"/>
                <w:color w:val="AEAAAA" w:themeColor="background2" w:themeShade="BF"/>
                <w:sz w:val="16"/>
                <w:szCs w:val="16"/>
                <w:lang w:val="en-GB"/>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0224F5" w:rsidRDefault="00D65A05">
            <w:pPr>
              <w:pStyle w:val="NormalWeb"/>
              <w:spacing w:before="0" w:beforeAutospacing="0" w:after="0" w:afterAutospacing="0" w:line="256" w:lineRule="auto"/>
              <w:jc w:val="center"/>
              <w:rPr>
                <w:rFonts w:ascii="Calibri" w:hAnsi="Calibri" w:cs="Calibri"/>
                <w:color w:val="AEAAAA" w:themeColor="background2" w:themeShade="BF"/>
                <w:sz w:val="16"/>
                <w:szCs w:val="16"/>
                <w:lang w:val="en-GB"/>
              </w:rPr>
            </w:pPr>
            <w:r w:rsidRPr="000224F5">
              <w:rPr>
                <w:rFonts w:ascii="Calibri" w:hAnsi="Calibri" w:cs="Calibri"/>
                <w:color w:val="AEAAAA" w:themeColor="background2" w:themeShade="BF"/>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Pr="00741761" w:rsidRDefault="00D65A05">
            <w:pPr>
              <w:pStyle w:val="NormalWeb"/>
              <w:spacing w:before="0" w:beforeAutospacing="0" w:after="0" w:afterAutospacing="0" w:line="256" w:lineRule="auto"/>
              <w:jc w:val="center"/>
              <w:rPr>
                <w:rFonts w:ascii="Calibri" w:hAnsi="Calibri" w:cs="Calibri"/>
                <w:color w:val="AEAAAA" w:themeColor="background2" w:themeShade="BF"/>
                <w:sz w:val="18"/>
                <w:szCs w:val="18"/>
                <w:lang w:val="en-GB"/>
              </w:rPr>
            </w:pPr>
            <w:r w:rsidRPr="00741761">
              <w:rPr>
                <w:rFonts w:ascii="Calibri" w:hAnsi="Calibri" w:cs="Calibri"/>
                <w:color w:val="808080" w:themeColor="background1" w:themeShade="80"/>
                <w:sz w:val="18"/>
                <w:szCs w:val="18"/>
                <w:lang w:val="en-GB"/>
              </w:rPr>
              <w:t>Don't know</w:t>
            </w:r>
          </w:p>
        </w:tc>
      </w:tr>
      <w:tr w:rsidR="00D65A05" w:rsidRPr="00E16334"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BFBFBF" w:themeColor="background1" w:themeShade="BF"/>
                <w:sz w:val="16"/>
                <w:szCs w:val="16"/>
                <w:lang w:val="en-GB"/>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Pr="00FD0AB5" w:rsidRDefault="00D65A05">
            <w:pPr>
              <w:pStyle w:val="NormalWeb"/>
              <w:spacing w:before="0" w:beforeAutospacing="0" w:after="0" w:afterAutospacing="0" w:line="256" w:lineRule="auto"/>
              <w:jc w:val="center"/>
              <w:rPr>
                <w:rFonts w:ascii="Calibri" w:hAnsi="Calibri" w:cs="Calibri"/>
                <w:b/>
                <w:bCs/>
                <w:color w:val="000000"/>
                <w:sz w:val="18"/>
                <w:szCs w:val="18"/>
                <w:lang w:val="en-GB"/>
              </w:rPr>
            </w:pPr>
            <w:r w:rsidRPr="00FD0AB5">
              <w:rPr>
                <w:rFonts w:ascii="Calibri" w:hAnsi="Calibri" w:cs="Calibri"/>
                <w:b/>
                <w:bCs/>
                <w:sz w:val="18"/>
                <w:szCs w:val="18"/>
                <w:lang w:val="en-GB"/>
              </w:rPr>
              <w:t>Don't know</w:t>
            </w:r>
          </w:p>
        </w:tc>
      </w:tr>
      <w:tr w:rsidR="00D65A05" w:rsidRPr="00E16334"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Pr="00E16334"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Pr="00FD0AB5" w:rsidRDefault="00D65A05">
            <w:pPr>
              <w:pStyle w:val="NormalWeb"/>
              <w:spacing w:before="0" w:beforeAutospacing="0" w:after="0" w:afterAutospacing="0" w:line="256" w:lineRule="auto"/>
              <w:jc w:val="center"/>
              <w:rPr>
                <w:rFonts w:ascii="Calibri" w:hAnsi="Calibri" w:cs="Calibri"/>
                <w:b/>
                <w:bCs/>
                <w:color w:val="000000"/>
                <w:sz w:val="18"/>
                <w:szCs w:val="18"/>
                <w:lang w:val="en-GB"/>
              </w:rPr>
            </w:pPr>
            <w:r w:rsidRPr="00FD0AB5">
              <w:rPr>
                <w:rFonts w:ascii="Calibri" w:hAnsi="Calibri" w:cs="Calibri"/>
                <w:b/>
                <w:bCs/>
                <w:color w:val="000000"/>
                <w:sz w:val="18"/>
                <w:szCs w:val="18"/>
                <w:lang w:val="en-GB"/>
              </w:rPr>
              <w:t>No included studies</w:t>
            </w:r>
          </w:p>
        </w:tc>
      </w:tr>
      <w:tr w:rsidR="00D65A05" w:rsidRPr="00E16334"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proofErr w:type="spellStart"/>
            <w:r w:rsidRPr="00E16334">
              <w:rPr>
                <w:rFonts w:ascii="Calibri" w:hAnsi="Calibri" w:cs="Calibri"/>
                <w:color w:val="AEAAAA"/>
                <w:sz w:val="16"/>
                <w:szCs w:val="16"/>
                <w:lang w:val="en-GB"/>
              </w:rPr>
              <w:t>Favors</w:t>
            </w:r>
            <w:proofErr w:type="spellEnd"/>
            <w:r w:rsidRPr="00E16334">
              <w:rPr>
                <w:rFonts w:ascii="Calibri" w:hAnsi="Calibri" w:cs="Calibri"/>
                <w:color w:val="AEAAAA"/>
                <w:sz w:val="16"/>
                <w:szCs w:val="16"/>
                <w:lang w:val="en-GB"/>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 xml:space="preserve">Probably </w:t>
            </w:r>
            <w:proofErr w:type="spellStart"/>
            <w:r w:rsidRPr="00E16334">
              <w:rPr>
                <w:rFonts w:ascii="Calibri" w:hAnsi="Calibri" w:cs="Calibri"/>
                <w:color w:val="AEAAAA"/>
                <w:sz w:val="16"/>
                <w:szCs w:val="16"/>
                <w:lang w:val="en-GB"/>
              </w:rPr>
              <w:t>favors</w:t>
            </w:r>
            <w:proofErr w:type="spellEnd"/>
            <w:r w:rsidRPr="00E16334">
              <w:rPr>
                <w:rFonts w:ascii="Calibri" w:hAnsi="Calibri" w:cs="Calibri"/>
                <w:color w:val="AEAAAA"/>
                <w:sz w:val="16"/>
                <w:szCs w:val="16"/>
                <w:lang w:val="en-GB"/>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 xml:space="preserve">Does not </w:t>
            </w:r>
            <w:proofErr w:type="spellStart"/>
            <w:r w:rsidRPr="00E16334">
              <w:rPr>
                <w:rFonts w:ascii="Calibri" w:hAnsi="Calibri" w:cs="Calibri"/>
                <w:color w:val="AEAAAA"/>
                <w:sz w:val="16"/>
                <w:szCs w:val="16"/>
                <w:lang w:val="en-GB"/>
              </w:rPr>
              <w:t>favor</w:t>
            </w:r>
            <w:proofErr w:type="spellEnd"/>
            <w:r w:rsidRPr="00E16334">
              <w:rPr>
                <w:rFonts w:ascii="Calibri" w:hAnsi="Calibri" w:cs="Calibri"/>
                <w:color w:val="AEAAAA"/>
                <w:sz w:val="16"/>
                <w:szCs w:val="16"/>
                <w:lang w:val="en-GB"/>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 xml:space="preserve">Probably </w:t>
            </w:r>
            <w:proofErr w:type="spellStart"/>
            <w:r w:rsidRPr="00E16334">
              <w:rPr>
                <w:rFonts w:ascii="Calibri" w:hAnsi="Calibri" w:cs="Calibri"/>
                <w:color w:val="AEAAAA"/>
                <w:sz w:val="16"/>
                <w:szCs w:val="16"/>
                <w:lang w:val="en-GB"/>
              </w:rPr>
              <w:t>favors</w:t>
            </w:r>
            <w:proofErr w:type="spellEnd"/>
            <w:r w:rsidRPr="00E16334">
              <w:rPr>
                <w:rFonts w:ascii="Calibri" w:hAnsi="Calibri" w:cs="Calibri"/>
                <w:color w:val="AEAAAA"/>
                <w:sz w:val="16"/>
                <w:szCs w:val="16"/>
                <w:lang w:val="en-GB"/>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proofErr w:type="spellStart"/>
            <w:r w:rsidRPr="00E16334">
              <w:rPr>
                <w:rFonts w:ascii="Calibri" w:hAnsi="Calibri" w:cs="Calibri"/>
                <w:color w:val="AEAAAA"/>
                <w:sz w:val="16"/>
                <w:szCs w:val="16"/>
                <w:lang w:val="en-GB"/>
              </w:rPr>
              <w:t>Favors</w:t>
            </w:r>
            <w:proofErr w:type="spellEnd"/>
            <w:r w:rsidRPr="00E16334">
              <w:rPr>
                <w:rFonts w:ascii="Calibri" w:hAnsi="Calibri" w:cs="Calibri"/>
                <w:color w:val="AEAAAA"/>
                <w:sz w:val="16"/>
                <w:szCs w:val="16"/>
                <w:lang w:val="en-GB"/>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Pr="00FD0AB5" w:rsidRDefault="00D65A05">
            <w:pPr>
              <w:pStyle w:val="NormalWeb"/>
              <w:spacing w:before="0" w:beforeAutospacing="0" w:after="0" w:afterAutospacing="0" w:line="256" w:lineRule="auto"/>
              <w:jc w:val="center"/>
              <w:rPr>
                <w:rFonts w:ascii="Calibri" w:hAnsi="Calibri" w:cs="Calibri"/>
                <w:b/>
                <w:bCs/>
                <w:color w:val="000000"/>
                <w:sz w:val="18"/>
                <w:szCs w:val="18"/>
                <w:lang w:val="en-GB"/>
              </w:rPr>
            </w:pPr>
            <w:r w:rsidRPr="00FD0AB5">
              <w:rPr>
                <w:rFonts w:ascii="Calibri" w:hAnsi="Calibri" w:cs="Calibri"/>
                <w:b/>
                <w:bCs/>
                <w:color w:val="000000"/>
                <w:sz w:val="18"/>
                <w:szCs w:val="18"/>
                <w:lang w:val="en-GB"/>
              </w:rPr>
              <w:t>No included studies</w:t>
            </w:r>
          </w:p>
        </w:tc>
      </w:tr>
      <w:tr w:rsidR="00D65A05" w:rsidRPr="00E16334"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Pr="00867864" w:rsidRDefault="00D65A05">
            <w:pPr>
              <w:pStyle w:val="NormalWeb"/>
              <w:spacing w:before="0" w:beforeAutospacing="0" w:after="0" w:afterAutospacing="0" w:line="256" w:lineRule="auto"/>
              <w:jc w:val="center"/>
              <w:rPr>
                <w:rFonts w:ascii="Calibri" w:hAnsi="Calibri" w:cs="Calibri"/>
                <w:b/>
                <w:color w:val="AEAAAA"/>
                <w:sz w:val="20"/>
                <w:szCs w:val="20"/>
                <w:lang w:val="en-GB"/>
              </w:rPr>
            </w:pPr>
            <w:r w:rsidRPr="00867864">
              <w:rPr>
                <w:rFonts w:ascii="Calibri" w:hAnsi="Calibri" w:cs="Calibri"/>
                <w:b/>
                <w:sz w:val="20"/>
                <w:szCs w:val="20"/>
                <w:lang w:val="en-GB"/>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E52C66"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GB"/>
              </w:rPr>
            </w:pPr>
            <w:r w:rsidRPr="00E52C66">
              <w:rPr>
                <w:rFonts w:ascii="Calibri" w:hAnsi="Calibri" w:cs="Calibri"/>
                <w:color w:val="BFBFBF" w:themeColor="background1" w:themeShade="BF"/>
                <w:sz w:val="16"/>
                <w:szCs w:val="16"/>
                <w:lang w:val="en-GB"/>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D9D9D9" w:themeColor="background1" w:themeShade="D9"/>
                <w:sz w:val="16"/>
                <w:szCs w:val="16"/>
                <w:lang w:val="en-GB"/>
              </w:rPr>
              <w:t>Don't know</w:t>
            </w:r>
          </w:p>
        </w:tc>
      </w:tr>
      <w:tr w:rsidR="00D65A05" w:rsidRPr="00E16334"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Pr="00867864" w:rsidRDefault="00D65A05">
            <w:pPr>
              <w:pStyle w:val="NormalWeb"/>
              <w:spacing w:before="0" w:beforeAutospacing="0" w:after="0" w:afterAutospacing="0" w:line="256" w:lineRule="auto"/>
              <w:jc w:val="center"/>
              <w:rPr>
                <w:rFonts w:ascii="Calibri" w:hAnsi="Calibri" w:cs="Calibri"/>
                <w:b/>
                <w:bCs/>
                <w:color w:val="000000"/>
                <w:sz w:val="20"/>
                <w:szCs w:val="20"/>
                <w:lang w:val="en-GB"/>
              </w:rPr>
            </w:pPr>
            <w:r w:rsidRPr="00867864">
              <w:rPr>
                <w:rFonts w:ascii="Calibri" w:hAnsi="Calibri" w:cs="Calibri"/>
                <w:b/>
                <w:bCs/>
                <w:color w:val="000000"/>
                <w:sz w:val="20"/>
                <w:szCs w:val="20"/>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r w:rsidR="00D65A05" w:rsidRPr="00E16334"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Pr="00867864" w:rsidRDefault="00D65A05">
            <w:pPr>
              <w:pStyle w:val="NormalWeb"/>
              <w:spacing w:before="0" w:beforeAutospacing="0" w:after="0" w:afterAutospacing="0" w:line="256" w:lineRule="auto"/>
              <w:jc w:val="center"/>
              <w:rPr>
                <w:rFonts w:ascii="Calibri" w:hAnsi="Calibri" w:cs="Calibri"/>
                <w:b/>
                <w:bCs/>
                <w:color w:val="000000"/>
                <w:sz w:val="20"/>
                <w:szCs w:val="20"/>
                <w:lang w:val="en-GB"/>
              </w:rPr>
            </w:pPr>
            <w:r w:rsidRPr="00867864">
              <w:rPr>
                <w:rFonts w:ascii="Calibri" w:hAnsi="Calibri" w:cs="Calibri"/>
                <w:b/>
                <w:bCs/>
                <w:color w:val="000000"/>
                <w:sz w:val="20"/>
                <w:szCs w:val="20"/>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bl>
    <w:p w14:paraId="567F218B" w14:textId="4BA56530" w:rsidR="000526C3" w:rsidRPr="00E16334" w:rsidRDefault="00045AFF" w:rsidP="000E5D35">
      <w:pPr>
        <w:pStyle w:val="Heading1"/>
        <w:spacing w:after="20" w:afterAutospacing="0"/>
        <w:ind w:firstLine="1304"/>
        <w:divId w:val="1023363082"/>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F05536" w:rsidRPr="00E16334" w14:paraId="2D7FD91A" w14:textId="77777777" w:rsidTr="00F05536">
        <w:trPr>
          <w:divId w:val="1708216111"/>
        </w:trPr>
        <w:tc>
          <w:tcPr>
            <w:tcW w:w="1000" w:type="pct"/>
            <w:tcMar>
              <w:top w:w="75" w:type="dxa"/>
              <w:left w:w="0" w:type="dxa"/>
              <w:bottom w:w="0" w:type="dxa"/>
              <w:right w:w="0" w:type="dxa"/>
            </w:tcMar>
            <w:hideMark/>
          </w:tcPr>
          <w:p w14:paraId="05F41157" w14:textId="77777777" w:rsidR="00F05536" w:rsidRPr="00E16334" w:rsidRDefault="00F05536" w:rsidP="00673DC2">
            <w:pPr>
              <w:pStyle w:val="NormalWeb"/>
              <w:spacing w:before="0" w:beforeAutospacing="0" w:after="0" w:afterAutospacing="0"/>
              <w:jc w:val="center"/>
              <w:rPr>
                <w:rFonts w:ascii="Calibri" w:hAnsi="Calibri" w:cs="Calibri"/>
                <w:color w:val="000000"/>
                <w:sz w:val="16"/>
                <w:szCs w:val="16"/>
                <w:lang w:val="en-GB"/>
              </w:rPr>
            </w:pPr>
            <w:r w:rsidRPr="00E16334">
              <w:rPr>
                <w:rFonts w:ascii="Calibri" w:hAnsi="Calibri" w:cs="Calibri"/>
                <w:color w:val="000000"/>
                <w:sz w:val="16"/>
                <w:szCs w:val="16"/>
                <w:lang w:val="en-GB"/>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7F49F039" w14:textId="77777777" w:rsidR="00F05536" w:rsidRPr="00331FF9" w:rsidRDefault="00F05536" w:rsidP="00673DC2">
            <w:pPr>
              <w:pStyle w:val="NormalWeb"/>
              <w:spacing w:before="0" w:beforeAutospacing="0" w:after="0" w:afterAutospacing="0"/>
              <w:jc w:val="center"/>
              <w:rPr>
                <w:rFonts w:ascii="Calibri" w:hAnsi="Calibri" w:cs="Calibri"/>
                <w:bCs/>
                <w:color w:val="FFFFFF"/>
                <w:sz w:val="16"/>
                <w:szCs w:val="16"/>
                <w:lang w:val="en-GB"/>
              </w:rPr>
            </w:pPr>
            <w:r w:rsidRPr="00331FF9">
              <w:rPr>
                <w:rFonts w:ascii="Calibri" w:hAnsi="Calibri" w:cs="Calibri"/>
                <w:bCs/>
                <w:sz w:val="16"/>
                <w:szCs w:val="16"/>
                <w:lang w:val="en-GB"/>
              </w:rPr>
              <w:t>Conditional recommendation against the intervention</w:t>
            </w:r>
          </w:p>
        </w:tc>
        <w:tc>
          <w:tcPr>
            <w:tcW w:w="1000" w:type="pct"/>
            <w:tcMar>
              <w:top w:w="75" w:type="dxa"/>
              <w:left w:w="0" w:type="dxa"/>
              <w:bottom w:w="0" w:type="dxa"/>
              <w:right w:w="0" w:type="dxa"/>
            </w:tcMar>
            <w:hideMark/>
          </w:tcPr>
          <w:p w14:paraId="5291AEB2" w14:textId="77777777" w:rsidR="00F05536" w:rsidRPr="00331FF9" w:rsidRDefault="00F05536" w:rsidP="00673DC2">
            <w:pPr>
              <w:pStyle w:val="NormalWeb"/>
              <w:spacing w:before="0" w:beforeAutospacing="0" w:after="0" w:afterAutospacing="0"/>
              <w:jc w:val="center"/>
              <w:rPr>
                <w:rFonts w:ascii="Calibri" w:hAnsi="Calibri" w:cs="Calibri"/>
                <w:color w:val="000000"/>
                <w:sz w:val="16"/>
                <w:szCs w:val="16"/>
                <w:lang w:val="en-GB"/>
              </w:rPr>
            </w:pPr>
            <w:r w:rsidRPr="00331FF9">
              <w:rPr>
                <w:rFonts w:ascii="Calibri" w:hAnsi="Calibri" w:cs="Calibri"/>
                <w:color w:val="000000"/>
                <w:sz w:val="16"/>
                <w:szCs w:val="16"/>
                <w:lang w:val="en-GB"/>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9E7C366" w14:textId="77777777" w:rsidR="00F05536" w:rsidRPr="00B17210" w:rsidRDefault="00F05536" w:rsidP="00673DC2">
            <w:pPr>
              <w:pStyle w:val="NormalWeb"/>
              <w:spacing w:before="0" w:beforeAutospacing="0" w:after="0" w:afterAutospacing="0"/>
              <w:jc w:val="center"/>
              <w:rPr>
                <w:rFonts w:ascii="Calibri" w:hAnsi="Calibri" w:cs="Calibri"/>
                <w:bCs/>
                <w:color w:val="000000"/>
                <w:sz w:val="16"/>
                <w:szCs w:val="16"/>
                <w:lang w:val="en-GB"/>
              </w:rPr>
            </w:pPr>
            <w:r w:rsidRPr="00B17210">
              <w:rPr>
                <w:rFonts w:ascii="Calibri" w:hAnsi="Calibri" w:cs="Calibri"/>
                <w:bCs/>
                <w:color w:val="000000"/>
                <w:sz w:val="16"/>
                <w:szCs w:val="16"/>
                <w:lang w:val="en-GB"/>
              </w:rPr>
              <w:t>Conditional recommendation for the intervention</w:t>
            </w:r>
          </w:p>
        </w:tc>
        <w:tc>
          <w:tcPr>
            <w:tcW w:w="1000" w:type="pct"/>
            <w:tcMar>
              <w:top w:w="75" w:type="dxa"/>
              <w:left w:w="0" w:type="dxa"/>
              <w:bottom w:w="0" w:type="dxa"/>
              <w:right w:w="0" w:type="dxa"/>
            </w:tcMar>
            <w:hideMark/>
          </w:tcPr>
          <w:p w14:paraId="0B3FE6A4" w14:textId="77777777" w:rsidR="00F05536" w:rsidRPr="00E16334" w:rsidRDefault="00F05536" w:rsidP="00673DC2">
            <w:pPr>
              <w:pStyle w:val="NormalWeb"/>
              <w:spacing w:before="0" w:beforeAutospacing="0" w:after="0" w:afterAutospacing="0"/>
              <w:jc w:val="center"/>
              <w:rPr>
                <w:rFonts w:ascii="Calibri" w:hAnsi="Calibri" w:cs="Calibri"/>
                <w:color w:val="000000"/>
                <w:sz w:val="16"/>
                <w:szCs w:val="16"/>
                <w:lang w:val="en-GB"/>
              </w:rPr>
            </w:pPr>
            <w:r w:rsidRPr="00E16334">
              <w:rPr>
                <w:rFonts w:ascii="Calibri" w:hAnsi="Calibri" w:cs="Calibri"/>
                <w:color w:val="000000"/>
                <w:sz w:val="16"/>
                <w:szCs w:val="16"/>
                <w:lang w:val="en-GB"/>
              </w:rPr>
              <w:t>Strong recommendation for the intervention</w:t>
            </w:r>
          </w:p>
        </w:tc>
      </w:tr>
      <w:tr w:rsidR="00F05536" w:rsidRPr="00E16334" w14:paraId="4910BEF4" w14:textId="77777777" w:rsidTr="00F05536">
        <w:trPr>
          <w:divId w:val="1708216111"/>
          <w:trHeight w:val="146"/>
        </w:trPr>
        <w:tc>
          <w:tcPr>
            <w:tcW w:w="1000" w:type="pct"/>
            <w:tcMar>
              <w:top w:w="0" w:type="dxa"/>
              <w:left w:w="0" w:type="dxa"/>
              <w:bottom w:w="75" w:type="dxa"/>
              <w:right w:w="0" w:type="dxa"/>
            </w:tcMar>
            <w:hideMark/>
          </w:tcPr>
          <w:p w14:paraId="1CB884C7" w14:textId="77777777" w:rsidR="00F05536" w:rsidRPr="00E16334" w:rsidRDefault="00F05536" w:rsidP="00673DC2">
            <w:pPr>
              <w:pStyle w:val="marker"/>
              <w:spacing w:before="0" w:beforeAutospacing="0" w:after="0" w:afterAutospacing="0"/>
              <w:jc w:val="center"/>
              <w:rPr>
                <w:color w:val="000000"/>
                <w:lang w:val="en-GB"/>
              </w:rPr>
            </w:pPr>
            <w:r w:rsidRPr="00E16334">
              <w:rPr>
                <w:color w:val="000000"/>
                <w:lang w:val="en-GB"/>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6DCA80F6" w14:textId="16AE9A9C" w:rsidR="00F05536" w:rsidRPr="00E16334" w:rsidRDefault="007B4F3C" w:rsidP="00673DC2">
            <w:pPr>
              <w:pStyle w:val="marker"/>
              <w:spacing w:before="0" w:beforeAutospacing="0" w:after="0" w:afterAutospacing="0"/>
              <w:jc w:val="center"/>
              <w:rPr>
                <w:b/>
                <w:bCs/>
                <w:color w:val="FFFFFF"/>
                <w:sz w:val="16"/>
                <w:szCs w:val="16"/>
                <w:lang w:val="en-GB"/>
              </w:rPr>
            </w:pPr>
            <w:r w:rsidRPr="00A84684">
              <w:rPr>
                <w:rFonts w:hint="eastAsia"/>
                <w:color w:val="000000"/>
                <w:lang w:val="en-GB"/>
              </w:rPr>
              <w:t>●</w:t>
            </w:r>
            <w:r w:rsidR="00F05536" w:rsidRPr="0020124C">
              <w:rPr>
                <w:color w:val="000000"/>
                <w:lang w:val="en-GB"/>
              </w:rPr>
              <w:t xml:space="preserve"> </w:t>
            </w:r>
          </w:p>
        </w:tc>
        <w:tc>
          <w:tcPr>
            <w:tcW w:w="1000" w:type="pct"/>
            <w:tcMar>
              <w:top w:w="0" w:type="dxa"/>
              <w:left w:w="0" w:type="dxa"/>
              <w:bottom w:w="75" w:type="dxa"/>
              <w:right w:w="0" w:type="dxa"/>
            </w:tcMar>
            <w:hideMark/>
          </w:tcPr>
          <w:p w14:paraId="0CC23FD4" w14:textId="6E24BAA1" w:rsidR="00F05536" w:rsidRPr="00E16334" w:rsidRDefault="007B4F3C" w:rsidP="00673DC2">
            <w:pPr>
              <w:pStyle w:val="marker"/>
              <w:spacing w:before="0" w:beforeAutospacing="0" w:after="0" w:afterAutospacing="0"/>
              <w:jc w:val="center"/>
              <w:rPr>
                <w:color w:val="000000"/>
                <w:lang w:val="en-GB"/>
              </w:rPr>
            </w:pPr>
            <w:r w:rsidRPr="00E16334">
              <w:rPr>
                <w:color w:val="000000"/>
                <w:lang w:val="en-GB"/>
              </w:rPr>
              <w:t>○</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3174F0E" w14:textId="629116C9" w:rsidR="00F05536" w:rsidRPr="0020124C" w:rsidRDefault="00B17210" w:rsidP="00673DC2">
            <w:pPr>
              <w:pStyle w:val="marker"/>
              <w:spacing w:before="0" w:beforeAutospacing="0" w:after="0" w:afterAutospacing="0"/>
              <w:jc w:val="center"/>
              <w:rPr>
                <w:color w:val="000000"/>
                <w:lang w:val="en-GB"/>
              </w:rPr>
            </w:pPr>
            <w:r w:rsidRPr="00E16334">
              <w:rPr>
                <w:color w:val="000000"/>
                <w:lang w:val="en-GB"/>
              </w:rPr>
              <w:t>○</w:t>
            </w:r>
          </w:p>
        </w:tc>
        <w:tc>
          <w:tcPr>
            <w:tcW w:w="1000" w:type="pct"/>
            <w:tcMar>
              <w:top w:w="0" w:type="dxa"/>
              <w:left w:w="0" w:type="dxa"/>
              <w:bottom w:w="75" w:type="dxa"/>
              <w:right w:w="0" w:type="dxa"/>
            </w:tcMar>
            <w:hideMark/>
          </w:tcPr>
          <w:p w14:paraId="004097EB" w14:textId="77777777" w:rsidR="00F05536" w:rsidRPr="00E16334" w:rsidRDefault="00F05536" w:rsidP="00673DC2">
            <w:pPr>
              <w:pStyle w:val="marker"/>
              <w:spacing w:before="0" w:beforeAutospacing="0" w:after="0" w:afterAutospacing="0"/>
              <w:jc w:val="center"/>
              <w:rPr>
                <w:color w:val="000000"/>
                <w:lang w:val="en-GB"/>
              </w:rPr>
            </w:pPr>
            <w:r w:rsidRPr="00E16334">
              <w:rPr>
                <w:color w:val="000000"/>
                <w:lang w:val="en-GB"/>
              </w:rPr>
              <w:t xml:space="preserve">○ </w:t>
            </w:r>
          </w:p>
        </w:tc>
      </w:tr>
    </w:tbl>
    <w:p w14:paraId="009C110C" w14:textId="77777777" w:rsidR="000526C3" w:rsidRPr="00E16334" w:rsidRDefault="000526C3">
      <w:pPr>
        <w:divId w:val="1708216111"/>
        <w:rPr>
          <w:rFonts w:ascii="Calibri" w:eastAsia="Times New Roman" w:hAnsi="Calibri" w:cs="Calibri"/>
          <w:color w:val="000000"/>
          <w:sz w:val="16"/>
          <w:szCs w:val="16"/>
          <w:lang w:val="en-GB"/>
        </w:rPr>
      </w:pPr>
    </w:p>
    <w:p w14:paraId="4EAA19B3" w14:textId="77777777" w:rsidR="00F05536" w:rsidRDefault="00F05536">
      <w:pPr>
        <w:rPr>
          <w:rFonts w:ascii="Calibri" w:eastAsia="Times New Roman" w:hAnsi="Calibri" w:cs="Calibri"/>
          <w:b/>
          <w:bCs/>
          <w:caps/>
          <w:color w:val="000000"/>
          <w:kern w:val="36"/>
          <w:sz w:val="30"/>
          <w:szCs w:val="30"/>
          <w:lang w:val="en-GB"/>
        </w:rPr>
      </w:pPr>
      <w:r>
        <w:rPr>
          <w:rFonts w:ascii="Calibri" w:eastAsia="Times New Roman" w:hAnsi="Calibri" w:cs="Calibri"/>
          <w:caps/>
          <w:color w:val="000000"/>
          <w:sz w:val="30"/>
          <w:szCs w:val="30"/>
          <w:lang w:val="en-GB"/>
        </w:rPr>
        <w:br w:type="page"/>
      </w:r>
    </w:p>
    <w:p w14:paraId="7E469A79" w14:textId="227A7368" w:rsidR="000526C3" w:rsidRPr="00E16334" w:rsidRDefault="00045AFF">
      <w:pPr>
        <w:pStyle w:val="Heading1"/>
        <w:spacing w:after="20" w:afterAutospacing="0"/>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rsidRPr="00E16334" w14:paraId="4132F34D" w14:textId="77777777">
        <w:tc>
          <w:tcPr>
            <w:tcW w:w="0" w:type="auto"/>
            <w:shd w:val="clear" w:color="auto" w:fill="2E74B5"/>
            <w:tcMar>
              <w:top w:w="75" w:type="dxa"/>
              <w:left w:w="75" w:type="dxa"/>
              <w:bottom w:w="75" w:type="dxa"/>
              <w:right w:w="75" w:type="dxa"/>
            </w:tcMar>
            <w:hideMark/>
          </w:tcPr>
          <w:p w14:paraId="75A11F19" w14:textId="33034484"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themeColor="background1"/>
                <w:sz w:val="26"/>
                <w:szCs w:val="26"/>
                <w:lang w:val="en-GB"/>
              </w:rPr>
              <w:t>Recommendation</w:t>
            </w:r>
          </w:p>
        </w:tc>
      </w:tr>
      <w:tr w:rsidR="000526C3" w:rsidRPr="00E16334" w14:paraId="1EC8105E" w14:textId="77777777" w:rsidTr="0020124C">
        <w:trPr>
          <w:trHeight w:val="640"/>
        </w:trPr>
        <w:tc>
          <w:tcPr>
            <w:tcW w:w="0" w:type="auto"/>
            <w:tcMar>
              <w:top w:w="75" w:type="dxa"/>
              <w:left w:w="75" w:type="dxa"/>
              <w:bottom w:w="75" w:type="dxa"/>
              <w:right w:w="75" w:type="dxa"/>
            </w:tcMar>
            <w:hideMark/>
          </w:tcPr>
          <w:p w14:paraId="2A0862EE" w14:textId="36C4B08F" w:rsidR="00741761" w:rsidRPr="003A41F0" w:rsidRDefault="00741761" w:rsidP="00741761">
            <w:pPr>
              <w:rPr>
                <w:rFonts w:ascii="Calibri" w:eastAsia="Times New Roman" w:hAnsi="Calibri" w:cs="Calibri"/>
                <w:b/>
                <w:sz w:val="20"/>
                <w:szCs w:val="16"/>
                <w:lang w:val="en-GB"/>
              </w:rPr>
            </w:pPr>
            <w:r w:rsidRPr="00741761">
              <w:rPr>
                <w:rFonts w:ascii="Calibri" w:eastAsia="Times New Roman" w:hAnsi="Calibri" w:cs="Calibri"/>
                <w:b/>
                <w:sz w:val="20"/>
                <w:szCs w:val="16"/>
                <w:lang w:val="en-GB"/>
              </w:rPr>
              <w:t xml:space="preserve">We suggest </w:t>
            </w:r>
            <w:r w:rsidR="004A5F08">
              <w:rPr>
                <w:rFonts w:ascii="Calibri" w:eastAsia="Times New Roman" w:hAnsi="Calibri" w:cs="Calibri"/>
                <w:b/>
                <w:sz w:val="20"/>
                <w:szCs w:val="16"/>
                <w:lang w:val="en-GB"/>
              </w:rPr>
              <w:t xml:space="preserve">against </w:t>
            </w:r>
            <w:r w:rsidRPr="00741761">
              <w:rPr>
                <w:rFonts w:ascii="Calibri" w:eastAsia="Times New Roman" w:hAnsi="Calibri" w:cs="Calibri"/>
                <w:b/>
                <w:sz w:val="20"/>
                <w:szCs w:val="16"/>
                <w:lang w:val="en-GB"/>
              </w:rPr>
              <w:t xml:space="preserve">routine use of GRE on brain </w:t>
            </w:r>
            <w:r>
              <w:rPr>
                <w:rFonts w:ascii="Calibri" w:eastAsia="Times New Roman" w:hAnsi="Calibri" w:cs="Calibri"/>
                <w:b/>
                <w:sz w:val="20"/>
                <w:szCs w:val="16"/>
                <w:lang w:val="en-GB"/>
              </w:rPr>
              <w:t>MRI</w:t>
            </w:r>
            <w:r w:rsidRPr="00741761">
              <w:rPr>
                <w:rFonts w:ascii="Calibri" w:eastAsia="Times New Roman" w:hAnsi="Calibri" w:cs="Calibri"/>
                <w:b/>
                <w:sz w:val="20"/>
                <w:szCs w:val="16"/>
                <w:lang w:val="en-GB"/>
              </w:rPr>
              <w:t xml:space="preserve"> to predict good neurological outcome in patients who are comatose after cardiac arrest (weak recommendation, very-low-certainty evidence).</w:t>
            </w:r>
          </w:p>
        </w:tc>
      </w:tr>
      <w:tr w:rsidR="000526C3" w:rsidRPr="00E16334" w14:paraId="76FE742C" w14:textId="77777777">
        <w:tc>
          <w:tcPr>
            <w:tcW w:w="0" w:type="auto"/>
            <w:shd w:val="clear" w:color="auto" w:fill="2E74B5"/>
            <w:tcMar>
              <w:top w:w="75" w:type="dxa"/>
              <w:left w:w="75" w:type="dxa"/>
              <w:bottom w:w="75" w:type="dxa"/>
              <w:right w:w="75" w:type="dxa"/>
            </w:tcMar>
            <w:hideMark/>
          </w:tcPr>
          <w:p w14:paraId="763C00FA"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Justification</w:t>
            </w:r>
          </w:p>
        </w:tc>
      </w:tr>
      <w:tr w:rsidR="00F05536" w:rsidRPr="00E16334" w14:paraId="622302F1" w14:textId="77777777" w:rsidTr="00673DC2">
        <w:trPr>
          <w:trHeight w:val="742"/>
        </w:trPr>
        <w:tc>
          <w:tcPr>
            <w:tcW w:w="0" w:type="auto"/>
            <w:tcMar>
              <w:top w:w="75" w:type="dxa"/>
              <w:left w:w="75" w:type="dxa"/>
              <w:bottom w:w="75" w:type="dxa"/>
              <w:right w:w="75" w:type="dxa"/>
            </w:tcMar>
            <w:hideMark/>
          </w:tcPr>
          <w:p w14:paraId="5A289683" w14:textId="6F45B254" w:rsidR="00F05536" w:rsidRPr="00E16334" w:rsidRDefault="00FD0AB5" w:rsidP="00F05536">
            <w:pPr>
              <w:rPr>
                <w:rFonts w:ascii="Calibri" w:eastAsia="Times New Roman" w:hAnsi="Calibri" w:cs="Calibri"/>
                <w:sz w:val="20"/>
                <w:szCs w:val="16"/>
                <w:lang w:val="en-GB"/>
              </w:rPr>
            </w:pPr>
            <w:r w:rsidRPr="00FD0AB5">
              <w:rPr>
                <w:rFonts w:ascii="Calibri" w:eastAsia="Times New Roman" w:hAnsi="Calibri" w:cs="Calibri"/>
                <w:sz w:val="20"/>
                <w:szCs w:val="16"/>
                <w:lang w:val="en-GB"/>
              </w:rPr>
              <w:t xml:space="preserve">Although the absence of </w:t>
            </w:r>
            <w:r>
              <w:rPr>
                <w:rFonts w:ascii="Calibri" w:eastAsia="Times New Roman" w:hAnsi="Calibri" w:cs="Calibri"/>
                <w:sz w:val="20"/>
                <w:szCs w:val="16"/>
                <w:lang w:val="en-GB"/>
              </w:rPr>
              <w:t>gradient Echo (</w:t>
            </w:r>
            <w:r w:rsidRPr="00A84684">
              <w:rPr>
                <w:rFonts w:ascii="Calibri" w:eastAsia="Times New Roman" w:hAnsi="Calibri" w:cs="Calibri"/>
                <w:sz w:val="20"/>
                <w:szCs w:val="16"/>
                <w:lang w:val="en-GB"/>
              </w:rPr>
              <w:t>GR</w:t>
            </w:r>
            <w:r>
              <w:rPr>
                <w:rFonts w:ascii="Calibri" w:eastAsia="Times New Roman" w:hAnsi="Calibri" w:cs="Calibri"/>
                <w:sz w:val="20"/>
                <w:szCs w:val="16"/>
                <w:lang w:val="en-GB"/>
              </w:rPr>
              <w:t>E</w:t>
            </w:r>
            <w:r w:rsidRPr="00A84684">
              <w:rPr>
                <w:rFonts w:ascii="Calibri" w:eastAsia="Times New Roman" w:hAnsi="Calibri" w:cs="Calibri"/>
                <w:sz w:val="20"/>
                <w:szCs w:val="16"/>
                <w:lang w:val="en-GB"/>
              </w:rPr>
              <w:t>)</w:t>
            </w:r>
            <w:r>
              <w:rPr>
                <w:rFonts w:ascii="Calibri" w:eastAsia="Times New Roman" w:hAnsi="Calibri" w:cs="Calibri"/>
                <w:sz w:val="20"/>
                <w:szCs w:val="16"/>
                <w:lang w:val="en-GB"/>
              </w:rPr>
              <w:t xml:space="preserve"> </w:t>
            </w:r>
            <w:r w:rsidRPr="00FD0AB5">
              <w:rPr>
                <w:rFonts w:ascii="Calibri" w:eastAsia="Times New Roman" w:hAnsi="Calibri" w:cs="Calibri"/>
                <w:sz w:val="20"/>
                <w:szCs w:val="16"/>
                <w:lang w:val="en-GB"/>
              </w:rPr>
              <w:t>ab</w:t>
            </w:r>
            <w:r>
              <w:rPr>
                <w:rFonts w:ascii="Calibri" w:eastAsia="Times New Roman" w:hAnsi="Calibri" w:cs="Calibri"/>
                <w:sz w:val="20"/>
                <w:szCs w:val="16"/>
                <w:lang w:val="en-GB"/>
              </w:rPr>
              <w:t>n</w:t>
            </w:r>
            <w:r w:rsidRPr="00FD0AB5">
              <w:rPr>
                <w:rFonts w:ascii="Calibri" w:eastAsia="Times New Roman" w:hAnsi="Calibri" w:cs="Calibri"/>
                <w:sz w:val="20"/>
                <w:szCs w:val="16"/>
                <w:lang w:val="en-GB"/>
              </w:rPr>
              <w:t>o</w:t>
            </w:r>
            <w:r>
              <w:rPr>
                <w:rFonts w:ascii="Calibri" w:eastAsia="Times New Roman" w:hAnsi="Calibri" w:cs="Calibri"/>
                <w:sz w:val="20"/>
                <w:szCs w:val="16"/>
                <w:lang w:val="en-GB"/>
              </w:rPr>
              <w:t xml:space="preserve">rmalities </w:t>
            </w:r>
            <w:r w:rsidR="00741761">
              <w:rPr>
                <w:rFonts w:ascii="Calibri" w:eastAsia="Times New Roman" w:hAnsi="Calibri" w:cs="Calibri"/>
                <w:sz w:val="20"/>
                <w:szCs w:val="16"/>
                <w:lang w:val="en-GB"/>
              </w:rPr>
              <w:t xml:space="preserve">was associated with </w:t>
            </w:r>
            <w:r>
              <w:rPr>
                <w:rFonts w:ascii="Calibri" w:eastAsia="Times New Roman" w:hAnsi="Calibri" w:cs="Calibri"/>
                <w:sz w:val="20"/>
                <w:szCs w:val="16"/>
                <w:lang w:val="en-GB"/>
              </w:rPr>
              <w:t>good neurological outcome three days after cardiac arrest, the e</w:t>
            </w:r>
            <w:r w:rsidR="00A84684" w:rsidRPr="00A84684">
              <w:rPr>
                <w:rFonts w:ascii="Calibri" w:eastAsia="Times New Roman" w:hAnsi="Calibri" w:cs="Calibri"/>
                <w:sz w:val="20"/>
                <w:szCs w:val="16"/>
                <w:lang w:val="en-GB"/>
              </w:rPr>
              <w:t xml:space="preserve">vidence is limited to one study, and the certainty of </w:t>
            </w:r>
            <w:r>
              <w:rPr>
                <w:rFonts w:ascii="Calibri" w:eastAsia="Times New Roman" w:hAnsi="Calibri" w:cs="Calibri"/>
                <w:sz w:val="20"/>
                <w:szCs w:val="16"/>
                <w:lang w:val="en-GB"/>
              </w:rPr>
              <w:t xml:space="preserve">the </w:t>
            </w:r>
            <w:r w:rsidR="00A84684" w:rsidRPr="00A84684">
              <w:rPr>
                <w:rFonts w:ascii="Calibri" w:eastAsia="Times New Roman" w:hAnsi="Calibri" w:cs="Calibri"/>
                <w:sz w:val="20"/>
                <w:szCs w:val="16"/>
                <w:lang w:val="en-GB"/>
              </w:rPr>
              <w:t>evidence is very low.</w:t>
            </w:r>
          </w:p>
        </w:tc>
      </w:tr>
    </w:tbl>
    <w:p w14:paraId="1D2BC6B0" w14:textId="77777777" w:rsidR="000526C3" w:rsidRPr="009C46AE" w:rsidRDefault="000526C3" w:rsidP="009C46AE">
      <w:pPr>
        <w:spacing w:after="0"/>
        <w:rPr>
          <w:rFonts w:ascii="Calibri" w:eastAsia="Times New Roman" w:hAnsi="Calibri" w:cs="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rsidRPr="00E16334" w14:paraId="3BB222E2" w14:textId="77777777">
        <w:tc>
          <w:tcPr>
            <w:tcW w:w="0" w:type="auto"/>
            <w:shd w:val="clear" w:color="auto" w:fill="2E74B5"/>
            <w:tcMar>
              <w:top w:w="75" w:type="dxa"/>
              <w:left w:w="75" w:type="dxa"/>
              <w:bottom w:w="75" w:type="dxa"/>
              <w:right w:w="75" w:type="dxa"/>
            </w:tcMar>
            <w:hideMark/>
          </w:tcPr>
          <w:p w14:paraId="33721C3D"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Subgroup considerations</w:t>
            </w:r>
          </w:p>
        </w:tc>
      </w:tr>
      <w:tr w:rsidR="000526C3" w:rsidRPr="00FD0AB5" w14:paraId="55FEACA4" w14:textId="77777777" w:rsidTr="00E17004">
        <w:trPr>
          <w:trHeight w:val="507"/>
        </w:trPr>
        <w:tc>
          <w:tcPr>
            <w:tcW w:w="0" w:type="auto"/>
            <w:tcMar>
              <w:top w:w="75" w:type="dxa"/>
              <w:left w:w="75" w:type="dxa"/>
              <w:bottom w:w="75" w:type="dxa"/>
              <w:right w:w="75" w:type="dxa"/>
            </w:tcMar>
          </w:tcPr>
          <w:p w14:paraId="16264A57" w14:textId="77D69B01" w:rsidR="000526C3" w:rsidRPr="00FD0AB5" w:rsidRDefault="001D5268">
            <w:pPr>
              <w:rPr>
                <w:rFonts w:ascii="Calibri" w:eastAsia="Times New Roman" w:hAnsi="Calibri" w:cs="Calibri"/>
                <w:sz w:val="20"/>
                <w:szCs w:val="20"/>
                <w:lang w:val="en-GB"/>
              </w:rPr>
            </w:pPr>
            <w:r w:rsidRPr="00FD0AB5">
              <w:rPr>
                <w:rFonts w:ascii="Calibri" w:eastAsia="Times New Roman" w:hAnsi="Calibri" w:cs="Calibri"/>
                <w:sz w:val="20"/>
                <w:szCs w:val="20"/>
                <w:lang w:val="en-GB"/>
              </w:rPr>
              <w:t>None</w:t>
            </w:r>
          </w:p>
        </w:tc>
      </w:tr>
      <w:tr w:rsidR="000526C3" w:rsidRPr="00E16334" w14:paraId="5FB273B6" w14:textId="77777777">
        <w:tc>
          <w:tcPr>
            <w:tcW w:w="0" w:type="auto"/>
            <w:shd w:val="clear" w:color="auto" w:fill="2E74B5"/>
            <w:tcMar>
              <w:top w:w="75" w:type="dxa"/>
              <w:left w:w="75" w:type="dxa"/>
              <w:bottom w:w="75" w:type="dxa"/>
              <w:right w:w="75" w:type="dxa"/>
            </w:tcMar>
            <w:hideMark/>
          </w:tcPr>
          <w:p w14:paraId="67A5D392"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Implementation considerations</w:t>
            </w:r>
          </w:p>
        </w:tc>
      </w:tr>
    </w:tbl>
    <w:p w14:paraId="5A867D40" w14:textId="12A3D8CB" w:rsidR="000526C3" w:rsidRPr="009C46AE" w:rsidRDefault="00E17004">
      <w:pPr>
        <w:rPr>
          <w:rFonts w:ascii="Calibri" w:eastAsia="Times New Roman" w:hAnsi="Calibri" w:cs="Calibri"/>
          <w:vanish/>
          <w:color w:val="000000"/>
          <w:sz w:val="18"/>
          <w:szCs w:val="16"/>
          <w:lang w:val="en-GB"/>
        </w:rPr>
      </w:pPr>
      <w:r w:rsidRPr="009C46AE">
        <w:rPr>
          <w:rFonts w:ascii="Calibri" w:eastAsia="Times New Roman" w:hAnsi="Calibri" w:cs="Calibri"/>
          <w:vanish/>
          <w:color w:val="000000"/>
          <w:sz w:val="18"/>
          <w:szCs w:val="16"/>
          <w:lang w:val="en-GB"/>
        </w:rPr>
        <w:t>Prognostication based on imaging requires technology and skills that may not</w:t>
      </w:r>
      <w:r w:rsidR="002F6BEE" w:rsidRPr="009C46AE">
        <w:rPr>
          <w:rFonts w:ascii="Calibri" w:eastAsia="Times New Roman" w:hAnsi="Calibri" w:cs="Calibri"/>
          <w:vanish/>
          <w:color w:val="000000"/>
          <w:sz w:val="18"/>
          <w:szCs w:val="16"/>
          <w:lang w:val="en-GB"/>
        </w:rPr>
        <w:t xml:space="preserve"> be universally available. </w:t>
      </w:r>
    </w:p>
    <w:p w14:paraId="48935D58" w14:textId="77777777" w:rsidR="001D5268" w:rsidRPr="00E16334" w:rsidRDefault="001D5268">
      <w:pPr>
        <w:rPr>
          <w:rFonts w:ascii="Calibri" w:eastAsia="Times New Roman" w:hAnsi="Calibri" w:cs="Calibri"/>
          <w:vanish/>
          <w:color w:val="000000"/>
          <w:sz w:val="16"/>
          <w:szCs w:val="16"/>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rsidRPr="00E16334" w14:paraId="6C620209" w14:textId="77777777">
        <w:tc>
          <w:tcPr>
            <w:tcW w:w="0" w:type="auto"/>
            <w:shd w:val="clear" w:color="auto" w:fill="2E74B5"/>
            <w:tcMar>
              <w:top w:w="75" w:type="dxa"/>
              <w:left w:w="75" w:type="dxa"/>
              <w:bottom w:w="75" w:type="dxa"/>
              <w:right w:w="75" w:type="dxa"/>
            </w:tcMar>
            <w:hideMark/>
          </w:tcPr>
          <w:p w14:paraId="747FF835"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Monitoring and evaluation</w:t>
            </w:r>
          </w:p>
        </w:tc>
      </w:tr>
      <w:tr w:rsidR="000526C3" w:rsidRPr="00E16334" w14:paraId="01D967A4" w14:textId="77777777">
        <w:trPr>
          <w:trHeight w:val="1080"/>
        </w:trPr>
        <w:tc>
          <w:tcPr>
            <w:tcW w:w="0" w:type="auto"/>
            <w:tcMar>
              <w:top w:w="75" w:type="dxa"/>
              <w:left w:w="75" w:type="dxa"/>
              <w:bottom w:w="75" w:type="dxa"/>
              <w:right w:w="75" w:type="dxa"/>
            </w:tcMar>
            <w:hideMark/>
          </w:tcPr>
          <w:tbl>
            <w:tblPr>
              <w:tblpPr w:leftFromText="141" w:rightFromText="141" w:vertAnchor="text" w:horzAnchor="margin" w:tblpY="636"/>
              <w:tblW w:w="14550" w:type="dxa"/>
              <w:tblCellMar>
                <w:top w:w="15" w:type="dxa"/>
                <w:left w:w="15" w:type="dxa"/>
                <w:bottom w:w="15" w:type="dxa"/>
                <w:right w:w="15" w:type="dxa"/>
              </w:tblCellMar>
              <w:tblLook w:val="04A0" w:firstRow="1" w:lastRow="0" w:firstColumn="1" w:lastColumn="0" w:noHBand="0" w:noVBand="1"/>
            </w:tblPr>
            <w:tblGrid>
              <w:gridCol w:w="14550"/>
            </w:tblGrid>
            <w:tr w:rsidR="000D7390" w:rsidRPr="00E16334" w14:paraId="78E628AF" w14:textId="77777777" w:rsidTr="000D7390">
              <w:tc>
                <w:tcPr>
                  <w:tcW w:w="0" w:type="auto"/>
                  <w:shd w:val="clear" w:color="auto" w:fill="2E74B5"/>
                  <w:tcMar>
                    <w:top w:w="75" w:type="dxa"/>
                    <w:left w:w="75" w:type="dxa"/>
                    <w:bottom w:w="75" w:type="dxa"/>
                    <w:right w:w="75" w:type="dxa"/>
                  </w:tcMar>
                  <w:hideMark/>
                </w:tcPr>
                <w:p w14:paraId="55780860" w14:textId="77777777" w:rsidR="000D7390" w:rsidRPr="00E16334" w:rsidRDefault="000D7390" w:rsidP="00E52C66">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Research priorities</w:t>
                  </w:r>
                </w:p>
              </w:tc>
            </w:tr>
            <w:tr w:rsidR="000D7390" w:rsidRPr="00E16334" w14:paraId="436D825B" w14:textId="77777777" w:rsidTr="000D7390">
              <w:trPr>
                <w:trHeight w:val="1080"/>
              </w:trPr>
              <w:tc>
                <w:tcPr>
                  <w:tcW w:w="0" w:type="auto"/>
                  <w:tcMar>
                    <w:top w:w="75" w:type="dxa"/>
                    <w:left w:w="75" w:type="dxa"/>
                    <w:bottom w:w="75" w:type="dxa"/>
                    <w:right w:w="75" w:type="dxa"/>
                  </w:tcMar>
                  <w:hideMark/>
                </w:tcPr>
                <w:p w14:paraId="24CDEA86" w14:textId="7EEDEB5C" w:rsidR="00FD0AB5" w:rsidRDefault="00FD0AB5" w:rsidP="00AC692D">
                  <w:pPr>
                    <w:pStyle w:val="public-draftstyledefault-unorderedlistitem"/>
                    <w:rPr>
                      <w:rFonts w:ascii="Calibri" w:eastAsia="Times New Roman" w:hAnsi="Calibri" w:cs="Calibri"/>
                      <w:sz w:val="20"/>
                      <w:szCs w:val="16"/>
                      <w:lang w:val="en-GB"/>
                    </w:rPr>
                  </w:pPr>
                  <w:r>
                    <w:rPr>
                      <w:rFonts w:ascii="Calibri" w:eastAsia="Times New Roman" w:hAnsi="Calibri" w:cs="Calibri"/>
                      <w:sz w:val="20"/>
                      <w:szCs w:val="16"/>
                      <w:lang w:val="en-GB"/>
                    </w:rPr>
                    <w:t>Further studies are needed to assess the usefulness of GRE abnormalities for assessing HIBI after cardiac arrest.</w:t>
                  </w:r>
                </w:p>
                <w:p w14:paraId="7B31E00E" w14:textId="27737FA6" w:rsidR="000D7390" w:rsidRPr="00E16334" w:rsidRDefault="008E7A42" w:rsidP="00AC692D">
                  <w:pPr>
                    <w:pStyle w:val="public-draftstyledefault-unorderedlistitem"/>
                    <w:rPr>
                      <w:rFonts w:ascii="Calibri" w:eastAsia="Times New Roman" w:hAnsi="Calibri" w:cs="Calibri"/>
                      <w:sz w:val="20"/>
                      <w:szCs w:val="16"/>
                      <w:lang w:val="en-GB"/>
                    </w:rPr>
                  </w:pPr>
                  <w:r w:rsidRPr="008E7A42">
                    <w:rPr>
                      <w:rFonts w:ascii="Calibri" w:eastAsia="Times New Roman" w:hAnsi="Calibri" w:cs="Calibri"/>
                      <w:sz w:val="20"/>
                      <w:szCs w:val="16"/>
                      <w:lang w:val="en-GB"/>
                    </w:rPr>
                    <w:t xml:space="preserve">The influence of comorbidities (e.g., </w:t>
                  </w:r>
                  <w:r w:rsidR="00621DC8">
                    <w:rPr>
                      <w:rFonts w:ascii="Calibri" w:eastAsia="Times New Roman" w:hAnsi="Calibri" w:cs="Calibri"/>
                      <w:sz w:val="20"/>
                      <w:szCs w:val="16"/>
                      <w:lang w:val="en-GB"/>
                    </w:rPr>
                    <w:t xml:space="preserve">the </w:t>
                  </w:r>
                  <w:r w:rsidRPr="008E7A42">
                    <w:rPr>
                      <w:rFonts w:ascii="Calibri" w:eastAsia="Times New Roman" w:hAnsi="Calibri" w:cs="Calibri"/>
                      <w:sz w:val="20"/>
                      <w:szCs w:val="16"/>
                      <w:lang w:val="en-GB"/>
                    </w:rPr>
                    <w:t>presence of white matter lesions or brain atrophy) on imaging techniques has not been sufficiently investigated.</w:t>
                  </w:r>
                </w:p>
              </w:tc>
            </w:tr>
          </w:tbl>
          <w:p w14:paraId="06F50BFC" w14:textId="62C72705" w:rsidR="000526C3" w:rsidRPr="00E16334" w:rsidRDefault="000D7390">
            <w:pPr>
              <w:rPr>
                <w:rFonts w:ascii="Calibri" w:eastAsia="Times New Roman" w:hAnsi="Calibri" w:cs="Calibri"/>
                <w:sz w:val="16"/>
                <w:szCs w:val="16"/>
                <w:lang w:val="en-GB"/>
              </w:rPr>
            </w:pPr>
            <w:r>
              <w:rPr>
                <w:rFonts w:ascii="Calibri" w:eastAsia="Times New Roman" w:hAnsi="Calibri" w:cs="Calibri"/>
                <w:sz w:val="16"/>
                <w:szCs w:val="16"/>
                <w:lang w:val="en-GB"/>
              </w:rPr>
              <w:t xml:space="preserve"> </w:t>
            </w:r>
            <w:r w:rsidR="005F79A2">
              <w:rPr>
                <w:rFonts w:ascii="Calibri" w:eastAsia="Times New Roman" w:hAnsi="Calibri" w:cs="Calibri"/>
                <w:sz w:val="16"/>
                <w:szCs w:val="16"/>
                <w:lang w:val="en-GB"/>
              </w:rPr>
              <w:t>N</w:t>
            </w:r>
            <w:r w:rsidR="00756B9C" w:rsidRPr="00E16334">
              <w:rPr>
                <w:rFonts w:ascii="Calibri" w:eastAsia="Times New Roman" w:hAnsi="Calibri" w:cs="Calibri"/>
                <w:sz w:val="16"/>
                <w:szCs w:val="16"/>
                <w:lang w:val="en-GB"/>
              </w:rPr>
              <w:t>one</w:t>
            </w:r>
          </w:p>
        </w:tc>
      </w:tr>
    </w:tbl>
    <w:p w14:paraId="0DEEF8D8" w14:textId="77777777" w:rsidR="00045AFF" w:rsidRPr="00E16334" w:rsidRDefault="00045AFF">
      <w:pPr>
        <w:rPr>
          <w:rFonts w:eastAsia="Times New Roman"/>
          <w:lang w:val="en-GB"/>
        </w:rPr>
      </w:pPr>
    </w:p>
    <w:sectPr w:rsidR="00045AFF" w:rsidRPr="00E16334">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5968342">
    <w:abstractNumId w:val="1"/>
  </w:num>
  <w:num w:numId="2" w16cid:durableId="448013889">
    <w:abstractNumId w:val="0"/>
  </w:num>
  <w:num w:numId="3" w16cid:durableId="483090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zMTawMDQ2MzAzMDdV0lEKTi0uzszPAykwqgUA6KYpeywAAAA="/>
  </w:docVars>
  <w:rsids>
    <w:rsidRoot w:val="00AE3DC7"/>
    <w:rsid w:val="0000361A"/>
    <w:rsid w:val="00007791"/>
    <w:rsid w:val="000224F5"/>
    <w:rsid w:val="000244C2"/>
    <w:rsid w:val="00045AFF"/>
    <w:rsid w:val="000524C8"/>
    <w:rsid w:val="000526C3"/>
    <w:rsid w:val="00071DF5"/>
    <w:rsid w:val="000752BE"/>
    <w:rsid w:val="00085851"/>
    <w:rsid w:val="000B7174"/>
    <w:rsid w:val="000D7390"/>
    <w:rsid w:val="000E1322"/>
    <w:rsid w:val="000E5D35"/>
    <w:rsid w:val="000F41CF"/>
    <w:rsid w:val="001064DA"/>
    <w:rsid w:val="001146B3"/>
    <w:rsid w:val="00130B30"/>
    <w:rsid w:val="001446E4"/>
    <w:rsid w:val="00145E59"/>
    <w:rsid w:val="001472EF"/>
    <w:rsid w:val="001A365A"/>
    <w:rsid w:val="001C455C"/>
    <w:rsid w:val="001D5268"/>
    <w:rsid w:val="001F5D76"/>
    <w:rsid w:val="0020124C"/>
    <w:rsid w:val="00221A84"/>
    <w:rsid w:val="00263DFC"/>
    <w:rsid w:val="00264D88"/>
    <w:rsid w:val="00270546"/>
    <w:rsid w:val="002A111C"/>
    <w:rsid w:val="002A7E52"/>
    <w:rsid w:val="002C660A"/>
    <w:rsid w:val="002C7D86"/>
    <w:rsid w:val="002D60A4"/>
    <w:rsid w:val="002D7F5E"/>
    <w:rsid w:val="002F6BEE"/>
    <w:rsid w:val="003016F3"/>
    <w:rsid w:val="003079F7"/>
    <w:rsid w:val="003333FA"/>
    <w:rsid w:val="00342122"/>
    <w:rsid w:val="0036384C"/>
    <w:rsid w:val="00363A75"/>
    <w:rsid w:val="003901D2"/>
    <w:rsid w:val="0039117B"/>
    <w:rsid w:val="003953AD"/>
    <w:rsid w:val="00396BD4"/>
    <w:rsid w:val="003A41F0"/>
    <w:rsid w:val="003C25B6"/>
    <w:rsid w:val="003D1891"/>
    <w:rsid w:val="003D7BDC"/>
    <w:rsid w:val="003E7CE0"/>
    <w:rsid w:val="00402EB3"/>
    <w:rsid w:val="00430146"/>
    <w:rsid w:val="0044682C"/>
    <w:rsid w:val="00457198"/>
    <w:rsid w:val="00494440"/>
    <w:rsid w:val="004A5F08"/>
    <w:rsid w:val="004B4CFF"/>
    <w:rsid w:val="004C24CC"/>
    <w:rsid w:val="004C4B81"/>
    <w:rsid w:val="004F43A1"/>
    <w:rsid w:val="00507A54"/>
    <w:rsid w:val="00515153"/>
    <w:rsid w:val="00522AA3"/>
    <w:rsid w:val="0052566F"/>
    <w:rsid w:val="00532649"/>
    <w:rsid w:val="005433BC"/>
    <w:rsid w:val="005467BC"/>
    <w:rsid w:val="00557635"/>
    <w:rsid w:val="0056303A"/>
    <w:rsid w:val="00567EDE"/>
    <w:rsid w:val="00596808"/>
    <w:rsid w:val="00597673"/>
    <w:rsid w:val="005A2BC8"/>
    <w:rsid w:val="005B32CC"/>
    <w:rsid w:val="005B480C"/>
    <w:rsid w:val="005B7F5A"/>
    <w:rsid w:val="005E0638"/>
    <w:rsid w:val="005E4D8E"/>
    <w:rsid w:val="005F2DE2"/>
    <w:rsid w:val="005F79A2"/>
    <w:rsid w:val="00605AAE"/>
    <w:rsid w:val="00621DC8"/>
    <w:rsid w:val="00627F3C"/>
    <w:rsid w:val="006426B2"/>
    <w:rsid w:val="0064632E"/>
    <w:rsid w:val="00651E51"/>
    <w:rsid w:val="00660C41"/>
    <w:rsid w:val="006618FD"/>
    <w:rsid w:val="00667B78"/>
    <w:rsid w:val="0068451F"/>
    <w:rsid w:val="006A5864"/>
    <w:rsid w:val="006D0D5A"/>
    <w:rsid w:val="006D34DE"/>
    <w:rsid w:val="006D6EF2"/>
    <w:rsid w:val="006D7528"/>
    <w:rsid w:val="006F1070"/>
    <w:rsid w:val="00741761"/>
    <w:rsid w:val="00745D65"/>
    <w:rsid w:val="00756B9C"/>
    <w:rsid w:val="007660FE"/>
    <w:rsid w:val="007812DD"/>
    <w:rsid w:val="0078785D"/>
    <w:rsid w:val="007A0601"/>
    <w:rsid w:val="007A1A14"/>
    <w:rsid w:val="007A368B"/>
    <w:rsid w:val="007A3BBF"/>
    <w:rsid w:val="007A788F"/>
    <w:rsid w:val="007B4F3C"/>
    <w:rsid w:val="007C005A"/>
    <w:rsid w:val="007C24D9"/>
    <w:rsid w:val="007E4881"/>
    <w:rsid w:val="007E4A2B"/>
    <w:rsid w:val="007E5312"/>
    <w:rsid w:val="007E633F"/>
    <w:rsid w:val="00806186"/>
    <w:rsid w:val="00815EF0"/>
    <w:rsid w:val="008349E5"/>
    <w:rsid w:val="008414C6"/>
    <w:rsid w:val="00841C7E"/>
    <w:rsid w:val="00842E96"/>
    <w:rsid w:val="008459FE"/>
    <w:rsid w:val="0085642B"/>
    <w:rsid w:val="00867864"/>
    <w:rsid w:val="008828A3"/>
    <w:rsid w:val="00891685"/>
    <w:rsid w:val="008A45A1"/>
    <w:rsid w:val="008A5E4F"/>
    <w:rsid w:val="008B5D38"/>
    <w:rsid w:val="008C7C2A"/>
    <w:rsid w:val="008D10FD"/>
    <w:rsid w:val="008E06F7"/>
    <w:rsid w:val="008E2D18"/>
    <w:rsid w:val="008E7A42"/>
    <w:rsid w:val="00901098"/>
    <w:rsid w:val="00913F7A"/>
    <w:rsid w:val="00916446"/>
    <w:rsid w:val="0092326D"/>
    <w:rsid w:val="00937D33"/>
    <w:rsid w:val="0094121A"/>
    <w:rsid w:val="00943BED"/>
    <w:rsid w:val="0094551C"/>
    <w:rsid w:val="00953837"/>
    <w:rsid w:val="00973943"/>
    <w:rsid w:val="00975CC6"/>
    <w:rsid w:val="00993A8B"/>
    <w:rsid w:val="009A3DAE"/>
    <w:rsid w:val="009C46AE"/>
    <w:rsid w:val="00A04921"/>
    <w:rsid w:val="00A25891"/>
    <w:rsid w:val="00A420B8"/>
    <w:rsid w:val="00A44CBB"/>
    <w:rsid w:val="00A705F0"/>
    <w:rsid w:val="00A7377E"/>
    <w:rsid w:val="00A757EA"/>
    <w:rsid w:val="00A84684"/>
    <w:rsid w:val="00A86318"/>
    <w:rsid w:val="00A96752"/>
    <w:rsid w:val="00AA606B"/>
    <w:rsid w:val="00AC0B7A"/>
    <w:rsid w:val="00AC692D"/>
    <w:rsid w:val="00AE3DC7"/>
    <w:rsid w:val="00AF29AC"/>
    <w:rsid w:val="00AF2F69"/>
    <w:rsid w:val="00B00A33"/>
    <w:rsid w:val="00B067A8"/>
    <w:rsid w:val="00B17210"/>
    <w:rsid w:val="00B35531"/>
    <w:rsid w:val="00B5515F"/>
    <w:rsid w:val="00B56F74"/>
    <w:rsid w:val="00B74C67"/>
    <w:rsid w:val="00B77B2A"/>
    <w:rsid w:val="00BB76CA"/>
    <w:rsid w:val="00BC73B0"/>
    <w:rsid w:val="00BD1B8F"/>
    <w:rsid w:val="00BE2622"/>
    <w:rsid w:val="00BE6158"/>
    <w:rsid w:val="00BF484A"/>
    <w:rsid w:val="00C018E1"/>
    <w:rsid w:val="00C06A85"/>
    <w:rsid w:val="00C07182"/>
    <w:rsid w:val="00C11442"/>
    <w:rsid w:val="00C116F5"/>
    <w:rsid w:val="00C20D62"/>
    <w:rsid w:val="00C2212D"/>
    <w:rsid w:val="00C2704F"/>
    <w:rsid w:val="00C33E34"/>
    <w:rsid w:val="00C51EC3"/>
    <w:rsid w:val="00C80C9E"/>
    <w:rsid w:val="00C96548"/>
    <w:rsid w:val="00CB330B"/>
    <w:rsid w:val="00CC5B95"/>
    <w:rsid w:val="00CD19C5"/>
    <w:rsid w:val="00CD2D3A"/>
    <w:rsid w:val="00D1688C"/>
    <w:rsid w:val="00D22C4F"/>
    <w:rsid w:val="00D369D9"/>
    <w:rsid w:val="00D4279F"/>
    <w:rsid w:val="00D46BDA"/>
    <w:rsid w:val="00D53CF7"/>
    <w:rsid w:val="00D60383"/>
    <w:rsid w:val="00D64898"/>
    <w:rsid w:val="00D65A05"/>
    <w:rsid w:val="00D71133"/>
    <w:rsid w:val="00DA38B1"/>
    <w:rsid w:val="00DB660C"/>
    <w:rsid w:val="00DC64DC"/>
    <w:rsid w:val="00DE3B0E"/>
    <w:rsid w:val="00DE5B24"/>
    <w:rsid w:val="00DF5220"/>
    <w:rsid w:val="00DF621B"/>
    <w:rsid w:val="00E00A1E"/>
    <w:rsid w:val="00E13CEE"/>
    <w:rsid w:val="00E158DE"/>
    <w:rsid w:val="00E16334"/>
    <w:rsid w:val="00E17004"/>
    <w:rsid w:val="00E52C66"/>
    <w:rsid w:val="00E657D2"/>
    <w:rsid w:val="00E67559"/>
    <w:rsid w:val="00E70057"/>
    <w:rsid w:val="00E84F9D"/>
    <w:rsid w:val="00E86A96"/>
    <w:rsid w:val="00E90755"/>
    <w:rsid w:val="00E93513"/>
    <w:rsid w:val="00E94CF1"/>
    <w:rsid w:val="00EA3716"/>
    <w:rsid w:val="00EB4059"/>
    <w:rsid w:val="00ED38E6"/>
    <w:rsid w:val="00EE6686"/>
    <w:rsid w:val="00F05536"/>
    <w:rsid w:val="00F16DBB"/>
    <w:rsid w:val="00F17D76"/>
    <w:rsid w:val="00F40AC1"/>
    <w:rsid w:val="00F4626A"/>
    <w:rsid w:val="00F6181D"/>
    <w:rsid w:val="00F84C77"/>
    <w:rsid w:val="00FA1570"/>
    <w:rsid w:val="00FB6FFC"/>
    <w:rsid w:val="00FC21A6"/>
    <w:rsid w:val="00FC63EB"/>
    <w:rsid w:val="00FD0AB5"/>
    <w:rsid w:val="00FE3DB0"/>
    <w:rsid w:val="00FE4DED"/>
    <w:rsid w:val="00FF64D2"/>
    <w:rsid w:val="00FF714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D25523D7-85F7-9B42-8988-F27D2C1A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Revision">
    <w:name w:val="Revision"/>
    <w:hidden/>
    <w:uiPriority w:val="99"/>
    <w:semiHidden/>
    <w:rsid w:val="00A04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1621</Words>
  <Characters>9244</Characters>
  <Application>Microsoft Office Word</Application>
  <DocSecurity>0</DocSecurity>
  <Lines>77</Lines>
  <Paragraphs>21</Paragraphs>
  <ScaleCrop>false</ScaleCrop>
  <HeadingPairs>
    <vt:vector size="6" baseType="variant">
      <vt:variant>
        <vt:lpstr>Title</vt:lpstr>
      </vt:variant>
      <vt:variant>
        <vt:i4>1</vt:i4>
      </vt:variant>
      <vt:variant>
        <vt:lpstr>Otsikko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Berg,Katherine  (HMFP - Medicine)</cp:lastModifiedBy>
  <cp:revision>2</cp:revision>
  <cp:lastPrinted>2019-10-24T12:52:00Z</cp:lastPrinted>
  <dcterms:created xsi:type="dcterms:W3CDTF">2022-12-14T14:59:00Z</dcterms:created>
  <dcterms:modified xsi:type="dcterms:W3CDTF">2022-12-14T14:59:00Z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7b48c0f307d75e12d553fe61a531dcedceec134c6862293203f1bdc0e6b269d5</vt:lpwstr>
  </property>
</Properties>
</file>