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B951" w14:textId="77777777" w:rsidR="00003E12" w:rsidRDefault="00000000">
      <w:pPr>
        <w:spacing w:line="140" w:lineRule="atLeast"/>
        <w:divId w:val="797341514"/>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 xml:space="preserve">Question: </w:t>
      </w:r>
      <w:r>
        <w:rPr>
          <w:rFonts w:ascii="Arial Narrow" w:eastAsia="Times New Roman" w:hAnsi="Arial Narrow"/>
          <w:color w:val="000000"/>
          <w:sz w:val="14"/>
          <w:szCs w:val="14"/>
          <w:lang w:val="en"/>
        </w:rPr>
        <w:t>Double sequential defibrillation compared to Standard defibrillation for VF cardiac arrest in out of hospital setting</w:t>
      </w:r>
    </w:p>
    <w:p w14:paraId="0A5D54F6" w14:textId="77777777" w:rsidR="00003E12" w:rsidRDefault="00000000">
      <w:pPr>
        <w:spacing w:line="140" w:lineRule="atLeast"/>
        <w:divId w:val="107547867"/>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 xml:space="preserve">Setting: </w:t>
      </w:r>
      <w:r>
        <w:rPr>
          <w:rFonts w:ascii="Arial Narrow" w:eastAsia="Times New Roman" w:hAnsi="Arial Narrow"/>
          <w:color w:val="000000"/>
          <w:sz w:val="14"/>
          <w:szCs w:val="14"/>
          <w:lang w:val="en"/>
        </w:rPr>
        <w:t>OHCA</w:t>
      </w:r>
    </w:p>
    <w:p w14:paraId="399110A6" w14:textId="77777777" w:rsidR="00003E12" w:rsidRDefault="00000000">
      <w:pPr>
        <w:spacing w:line="140" w:lineRule="atLeast"/>
        <w:divId w:val="1187452311"/>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 xml:space="preserve">Bibliography: </w:t>
      </w:r>
      <w:proofErr w:type="spellStart"/>
      <w:r w:rsidR="00D169FC">
        <w:rPr>
          <w:rFonts w:ascii="Arial Narrow" w:eastAsia="Times New Roman" w:hAnsi="Arial Narrow"/>
          <w:b/>
          <w:bCs/>
          <w:color w:val="000000"/>
          <w:sz w:val="14"/>
          <w:szCs w:val="14"/>
          <w:lang w:val="en"/>
        </w:rPr>
        <w:t>Cheskes</w:t>
      </w:r>
      <w:proofErr w:type="spellEnd"/>
      <w:r w:rsidR="00D169FC">
        <w:rPr>
          <w:rFonts w:ascii="Arial Narrow" w:eastAsia="Times New Roman" w:hAnsi="Arial Narrow"/>
          <w:b/>
          <w:bCs/>
          <w:color w:val="000000"/>
          <w:sz w:val="14"/>
          <w:szCs w:val="14"/>
          <w:lang w:val="en"/>
        </w:rPr>
        <w:t>, NEJM 2022</w:t>
      </w:r>
    </w:p>
    <w:tbl>
      <w:tblPr>
        <w:tblW w:w="5000" w:type="pct"/>
        <w:tblCellMar>
          <w:top w:w="100" w:type="dxa"/>
          <w:left w:w="100" w:type="dxa"/>
          <w:bottom w:w="100" w:type="dxa"/>
          <w:right w:w="100" w:type="dxa"/>
        </w:tblCellMar>
        <w:tblLook w:val="04A0" w:firstRow="1" w:lastRow="0" w:firstColumn="1" w:lastColumn="0" w:noHBand="0" w:noVBand="1"/>
      </w:tblPr>
      <w:tblGrid>
        <w:gridCol w:w="709"/>
        <w:gridCol w:w="976"/>
        <w:gridCol w:w="996"/>
        <w:gridCol w:w="996"/>
        <w:gridCol w:w="996"/>
        <w:gridCol w:w="996"/>
        <w:gridCol w:w="1571"/>
        <w:gridCol w:w="1140"/>
        <w:gridCol w:w="1140"/>
        <w:gridCol w:w="1141"/>
        <w:gridCol w:w="853"/>
        <w:gridCol w:w="1428"/>
        <w:gridCol w:w="1428"/>
      </w:tblGrid>
      <w:tr w:rsidR="00003E12" w14:paraId="339B88B1" w14:textId="77777777">
        <w:trPr>
          <w:divId w:val="340746373"/>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D387B63"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AE23897"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3A1D876"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2FA1E61"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06C3E36"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003E12" w14:paraId="230D257F" w14:textId="77777777">
        <w:trPr>
          <w:divId w:val="340746373"/>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0D7B76E"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EA4DB98"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5890799"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4F546F5"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0AFFEB2"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ACAB666"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DC448AF"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E25557C"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Double sequential defibrillation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94D7640"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Standard defibrillation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BBE4700"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DB684FE" w14:textId="77777777" w:rsidR="00003E12"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0E18F4BF" w14:textId="77777777" w:rsidR="00003E12" w:rsidRDefault="00003E12">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E71E939" w14:textId="77777777" w:rsidR="00003E12" w:rsidRDefault="00003E12">
            <w:pPr>
              <w:rPr>
                <w:rFonts w:ascii="Arial Narrow" w:eastAsia="Times New Roman" w:hAnsi="Arial Narrow"/>
                <w:b/>
                <w:bCs/>
                <w:color w:val="FFFFFF"/>
                <w:sz w:val="13"/>
                <w:szCs w:val="13"/>
              </w:rPr>
            </w:pPr>
          </w:p>
        </w:tc>
      </w:tr>
      <w:tr w:rsidR="00003E12" w14:paraId="0329B104" w14:textId="77777777">
        <w:trPr>
          <w:divId w:val="340746373"/>
          <w:cantSplit/>
        </w:trPr>
        <w:tc>
          <w:tcPr>
            <w:tcW w:w="0" w:type="auto"/>
            <w:gridSpan w:val="13"/>
            <w:shd w:val="clear" w:color="auto" w:fill="FFFFFF"/>
            <w:tcMar>
              <w:top w:w="75" w:type="dxa"/>
              <w:left w:w="100" w:type="dxa"/>
              <w:bottom w:w="100" w:type="dxa"/>
              <w:right w:w="100" w:type="dxa"/>
            </w:tcMar>
            <w:vAlign w:val="center"/>
            <w:hideMark/>
          </w:tcPr>
          <w:p w14:paraId="4A64414B" w14:textId="77777777" w:rsidR="00003E12" w:rsidRDefault="00000000">
            <w:pPr>
              <w:divId w:val="718822766"/>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Return of spontaneous circulation</w:t>
            </w:r>
          </w:p>
        </w:tc>
      </w:tr>
      <w:tr w:rsidR="00003E12" w14:paraId="0F0D1911" w14:textId="77777777">
        <w:trPr>
          <w:divId w:val="340746373"/>
          <w:cantSplit/>
        </w:trPr>
        <w:tc>
          <w:tcPr>
            <w:tcW w:w="250" w:type="pct"/>
            <w:tcBorders>
              <w:top w:val="single" w:sz="6" w:space="0" w:color="000000"/>
              <w:left w:val="single" w:sz="6" w:space="0" w:color="000000"/>
              <w:bottom w:val="single" w:sz="6" w:space="0" w:color="000000"/>
              <w:right w:val="single" w:sz="6" w:space="0" w:color="000000"/>
            </w:tcBorders>
            <w:hideMark/>
          </w:tcPr>
          <w:p w14:paraId="7178A6F7" w14:textId="77777777" w:rsidR="00003E12" w:rsidRPr="00672694" w:rsidRDefault="00000000">
            <w:pPr>
              <w:jc w:val="center"/>
              <w:divId w:val="1942839746"/>
              <w:rPr>
                <w:rFonts w:eastAsia="Times New Roman" w:cstheme="minorHAnsi"/>
                <w:sz w:val="16"/>
                <w:szCs w:val="16"/>
              </w:rPr>
            </w:pPr>
            <w:r w:rsidRPr="00672694">
              <w:rPr>
                <w:rFonts w:eastAsia="Times New Roman" w:cstheme="minorHAnsi"/>
                <w:sz w:val="16"/>
                <w:szCs w:val="16"/>
              </w:rPr>
              <w:t>1</w:t>
            </w:r>
          </w:p>
        </w:tc>
        <w:tc>
          <w:tcPr>
            <w:tcW w:w="300" w:type="pct"/>
            <w:tcBorders>
              <w:top w:val="single" w:sz="6" w:space="0" w:color="000000"/>
              <w:left w:val="single" w:sz="6" w:space="0" w:color="000000"/>
              <w:bottom w:val="single" w:sz="6" w:space="0" w:color="000000"/>
              <w:right w:val="single" w:sz="6" w:space="0" w:color="000000"/>
            </w:tcBorders>
            <w:hideMark/>
          </w:tcPr>
          <w:p w14:paraId="3CAA3AA2" w14:textId="77777777" w:rsidR="00003E12" w:rsidRPr="00672694" w:rsidRDefault="00000000">
            <w:pPr>
              <w:jc w:val="center"/>
              <w:divId w:val="52046577"/>
              <w:rPr>
                <w:rFonts w:eastAsia="Times New Roman" w:cstheme="minorHAnsi"/>
                <w:sz w:val="16"/>
                <w:szCs w:val="16"/>
              </w:rPr>
            </w:pPr>
            <w:proofErr w:type="spellStart"/>
            <w:r w:rsidRPr="00672694">
              <w:rPr>
                <w:rFonts w:eastAsia="Times New Roman" w:cstheme="minorHAnsi"/>
                <w:sz w:val="16"/>
                <w:szCs w:val="16"/>
              </w:rPr>
              <w:t>randomised</w:t>
            </w:r>
            <w:proofErr w:type="spellEnd"/>
            <w:r w:rsidRPr="00672694">
              <w:rPr>
                <w:rFonts w:eastAsia="Times New Roman" w:cstheme="minorHAnsi"/>
                <w:sz w:val="16"/>
                <w:szCs w:val="16"/>
              </w:rPr>
              <w:t xml:space="preserve"> trials</w:t>
            </w:r>
          </w:p>
        </w:tc>
        <w:tc>
          <w:tcPr>
            <w:tcW w:w="350" w:type="pct"/>
            <w:tcBorders>
              <w:top w:val="single" w:sz="6" w:space="0" w:color="000000"/>
              <w:left w:val="single" w:sz="6" w:space="0" w:color="000000"/>
              <w:bottom w:val="single" w:sz="6" w:space="0" w:color="000000"/>
              <w:right w:val="single" w:sz="6" w:space="0" w:color="000000"/>
            </w:tcBorders>
            <w:hideMark/>
          </w:tcPr>
          <w:p w14:paraId="69982ECB" w14:textId="05611668" w:rsidR="00003E12" w:rsidRPr="00672694" w:rsidRDefault="00000000">
            <w:pPr>
              <w:jc w:val="center"/>
              <w:divId w:val="71243010"/>
              <w:rPr>
                <w:rFonts w:eastAsia="Times New Roman" w:cstheme="minorHAnsi"/>
                <w:sz w:val="16"/>
                <w:szCs w:val="16"/>
              </w:rPr>
            </w:pPr>
            <w:proofErr w:type="spellStart"/>
            <w:r w:rsidRPr="00672694">
              <w:rPr>
                <w:rFonts w:eastAsia="Times New Roman" w:cstheme="minorHAnsi"/>
                <w:sz w:val="16"/>
                <w:szCs w:val="16"/>
              </w:rPr>
              <w:t>serious</w:t>
            </w:r>
            <w:r w:rsidRPr="00672694">
              <w:rPr>
                <w:rFonts w:eastAsia="Times New Roman" w:cstheme="minorHAnsi"/>
                <w:sz w:val="16"/>
                <w:szCs w:val="16"/>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0E4808B3" w14:textId="77777777" w:rsidR="00003E12" w:rsidRPr="00672694" w:rsidRDefault="00000000">
            <w:pPr>
              <w:jc w:val="center"/>
              <w:divId w:val="744786"/>
              <w:rPr>
                <w:rFonts w:eastAsia="Times New Roman" w:cstheme="minorHAnsi"/>
                <w:sz w:val="16"/>
                <w:szCs w:val="16"/>
              </w:rPr>
            </w:pPr>
            <w:r w:rsidRPr="0067269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7C828487" w14:textId="77777777" w:rsidR="00003E12" w:rsidRPr="00672694" w:rsidRDefault="00000000">
            <w:pPr>
              <w:jc w:val="center"/>
              <w:divId w:val="795610797"/>
              <w:rPr>
                <w:rFonts w:eastAsia="Times New Roman" w:cstheme="minorHAnsi"/>
                <w:sz w:val="16"/>
                <w:szCs w:val="16"/>
              </w:rPr>
            </w:pPr>
            <w:r w:rsidRPr="0067269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36233684" w14:textId="213884DB" w:rsidR="00003E12" w:rsidRPr="00DB7B7E" w:rsidRDefault="00351454">
            <w:pPr>
              <w:jc w:val="center"/>
              <w:divId w:val="206183951"/>
              <w:rPr>
                <w:rFonts w:eastAsia="Times New Roman" w:cstheme="minorHAnsi"/>
                <w:sz w:val="16"/>
                <w:szCs w:val="16"/>
                <w:vertAlign w:val="superscript"/>
              </w:rPr>
            </w:pPr>
            <w:proofErr w:type="spellStart"/>
            <w:r>
              <w:rPr>
                <w:rFonts w:eastAsia="Times New Roman" w:cstheme="minorHAnsi"/>
                <w:sz w:val="16"/>
                <w:szCs w:val="16"/>
              </w:rPr>
              <w:t>s</w:t>
            </w:r>
            <w:r w:rsidR="00DB7B7E" w:rsidRPr="00672694">
              <w:rPr>
                <w:rFonts w:eastAsia="Times New Roman" w:cstheme="minorHAnsi"/>
                <w:sz w:val="16"/>
                <w:szCs w:val="16"/>
              </w:rPr>
              <w:t>erious</w:t>
            </w:r>
            <w:r w:rsidR="00DB7B7E">
              <w:rPr>
                <w:rFonts w:eastAsia="Times New Roman" w:cstheme="minorHAnsi"/>
                <w:sz w:val="16"/>
                <w:szCs w:val="16"/>
                <w:vertAlign w:val="superscript"/>
              </w:rPr>
              <w:t>c</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7FEF2903" w14:textId="77777777" w:rsidR="00003E12" w:rsidRPr="00672694" w:rsidRDefault="00000000">
            <w:pPr>
              <w:jc w:val="center"/>
              <w:divId w:val="952907534"/>
              <w:rPr>
                <w:rFonts w:eastAsia="Times New Roman" w:cstheme="minorHAnsi"/>
                <w:sz w:val="16"/>
                <w:szCs w:val="16"/>
              </w:rPr>
            </w:pPr>
            <w:r w:rsidRPr="00672694">
              <w:rPr>
                <w:rFonts w:eastAsia="Times New Roman" w:cstheme="minorHAnsi"/>
                <w:sz w:val="16"/>
                <w:szCs w:val="16"/>
              </w:rPr>
              <w:t>none</w:t>
            </w:r>
          </w:p>
        </w:tc>
        <w:tc>
          <w:tcPr>
            <w:tcW w:w="400" w:type="pct"/>
            <w:tcBorders>
              <w:top w:val="single" w:sz="6" w:space="0" w:color="000000"/>
              <w:left w:val="single" w:sz="6" w:space="0" w:color="000000"/>
              <w:bottom w:val="single" w:sz="6" w:space="0" w:color="000000"/>
              <w:right w:val="single" w:sz="6" w:space="0" w:color="000000"/>
            </w:tcBorders>
            <w:hideMark/>
          </w:tcPr>
          <w:p w14:paraId="150547BC" w14:textId="77777777" w:rsidR="00003E12" w:rsidRPr="00672694" w:rsidRDefault="00000000">
            <w:pPr>
              <w:jc w:val="center"/>
              <w:divId w:val="730228524"/>
              <w:rPr>
                <w:rFonts w:eastAsia="Times New Roman" w:cstheme="minorHAnsi"/>
                <w:sz w:val="16"/>
                <w:szCs w:val="16"/>
              </w:rPr>
            </w:pPr>
            <w:r w:rsidRPr="00672694">
              <w:rPr>
                <w:rFonts w:eastAsia="Times New Roman" w:cstheme="minorHAnsi"/>
                <w:sz w:val="16"/>
                <w:szCs w:val="16"/>
              </w:rPr>
              <w:t xml:space="preserve">58/125 (46.4%) </w:t>
            </w:r>
          </w:p>
        </w:tc>
        <w:tc>
          <w:tcPr>
            <w:tcW w:w="400" w:type="pct"/>
            <w:tcBorders>
              <w:top w:val="single" w:sz="6" w:space="0" w:color="000000"/>
              <w:left w:val="single" w:sz="6" w:space="0" w:color="000000"/>
              <w:bottom w:val="single" w:sz="6" w:space="0" w:color="000000"/>
              <w:right w:val="single" w:sz="6" w:space="0" w:color="000000"/>
            </w:tcBorders>
            <w:hideMark/>
          </w:tcPr>
          <w:p w14:paraId="069DC3A7" w14:textId="77777777" w:rsidR="00003E12" w:rsidRPr="00672694" w:rsidRDefault="00000000">
            <w:pPr>
              <w:jc w:val="center"/>
              <w:divId w:val="943995884"/>
              <w:rPr>
                <w:rFonts w:eastAsia="Times New Roman" w:cstheme="minorHAnsi"/>
                <w:sz w:val="16"/>
                <w:szCs w:val="16"/>
              </w:rPr>
            </w:pPr>
            <w:r w:rsidRPr="00672694">
              <w:rPr>
                <w:rStyle w:val="cell-value"/>
                <w:rFonts w:eastAsia="Times New Roman" w:cstheme="minorHAnsi"/>
                <w:sz w:val="16"/>
                <w:szCs w:val="16"/>
              </w:rPr>
              <w:t xml:space="preserve">36/136 (26.5%) </w:t>
            </w:r>
          </w:p>
        </w:tc>
        <w:tc>
          <w:tcPr>
            <w:tcW w:w="400" w:type="pct"/>
            <w:tcBorders>
              <w:top w:val="single" w:sz="6" w:space="0" w:color="000000"/>
              <w:left w:val="single" w:sz="6" w:space="0" w:color="000000"/>
              <w:bottom w:val="single" w:sz="6" w:space="0" w:color="000000"/>
              <w:right w:val="single" w:sz="6" w:space="0" w:color="000000"/>
            </w:tcBorders>
            <w:hideMark/>
          </w:tcPr>
          <w:p w14:paraId="6D6794AA" w14:textId="1846788A" w:rsidR="00003E12" w:rsidRPr="00672694" w:rsidRDefault="00000000">
            <w:pPr>
              <w:jc w:val="center"/>
              <w:divId w:val="1639459403"/>
              <w:rPr>
                <w:rStyle w:val="cell"/>
                <w:rFonts w:eastAsia="Times New Roman" w:cstheme="minorHAnsi"/>
                <w:sz w:val="16"/>
                <w:szCs w:val="16"/>
              </w:rPr>
            </w:pPr>
            <w:proofErr w:type="spellStart"/>
            <w:r w:rsidRPr="00672694">
              <w:rPr>
                <w:rStyle w:val="block"/>
                <w:rFonts w:eastAsia="Times New Roman" w:cstheme="minorHAnsi"/>
                <w:b/>
                <w:bCs/>
                <w:sz w:val="16"/>
                <w:szCs w:val="16"/>
              </w:rPr>
              <w:t>aRR</w:t>
            </w:r>
            <w:proofErr w:type="spellEnd"/>
            <w:r w:rsidRPr="00672694">
              <w:rPr>
                <w:rStyle w:val="block"/>
                <w:rFonts w:eastAsia="Times New Roman" w:cstheme="minorHAnsi"/>
                <w:b/>
                <w:bCs/>
                <w:sz w:val="16"/>
                <w:szCs w:val="16"/>
              </w:rPr>
              <w:t xml:space="preserve"> 1.72</w:t>
            </w:r>
            <w:r w:rsidR="00672694" w:rsidRPr="00672694">
              <w:rPr>
                <w:rStyle w:val="block"/>
                <w:rFonts w:eastAsia="Times New Roman" w:cstheme="minorHAnsi"/>
                <w:b/>
                <w:bCs/>
                <w:sz w:val="16"/>
                <w:szCs w:val="16"/>
                <w:vertAlign w:val="superscript"/>
              </w:rPr>
              <w:t>b</w:t>
            </w:r>
            <w:r w:rsidRPr="00672694">
              <w:rPr>
                <w:rFonts w:eastAsia="Times New Roman" w:cstheme="minorHAnsi"/>
                <w:sz w:val="16"/>
                <w:szCs w:val="16"/>
              </w:rPr>
              <w:br/>
            </w:r>
            <w:r w:rsidRPr="00672694">
              <w:rPr>
                <w:rStyle w:val="cell"/>
                <w:rFonts w:eastAsia="Times New Roman" w:cstheme="minorHAnsi"/>
                <w:sz w:val="16"/>
                <w:szCs w:val="16"/>
              </w:rPr>
              <w:t>(1.22 to 2.42)</w:t>
            </w:r>
          </w:p>
          <w:p w14:paraId="39BF2409" w14:textId="77777777" w:rsidR="00E4067B" w:rsidRPr="00672694" w:rsidRDefault="00E4067B" w:rsidP="00E4067B">
            <w:pPr>
              <w:jc w:val="center"/>
              <w:divId w:val="1639459403"/>
              <w:rPr>
                <w:rFonts w:eastAsia="Times New Roman" w:cstheme="minorHAnsi"/>
                <w:sz w:val="16"/>
                <w:szCs w:val="16"/>
              </w:rPr>
            </w:pPr>
            <w:r w:rsidRPr="00672694">
              <w:rPr>
                <w:rStyle w:val="block"/>
                <w:rFonts w:eastAsia="Times New Roman" w:cstheme="minorHAnsi"/>
                <w:b/>
                <w:bCs/>
                <w:sz w:val="16"/>
                <w:szCs w:val="16"/>
              </w:rPr>
              <w:t>RR 1.75</w:t>
            </w:r>
            <w:r w:rsidRPr="00672694">
              <w:rPr>
                <w:rFonts w:eastAsia="Times New Roman" w:cstheme="minorHAnsi"/>
                <w:sz w:val="16"/>
                <w:szCs w:val="16"/>
              </w:rPr>
              <w:br/>
            </w:r>
            <w:r w:rsidRPr="00672694">
              <w:rPr>
                <w:rStyle w:val="cell"/>
                <w:rFonts w:eastAsia="Times New Roman" w:cstheme="minorHAnsi"/>
                <w:sz w:val="16"/>
                <w:szCs w:val="16"/>
              </w:rPr>
              <w:t>(1.25 to 2.46)</w:t>
            </w:r>
          </w:p>
        </w:tc>
        <w:tc>
          <w:tcPr>
            <w:tcW w:w="0" w:type="auto"/>
            <w:tcBorders>
              <w:top w:val="single" w:sz="6" w:space="0" w:color="000000"/>
              <w:left w:val="single" w:sz="6" w:space="0" w:color="000000"/>
              <w:bottom w:val="single" w:sz="6" w:space="0" w:color="000000"/>
              <w:right w:val="single" w:sz="6" w:space="0" w:color="000000"/>
            </w:tcBorders>
            <w:hideMark/>
          </w:tcPr>
          <w:p w14:paraId="74D644DC" w14:textId="77777777" w:rsidR="00003E12" w:rsidRPr="00672694" w:rsidRDefault="00E4067B">
            <w:pPr>
              <w:jc w:val="center"/>
              <w:divId w:val="26948873"/>
              <w:rPr>
                <w:rFonts w:eastAsia="Times New Roman" w:cstheme="minorHAnsi"/>
                <w:sz w:val="16"/>
                <w:szCs w:val="16"/>
                <w:vertAlign w:val="superscript"/>
              </w:rPr>
            </w:pPr>
            <w:r w:rsidRPr="00672694">
              <w:rPr>
                <w:rFonts w:eastAsia="Times New Roman" w:cstheme="minorHAnsi"/>
                <w:b/>
                <w:bCs/>
                <w:sz w:val="16"/>
                <w:szCs w:val="16"/>
              </w:rPr>
              <w:t>199 more per 1,000</w:t>
            </w:r>
            <w:r w:rsidRPr="00672694">
              <w:rPr>
                <w:rFonts w:eastAsia="Times New Roman" w:cstheme="minorHAnsi"/>
                <w:sz w:val="16"/>
                <w:szCs w:val="16"/>
              </w:rPr>
              <w:br/>
              <w:t>(from 66 more to 386 more)</w:t>
            </w:r>
          </w:p>
        </w:tc>
        <w:tc>
          <w:tcPr>
            <w:tcW w:w="750" w:type="dxa"/>
            <w:tcBorders>
              <w:top w:val="single" w:sz="6" w:space="0" w:color="000000"/>
              <w:left w:val="single" w:sz="6" w:space="0" w:color="000000"/>
              <w:bottom w:val="single" w:sz="6" w:space="0" w:color="000000"/>
              <w:right w:val="single" w:sz="6" w:space="0" w:color="000000"/>
            </w:tcBorders>
            <w:hideMark/>
          </w:tcPr>
          <w:p w14:paraId="5B1C92B9" w14:textId="77777777" w:rsidR="00003E12" w:rsidRPr="00672694" w:rsidRDefault="00000000">
            <w:pPr>
              <w:jc w:val="center"/>
              <w:divId w:val="582225572"/>
              <w:rPr>
                <w:rFonts w:eastAsia="Times New Roman" w:cstheme="minorHAnsi"/>
                <w:sz w:val="16"/>
                <w:szCs w:val="16"/>
              </w:rPr>
            </w:pPr>
            <w:r w:rsidRPr="00672694">
              <w:rPr>
                <w:rStyle w:val="quality-sign"/>
                <w:rFonts w:ascii="Cambria Math" w:eastAsia="Times New Roman" w:hAnsi="Cambria Math" w:cs="Cambria Math"/>
                <w:sz w:val="16"/>
                <w:szCs w:val="16"/>
              </w:rPr>
              <w:t>⨁⨁</w:t>
            </w:r>
            <w:r w:rsidRPr="00672694">
              <w:rPr>
                <w:rStyle w:val="quality-sign"/>
                <w:rFonts w:ascii="Segoe UI Symbol" w:eastAsia="Times New Roman" w:hAnsi="Segoe UI Symbol" w:cs="Segoe UI Symbol"/>
                <w:sz w:val="16"/>
                <w:szCs w:val="16"/>
              </w:rPr>
              <w:t>◯◯</w:t>
            </w:r>
            <w:r w:rsidRPr="00672694">
              <w:rPr>
                <w:rFonts w:eastAsia="Times New Roman" w:cstheme="minorHAnsi"/>
                <w:sz w:val="16"/>
                <w:szCs w:val="16"/>
              </w:rPr>
              <w:br/>
            </w:r>
            <w:r w:rsidRPr="00672694">
              <w:rPr>
                <w:rStyle w:val="quality-text"/>
                <w:rFonts w:eastAsia="Times New Roman" w:cstheme="minorHAnsi"/>
                <w:sz w:val="16"/>
                <w:szCs w:val="16"/>
              </w:rPr>
              <w:t>Low</w:t>
            </w:r>
          </w:p>
        </w:tc>
        <w:tc>
          <w:tcPr>
            <w:tcW w:w="500" w:type="pct"/>
            <w:tcBorders>
              <w:top w:val="single" w:sz="6" w:space="0" w:color="000000"/>
              <w:left w:val="single" w:sz="6" w:space="0" w:color="000000"/>
              <w:bottom w:val="single" w:sz="6" w:space="0" w:color="000000"/>
              <w:right w:val="single" w:sz="6" w:space="0" w:color="000000"/>
            </w:tcBorders>
            <w:hideMark/>
          </w:tcPr>
          <w:p w14:paraId="7235A523" w14:textId="77777777" w:rsidR="00003E12" w:rsidRPr="00672694" w:rsidRDefault="00000000">
            <w:pPr>
              <w:jc w:val="center"/>
              <w:divId w:val="1093672638"/>
              <w:rPr>
                <w:rFonts w:eastAsia="Times New Roman" w:cstheme="minorHAnsi"/>
                <w:sz w:val="16"/>
                <w:szCs w:val="16"/>
              </w:rPr>
            </w:pPr>
            <w:r w:rsidRPr="00672694">
              <w:rPr>
                <w:rFonts w:eastAsia="Times New Roman" w:cstheme="minorHAnsi"/>
                <w:sz w:val="16"/>
                <w:szCs w:val="16"/>
              </w:rPr>
              <w:t>IMPORTANT</w:t>
            </w:r>
          </w:p>
        </w:tc>
      </w:tr>
      <w:tr w:rsidR="00003E12" w14:paraId="59064279" w14:textId="77777777">
        <w:trPr>
          <w:divId w:val="340746373"/>
          <w:cantSplit/>
        </w:trPr>
        <w:tc>
          <w:tcPr>
            <w:tcW w:w="0" w:type="auto"/>
            <w:gridSpan w:val="13"/>
            <w:shd w:val="clear" w:color="auto" w:fill="FFFFFF"/>
            <w:tcMar>
              <w:top w:w="75" w:type="dxa"/>
              <w:left w:w="100" w:type="dxa"/>
              <w:bottom w:w="100" w:type="dxa"/>
              <w:right w:w="100" w:type="dxa"/>
            </w:tcMar>
            <w:vAlign w:val="center"/>
            <w:hideMark/>
          </w:tcPr>
          <w:p w14:paraId="048763A4" w14:textId="77777777" w:rsidR="00003E12" w:rsidRPr="00672694" w:rsidRDefault="00000000">
            <w:pPr>
              <w:divId w:val="1690132863"/>
              <w:rPr>
                <w:rFonts w:eastAsia="Times New Roman" w:cstheme="minorHAnsi"/>
                <w:b/>
                <w:bCs/>
                <w:color w:val="000000"/>
                <w:sz w:val="16"/>
                <w:szCs w:val="16"/>
              </w:rPr>
            </w:pPr>
            <w:r w:rsidRPr="00672694">
              <w:rPr>
                <w:rStyle w:val="label"/>
                <w:rFonts w:eastAsia="Times New Roman" w:cstheme="minorHAnsi"/>
                <w:b/>
                <w:bCs/>
                <w:color w:val="000000"/>
                <w:sz w:val="16"/>
                <w:szCs w:val="16"/>
              </w:rPr>
              <w:t>Termination of VF</w:t>
            </w:r>
          </w:p>
        </w:tc>
      </w:tr>
      <w:tr w:rsidR="00003E12" w14:paraId="236EC75F" w14:textId="77777777">
        <w:trPr>
          <w:divId w:val="340746373"/>
          <w:cantSplit/>
        </w:trPr>
        <w:tc>
          <w:tcPr>
            <w:tcW w:w="250" w:type="pct"/>
            <w:tcBorders>
              <w:top w:val="single" w:sz="6" w:space="0" w:color="000000"/>
              <w:left w:val="single" w:sz="6" w:space="0" w:color="000000"/>
              <w:bottom w:val="single" w:sz="6" w:space="0" w:color="000000"/>
              <w:right w:val="single" w:sz="6" w:space="0" w:color="000000"/>
            </w:tcBorders>
            <w:hideMark/>
          </w:tcPr>
          <w:p w14:paraId="60310920" w14:textId="77777777" w:rsidR="00003E12" w:rsidRPr="00672694" w:rsidRDefault="00000000">
            <w:pPr>
              <w:jc w:val="center"/>
              <w:divId w:val="1577855880"/>
              <w:rPr>
                <w:rFonts w:eastAsia="Times New Roman" w:cstheme="minorHAnsi"/>
                <w:sz w:val="16"/>
                <w:szCs w:val="16"/>
              </w:rPr>
            </w:pPr>
            <w:r w:rsidRPr="00672694">
              <w:rPr>
                <w:rFonts w:eastAsia="Times New Roman" w:cstheme="minorHAnsi"/>
                <w:sz w:val="16"/>
                <w:szCs w:val="16"/>
              </w:rPr>
              <w:t>1</w:t>
            </w:r>
          </w:p>
        </w:tc>
        <w:tc>
          <w:tcPr>
            <w:tcW w:w="300" w:type="pct"/>
            <w:tcBorders>
              <w:top w:val="single" w:sz="6" w:space="0" w:color="000000"/>
              <w:left w:val="single" w:sz="6" w:space="0" w:color="000000"/>
              <w:bottom w:val="single" w:sz="6" w:space="0" w:color="000000"/>
              <w:right w:val="single" w:sz="6" w:space="0" w:color="000000"/>
            </w:tcBorders>
            <w:hideMark/>
          </w:tcPr>
          <w:p w14:paraId="5438036A" w14:textId="77777777" w:rsidR="00003E12" w:rsidRPr="00672694" w:rsidRDefault="00000000">
            <w:pPr>
              <w:jc w:val="center"/>
              <w:divId w:val="607464590"/>
              <w:rPr>
                <w:rFonts w:eastAsia="Times New Roman" w:cstheme="minorHAnsi"/>
                <w:sz w:val="16"/>
                <w:szCs w:val="16"/>
              </w:rPr>
            </w:pPr>
            <w:proofErr w:type="spellStart"/>
            <w:r w:rsidRPr="00672694">
              <w:rPr>
                <w:rFonts w:eastAsia="Times New Roman" w:cstheme="minorHAnsi"/>
                <w:sz w:val="16"/>
                <w:szCs w:val="16"/>
              </w:rPr>
              <w:t>randomised</w:t>
            </w:r>
            <w:proofErr w:type="spellEnd"/>
            <w:r w:rsidRPr="00672694">
              <w:rPr>
                <w:rFonts w:eastAsia="Times New Roman" w:cstheme="minorHAnsi"/>
                <w:sz w:val="16"/>
                <w:szCs w:val="16"/>
              </w:rPr>
              <w:t xml:space="preserve"> trials</w:t>
            </w:r>
          </w:p>
        </w:tc>
        <w:tc>
          <w:tcPr>
            <w:tcW w:w="350" w:type="pct"/>
            <w:tcBorders>
              <w:top w:val="single" w:sz="6" w:space="0" w:color="000000"/>
              <w:left w:val="single" w:sz="6" w:space="0" w:color="000000"/>
              <w:bottom w:val="single" w:sz="6" w:space="0" w:color="000000"/>
              <w:right w:val="single" w:sz="6" w:space="0" w:color="000000"/>
            </w:tcBorders>
            <w:hideMark/>
          </w:tcPr>
          <w:p w14:paraId="03E7DDD7" w14:textId="31DBD667" w:rsidR="00003E12" w:rsidRPr="00672694" w:rsidRDefault="00000000">
            <w:pPr>
              <w:jc w:val="center"/>
              <w:divId w:val="1399285517"/>
              <w:rPr>
                <w:rFonts w:eastAsia="Times New Roman" w:cstheme="minorHAnsi"/>
                <w:sz w:val="16"/>
                <w:szCs w:val="16"/>
              </w:rPr>
            </w:pPr>
            <w:proofErr w:type="spellStart"/>
            <w:r w:rsidRPr="00672694">
              <w:rPr>
                <w:rFonts w:eastAsia="Times New Roman" w:cstheme="minorHAnsi"/>
                <w:sz w:val="16"/>
                <w:szCs w:val="16"/>
              </w:rPr>
              <w:t>serious</w:t>
            </w:r>
            <w:r w:rsidRPr="00672694">
              <w:rPr>
                <w:rFonts w:eastAsia="Times New Roman" w:cstheme="minorHAnsi"/>
                <w:sz w:val="16"/>
                <w:szCs w:val="16"/>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71363CE5" w14:textId="77777777" w:rsidR="00003E12" w:rsidRPr="00672694" w:rsidRDefault="00000000">
            <w:pPr>
              <w:jc w:val="center"/>
              <w:divId w:val="386953190"/>
              <w:rPr>
                <w:rFonts w:eastAsia="Times New Roman" w:cstheme="minorHAnsi"/>
                <w:sz w:val="16"/>
                <w:szCs w:val="16"/>
              </w:rPr>
            </w:pPr>
            <w:r w:rsidRPr="0067269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48CB1B72" w14:textId="77777777" w:rsidR="00003E12" w:rsidRPr="00672694" w:rsidRDefault="00000000">
            <w:pPr>
              <w:jc w:val="center"/>
              <w:divId w:val="19742643"/>
              <w:rPr>
                <w:rFonts w:eastAsia="Times New Roman" w:cstheme="minorHAnsi"/>
                <w:sz w:val="16"/>
                <w:szCs w:val="16"/>
              </w:rPr>
            </w:pPr>
            <w:r w:rsidRPr="0067269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32E8C0CD" w14:textId="08A1AF01" w:rsidR="00003E12" w:rsidRPr="00672694" w:rsidRDefault="00351454">
            <w:pPr>
              <w:jc w:val="center"/>
              <w:divId w:val="1517890612"/>
              <w:rPr>
                <w:rFonts w:eastAsia="Times New Roman" w:cstheme="minorHAnsi"/>
                <w:sz w:val="16"/>
                <w:szCs w:val="16"/>
              </w:rPr>
            </w:pPr>
            <w:proofErr w:type="spellStart"/>
            <w:r>
              <w:rPr>
                <w:rFonts w:eastAsia="Times New Roman" w:cstheme="minorHAnsi"/>
                <w:sz w:val="16"/>
                <w:szCs w:val="16"/>
              </w:rPr>
              <w:t>s</w:t>
            </w:r>
            <w:r w:rsidR="00DB7B7E" w:rsidRPr="00672694">
              <w:rPr>
                <w:rFonts w:eastAsia="Times New Roman" w:cstheme="minorHAnsi"/>
                <w:sz w:val="16"/>
                <w:szCs w:val="16"/>
              </w:rPr>
              <w:t>erious</w:t>
            </w:r>
            <w:r w:rsidR="00DB7B7E">
              <w:rPr>
                <w:rFonts w:eastAsia="Times New Roman" w:cstheme="minorHAnsi"/>
                <w:sz w:val="16"/>
                <w:szCs w:val="16"/>
                <w:vertAlign w:val="superscript"/>
              </w:rPr>
              <w:t>c</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263950E4" w14:textId="77777777" w:rsidR="00003E12" w:rsidRPr="00672694" w:rsidRDefault="00000000">
            <w:pPr>
              <w:jc w:val="center"/>
              <w:divId w:val="1328316050"/>
              <w:rPr>
                <w:rFonts w:eastAsia="Times New Roman" w:cstheme="minorHAnsi"/>
                <w:sz w:val="16"/>
                <w:szCs w:val="16"/>
              </w:rPr>
            </w:pPr>
            <w:r w:rsidRPr="00672694">
              <w:rPr>
                <w:rFonts w:eastAsia="Times New Roman" w:cstheme="minorHAnsi"/>
                <w:sz w:val="16"/>
                <w:szCs w:val="16"/>
              </w:rPr>
              <w:t>none</w:t>
            </w:r>
          </w:p>
        </w:tc>
        <w:tc>
          <w:tcPr>
            <w:tcW w:w="400" w:type="pct"/>
            <w:tcBorders>
              <w:top w:val="single" w:sz="6" w:space="0" w:color="000000"/>
              <w:left w:val="single" w:sz="6" w:space="0" w:color="000000"/>
              <w:bottom w:val="single" w:sz="6" w:space="0" w:color="000000"/>
              <w:right w:val="single" w:sz="6" w:space="0" w:color="000000"/>
            </w:tcBorders>
            <w:hideMark/>
          </w:tcPr>
          <w:p w14:paraId="7FE0FB30" w14:textId="77777777" w:rsidR="00003E12" w:rsidRPr="00672694" w:rsidRDefault="00000000">
            <w:pPr>
              <w:jc w:val="center"/>
              <w:divId w:val="1537692097"/>
              <w:rPr>
                <w:rFonts w:eastAsia="Times New Roman" w:cstheme="minorHAnsi"/>
                <w:sz w:val="16"/>
                <w:szCs w:val="16"/>
              </w:rPr>
            </w:pPr>
            <w:r w:rsidRPr="00672694">
              <w:rPr>
                <w:rFonts w:eastAsia="Times New Roman" w:cstheme="minorHAnsi"/>
                <w:sz w:val="16"/>
                <w:szCs w:val="16"/>
              </w:rPr>
              <w:t xml:space="preserve">105/125 (84.0%) </w:t>
            </w:r>
          </w:p>
        </w:tc>
        <w:tc>
          <w:tcPr>
            <w:tcW w:w="400" w:type="pct"/>
            <w:tcBorders>
              <w:top w:val="single" w:sz="6" w:space="0" w:color="000000"/>
              <w:left w:val="single" w:sz="6" w:space="0" w:color="000000"/>
              <w:bottom w:val="single" w:sz="6" w:space="0" w:color="000000"/>
              <w:right w:val="single" w:sz="6" w:space="0" w:color="000000"/>
            </w:tcBorders>
            <w:hideMark/>
          </w:tcPr>
          <w:p w14:paraId="751161C3" w14:textId="77777777" w:rsidR="00003E12" w:rsidRPr="00672694" w:rsidRDefault="00000000">
            <w:pPr>
              <w:jc w:val="center"/>
              <w:divId w:val="1764494437"/>
              <w:rPr>
                <w:rFonts w:eastAsia="Times New Roman" w:cstheme="minorHAnsi"/>
                <w:sz w:val="16"/>
                <w:szCs w:val="16"/>
              </w:rPr>
            </w:pPr>
            <w:r w:rsidRPr="00672694">
              <w:rPr>
                <w:rStyle w:val="cell-value"/>
                <w:rFonts w:eastAsia="Times New Roman" w:cstheme="minorHAnsi"/>
                <w:sz w:val="16"/>
                <w:szCs w:val="16"/>
              </w:rPr>
              <w:t xml:space="preserve">92/136 (67.6%) </w:t>
            </w:r>
          </w:p>
        </w:tc>
        <w:tc>
          <w:tcPr>
            <w:tcW w:w="400" w:type="pct"/>
            <w:tcBorders>
              <w:top w:val="single" w:sz="6" w:space="0" w:color="000000"/>
              <w:left w:val="single" w:sz="6" w:space="0" w:color="000000"/>
              <w:bottom w:val="single" w:sz="6" w:space="0" w:color="000000"/>
              <w:right w:val="single" w:sz="6" w:space="0" w:color="000000"/>
            </w:tcBorders>
            <w:hideMark/>
          </w:tcPr>
          <w:p w14:paraId="25350CC2" w14:textId="628AFDBA" w:rsidR="00003E12" w:rsidRPr="00672694" w:rsidRDefault="00000000">
            <w:pPr>
              <w:jc w:val="center"/>
              <w:divId w:val="324433155"/>
              <w:rPr>
                <w:rStyle w:val="cell"/>
                <w:rFonts w:eastAsia="Times New Roman" w:cstheme="minorHAnsi"/>
                <w:sz w:val="16"/>
                <w:szCs w:val="16"/>
              </w:rPr>
            </w:pPr>
            <w:proofErr w:type="spellStart"/>
            <w:r w:rsidRPr="00672694">
              <w:rPr>
                <w:rStyle w:val="block"/>
                <w:rFonts w:eastAsia="Times New Roman" w:cstheme="minorHAnsi"/>
                <w:b/>
                <w:bCs/>
                <w:sz w:val="16"/>
                <w:szCs w:val="16"/>
              </w:rPr>
              <w:t>aRR</w:t>
            </w:r>
            <w:proofErr w:type="spellEnd"/>
            <w:r w:rsidRPr="00672694">
              <w:rPr>
                <w:rStyle w:val="block"/>
                <w:rFonts w:eastAsia="Times New Roman" w:cstheme="minorHAnsi"/>
                <w:b/>
                <w:bCs/>
                <w:sz w:val="16"/>
                <w:szCs w:val="16"/>
              </w:rPr>
              <w:t xml:space="preserve"> 1.25</w:t>
            </w:r>
            <w:r w:rsidR="00672694" w:rsidRPr="00672694">
              <w:rPr>
                <w:rStyle w:val="block"/>
                <w:rFonts w:eastAsia="Times New Roman" w:cstheme="minorHAnsi"/>
                <w:b/>
                <w:bCs/>
                <w:sz w:val="16"/>
                <w:szCs w:val="16"/>
                <w:vertAlign w:val="superscript"/>
              </w:rPr>
              <w:t>b</w:t>
            </w:r>
            <w:r w:rsidRPr="00672694">
              <w:rPr>
                <w:rFonts w:eastAsia="Times New Roman" w:cstheme="minorHAnsi"/>
                <w:sz w:val="16"/>
                <w:szCs w:val="16"/>
              </w:rPr>
              <w:br/>
            </w:r>
            <w:r w:rsidRPr="00672694">
              <w:rPr>
                <w:rStyle w:val="cell"/>
                <w:rFonts w:eastAsia="Times New Roman" w:cstheme="minorHAnsi"/>
                <w:sz w:val="16"/>
                <w:szCs w:val="16"/>
              </w:rPr>
              <w:t>(1.09 to 1.44)</w:t>
            </w:r>
          </w:p>
          <w:p w14:paraId="36E06376" w14:textId="6CAFDFCB" w:rsidR="00E4067B" w:rsidRPr="00672694" w:rsidRDefault="00E4067B" w:rsidP="00E4067B">
            <w:pPr>
              <w:jc w:val="center"/>
              <w:divId w:val="324433155"/>
              <w:rPr>
                <w:rFonts w:eastAsia="Times New Roman" w:cstheme="minorHAnsi"/>
                <w:sz w:val="16"/>
                <w:szCs w:val="16"/>
              </w:rPr>
            </w:pPr>
            <w:r w:rsidRPr="00672694">
              <w:rPr>
                <w:rStyle w:val="block"/>
                <w:rFonts w:eastAsia="Times New Roman" w:cstheme="minorHAnsi"/>
                <w:b/>
                <w:bCs/>
                <w:sz w:val="16"/>
                <w:szCs w:val="16"/>
              </w:rPr>
              <w:t>RR 1.24</w:t>
            </w:r>
            <w:r w:rsidRPr="00672694">
              <w:rPr>
                <w:rFonts w:eastAsia="Times New Roman" w:cstheme="minorHAnsi"/>
                <w:sz w:val="16"/>
                <w:szCs w:val="16"/>
              </w:rPr>
              <w:br/>
            </w:r>
            <w:r w:rsidRPr="00672694">
              <w:rPr>
                <w:rStyle w:val="cell"/>
                <w:rFonts w:eastAsia="Times New Roman" w:cstheme="minorHAnsi"/>
                <w:sz w:val="16"/>
                <w:szCs w:val="16"/>
              </w:rPr>
              <w:t>(1.08 to 1.43)</w:t>
            </w:r>
          </w:p>
        </w:tc>
        <w:tc>
          <w:tcPr>
            <w:tcW w:w="0" w:type="auto"/>
            <w:tcBorders>
              <w:top w:val="single" w:sz="6" w:space="0" w:color="000000"/>
              <w:left w:val="single" w:sz="6" w:space="0" w:color="000000"/>
              <w:bottom w:val="single" w:sz="6" w:space="0" w:color="000000"/>
              <w:right w:val="single" w:sz="6" w:space="0" w:color="000000"/>
            </w:tcBorders>
            <w:hideMark/>
          </w:tcPr>
          <w:p w14:paraId="595475D1" w14:textId="6F486E38" w:rsidR="00003E12" w:rsidRPr="00672694" w:rsidRDefault="00E4067B">
            <w:pPr>
              <w:jc w:val="center"/>
              <w:divId w:val="841510660"/>
              <w:rPr>
                <w:rFonts w:eastAsia="Times New Roman" w:cstheme="minorHAnsi"/>
                <w:sz w:val="16"/>
                <w:szCs w:val="16"/>
              </w:rPr>
            </w:pPr>
            <w:r w:rsidRPr="00672694">
              <w:rPr>
                <w:rFonts w:eastAsia="Times New Roman" w:cstheme="minorHAnsi"/>
                <w:b/>
                <w:bCs/>
                <w:sz w:val="16"/>
                <w:szCs w:val="16"/>
              </w:rPr>
              <w:t>162 more per 1,000</w:t>
            </w:r>
            <w:r w:rsidRPr="00672694">
              <w:rPr>
                <w:rFonts w:eastAsia="Times New Roman" w:cstheme="minorHAnsi"/>
                <w:sz w:val="16"/>
                <w:szCs w:val="16"/>
              </w:rPr>
              <w:br/>
              <w:t>(from 54 more to 291 more)</w:t>
            </w:r>
          </w:p>
        </w:tc>
        <w:tc>
          <w:tcPr>
            <w:tcW w:w="750" w:type="dxa"/>
            <w:tcBorders>
              <w:top w:val="single" w:sz="6" w:space="0" w:color="000000"/>
              <w:left w:val="single" w:sz="6" w:space="0" w:color="000000"/>
              <w:bottom w:val="single" w:sz="6" w:space="0" w:color="000000"/>
              <w:right w:val="single" w:sz="6" w:space="0" w:color="000000"/>
            </w:tcBorders>
            <w:hideMark/>
          </w:tcPr>
          <w:p w14:paraId="1838A580" w14:textId="77777777" w:rsidR="00003E12" w:rsidRPr="00672694" w:rsidRDefault="00000000">
            <w:pPr>
              <w:jc w:val="center"/>
              <w:divId w:val="480463457"/>
              <w:rPr>
                <w:rFonts w:eastAsia="Times New Roman" w:cstheme="minorHAnsi"/>
                <w:sz w:val="16"/>
                <w:szCs w:val="16"/>
              </w:rPr>
            </w:pPr>
            <w:r w:rsidRPr="00672694">
              <w:rPr>
                <w:rStyle w:val="quality-sign"/>
                <w:rFonts w:ascii="Cambria Math" w:eastAsia="Times New Roman" w:hAnsi="Cambria Math" w:cs="Cambria Math"/>
                <w:sz w:val="16"/>
                <w:szCs w:val="16"/>
              </w:rPr>
              <w:t>⨁⨁</w:t>
            </w:r>
            <w:r w:rsidRPr="00672694">
              <w:rPr>
                <w:rStyle w:val="quality-sign"/>
                <w:rFonts w:ascii="Segoe UI Symbol" w:eastAsia="Times New Roman" w:hAnsi="Segoe UI Symbol" w:cs="Segoe UI Symbol"/>
                <w:sz w:val="16"/>
                <w:szCs w:val="16"/>
              </w:rPr>
              <w:t>◯◯</w:t>
            </w:r>
            <w:r w:rsidRPr="00672694">
              <w:rPr>
                <w:rFonts w:eastAsia="Times New Roman" w:cstheme="minorHAnsi"/>
                <w:sz w:val="16"/>
                <w:szCs w:val="16"/>
              </w:rPr>
              <w:br/>
            </w:r>
            <w:r w:rsidRPr="00672694">
              <w:rPr>
                <w:rStyle w:val="quality-text"/>
                <w:rFonts w:eastAsia="Times New Roman" w:cstheme="minorHAnsi"/>
                <w:sz w:val="16"/>
                <w:szCs w:val="16"/>
              </w:rPr>
              <w:t>Low</w:t>
            </w:r>
          </w:p>
        </w:tc>
        <w:tc>
          <w:tcPr>
            <w:tcW w:w="500" w:type="pct"/>
            <w:tcBorders>
              <w:top w:val="single" w:sz="6" w:space="0" w:color="000000"/>
              <w:left w:val="single" w:sz="6" w:space="0" w:color="000000"/>
              <w:bottom w:val="single" w:sz="6" w:space="0" w:color="000000"/>
              <w:right w:val="single" w:sz="6" w:space="0" w:color="000000"/>
            </w:tcBorders>
            <w:hideMark/>
          </w:tcPr>
          <w:p w14:paraId="5031D96B" w14:textId="77777777" w:rsidR="00003E12" w:rsidRPr="00672694" w:rsidRDefault="00000000">
            <w:pPr>
              <w:jc w:val="center"/>
              <w:divId w:val="2099594691"/>
              <w:rPr>
                <w:rFonts w:eastAsia="Times New Roman" w:cstheme="minorHAnsi"/>
                <w:sz w:val="16"/>
                <w:szCs w:val="16"/>
              </w:rPr>
            </w:pPr>
            <w:r w:rsidRPr="00672694">
              <w:rPr>
                <w:rFonts w:eastAsia="Times New Roman" w:cstheme="minorHAnsi"/>
                <w:sz w:val="16"/>
                <w:szCs w:val="16"/>
              </w:rPr>
              <w:t>IMPORTANT</w:t>
            </w:r>
          </w:p>
        </w:tc>
      </w:tr>
      <w:tr w:rsidR="00003E12" w14:paraId="0BAA9BED" w14:textId="77777777">
        <w:trPr>
          <w:divId w:val="340746373"/>
          <w:cantSplit/>
        </w:trPr>
        <w:tc>
          <w:tcPr>
            <w:tcW w:w="0" w:type="auto"/>
            <w:gridSpan w:val="13"/>
            <w:shd w:val="clear" w:color="auto" w:fill="FFFFFF"/>
            <w:tcMar>
              <w:top w:w="75" w:type="dxa"/>
              <w:left w:w="100" w:type="dxa"/>
              <w:bottom w:w="100" w:type="dxa"/>
              <w:right w:w="100" w:type="dxa"/>
            </w:tcMar>
            <w:vAlign w:val="center"/>
            <w:hideMark/>
          </w:tcPr>
          <w:p w14:paraId="6BE357C2" w14:textId="77777777" w:rsidR="00003E12" w:rsidRPr="00672694" w:rsidRDefault="00000000">
            <w:pPr>
              <w:divId w:val="1436052348"/>
              <w:rPr>
                <w:rFonts w:eastAsia="Times New Roman" w:cstheme="minorHAnsi"/>
                <w:b/>
                <w:bCs/>
                <w:color w:val="000000"/>
                <w:sz w:val="16"/>
                <w:szCs w:val="16"/>
              </w:rPr>
            </w:pPr>
            <w:r w:rsidRPr="00672694">
              <w:rPr>
                <w:rStyle w:val="label"/>
                <w:rFonts w:eastAsia="Times New Roman" w:cstheme="minorHAnsi"/>
                <w:b/>
                <w:bCs/>
                <w:color w:val="000000"/>
                <w:sz w:val="16"/>
                <w:szCs w:val="16"/>
              </w:rPr>
              <w:t>Survival to discharge</w:t>
            </w:r>
          </w:p>
        </w:tc>
      </w:tr>
      <w:tr w:rsidR="00003E12" w14:paraId="0E597833" w14:textId="77777777">
        <w:trPr>
          <w:divId w:val="340746373"/>
          <w:cantSplit/>
        </w:trPr>
        <w:tc>
          <w:tcPr>
            <w:tcW w:w="250" w:type="pct"/>
            <w:tcBorders>
              <w:top w:val="single" w:sz="6" w:space="0" w:color="000000"/>
              <w:left w:val="single" w:sz="6" w:space="0" w:color="000000"/>
              <w:bottom w:val="single" w:sz="6" w:space="0" w:color="000000"/>
              <w:right w:val="single" w:sz="6" w:space="0" w:color="000000"/>
            </w:tcBorders>
            <w:hideMark/>
          </w:tcPr>
          <w:p w14:paraId="2B2C7CAF" w14:textId="77777777" w:rsidR="00003E12" w:rsidRPr="00672694" w:rsidRDefault="00000000">
            <w:pPr>
              <w:jc w:val="center"/>
              <w:divId w:val="447092586"/>
              <w:rPr>
                <w:rFonts w:eastAsia="Times New Roman" w:cstheme="minorHAnsi"/>
                <w:sz w:val="16"/>
                <w:szCs w:val="16"/>
              </w:rPr>
            </w:pPr>
            <w:r w:rsidRPr="00672694">
              <w:rPr>
                <w:rFonts w:eastAsia="Times New Roman" w:cstheme="minorHAnsi"/>
                <w:sz w:val="16"/>
                <w:szCs w:val="16"/>
              </w:rPr>
              <w:t>1</w:t>
            </w:r>
          </w:p>
        </w:tc>
        <w:tc>
          <w:tcPr>
            <w:tcW w:w="300" w:type="pct"/>
            <w:tcBorders>
              <w:top w:val="single" w:sz="6" w:space="0" w:color="000000"/>
              <w:left w:val="single" w:sz="6" w:space="0" w:color="000000"/>
              <w:bottom w:val="single" w:sz="6" w:space="0" w:color="000000"/>
              <w:right w:val="single" w:sz="6" w:space="0" w:color="000000"/>
            </w:tcBorders>
            <w:hideMark/>
          </w:tcPr>
          <w:p w14:paraId="64B81825" w14:textId="77777777" w:rsidR="00003E12" w:rsidRPr="00672694" w:rsidRDefault="00000000">
            <w:pPr>
              <w:jc w:val="center"/>
              <w:divId w:val="972712756"/>
              <w:rPr>
                <w:rFonts w:eastAsia="Times New Roman" w:cstheme="minorHAnsi"/>
                <w:sz w:val="16"/>
                <w:szCs w:val="16"/>
              </w:rPr>
            </w:pPr>
            <w:proofErr w:type="spellStart"/>
            <w:r w:rsidRPr="00672694">
              <w:rPr>
                <w:rFonts w:eastAsia="Times New Roman" w:cstheme="minorHAnsi"/>
                <w:sz w:val="16"/>
                <w:szCs w:val="16"/>
              </w:rPr>
              <w:t>randomised</w:t>
            </w:r>
            <w:proofErr w:type="spellEnd"/>
            <w:r w:rsidRPr="00672694">
              <w:rPr>
                <w:rFonts w:eastAsia="Times New Roman" w:cstheme="minorHAnsi"/>
                <w:sz w:val="16"/>
                <w:szCs w:val="16"/>
              </w:rPr>
              <w:t xml:space="preserve"> trials</w:t>
            </w:r>
          </w:p>
        </w:tc>
        <w:tc>
          <w:tcPr>
            <w:tcW w:w="350" w:type="pct"/>
            <w:tcBorders>
              <w:top w:val="single" w:sz="6" w:space="0" w:color="000000"/>
              <w:left w:val="single" w:sz="6" w:space="0" w:color="000000"/>
              <w:bottom w:val="single" w:sz="6" w:space="0" w:color="000000"/>
              <w:right w:val="single" w:sz="6" w:space="0" w:color="000000"/>
            </w:tcBorders>
            <w:hideMark/>
          </w:tcPr>
          <w:p w14:paraId="058323BA" w14:textId="197112DE" w:rsidR="00003E12" w:rsidRPr="00672694" w:rsidRDefault="00000000">
            <w:pPr>
              <w:jc w:val="center"/>
              <w:divId w:val="1266383869"/>
              <w:rPr>
                <w:rFonts w:eastAsia="Times New Roman" w:cstheme="minorHAnsi"/>
                <w:sz w:val="16"/>
                <w:szCs w:val="16"/>
              </w:rPr>
            </w:pPr>
            <w:proofErr w:type="spellStart"/>
            <w:r w:rsidRPr="00672694">
              <w:rPr>
                <w:rFonts w:eastAsia="Times New Roman" w:cstheme="minorHAnsi"/>
                <w:sz w:val="16"/>
                <w:szCs w:val="16"/>
              </w:rPr>
              <w:t>serious</w:t>
            </w:r>
            <w:r w:rsidRPr="00672694">
              <w:rPr>
                <w:rFonts w:eastAsia="Times New Roman" w:cstheme="minorHAnsi"/>
                <w:sz w:val="16"/>
                <w:szCs w:val="16"/>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12FE59B6" w14:textId="77777777" w:rsidR="00003E12" w:rsidRPr="00672694" w:rsidRDefault="00000000">
            <w:pPr>
              <w:jc w:val="center"/>
              <w:divId w:val="946616924"/>
              <w:rPr>
                <w:rFonts w:eastAsia="Times New Roman" w:cstheme="minorHAnsi"/>
                <w:sz w:val="16"/>
                <w:szCs w:val="16"/>
              </w:rPr>
            </w:pPr>
            <w:r w:rsidRPr="0067269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42C44501" w14:textId="77777777" w:rsidR="00003E12" w:rsidRPr="00672694" w:rsidRDefault="00000000">
            <w:pPr>
              <w:jc w:val="center"/>
              <w:divId w:val="2031760933"/>
              <w:rPr>
                <w:rFonts w:eastAsia="Times New Roman" w:cstheme="minorHAnsi"/>
                <w:sz w:val="16"/>
                <w:szCs w:val="16"/>
              </w:rPr>
            </w:pPr>
            <w:r w:rsidRPr="0067269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7E97FF71" w14:textId="0CB7AB57" w:rsidR="00003E12" w:rsidRPr="00672694" w:rsidRDefault="00351454">
            <w:pPr>
              <w:jc w:val="center"/>
              <w:divId w:val="1299919400"/>
              <w:rPr>
                <w:rFonts w:eastAsia="Times New Roman" w:cstheme="minorHAnsi"/>
                <w:sz w:val="16"/>
                <w:szCs w:val="16"/>
              </w:rPr>
            </w:pPr>
            <w:proofErr w:type="spellStart"/>
            <w:r>
              <w:rPr>
                <w:rFonts w:eastAsia="Times New Roman" w:cstheme="minorHAnsi"/>
                <w:sz w:val="16"/>
                <w:szCs w:val="16"/>
              </w:rPr>
              <w:t>s</w:t>
            </w:r>
            <w:r w:rsidR="00DB7B7E" w:rsidRPr="00672694">
              <w:rPr>
                <w:rFonts w:eastAsia="Times New Roman" w:cstheme="minorHAnsi"/>
                <w:sz w:val="16"/>
                <w:szCs w:val="16"/>
              </w:rPr>
              <w:t>erious</w:t>
            </w:r>
            <w:r w:rsidR="00DB7B7E">
              <w:rPr>
                <w:rFonts w:eastAsia="Times New Roman" w:cstheme="minorHAnsi"/>
                <w:sz w:val="16"/>
                <w:szCs w:val="16"/>
                <w:vertAlign w:val="superscript"/>
              </w:rPr>
              <w:t>c</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282F8837" w14:textId="77777777" w:rsidR="00003E12" w:rsidRPr="00672694" w:rsidRDefault="00000000">
            <w:pPr>
              <w:jc w:val="center"/>
              <w:divId w:val="949820554"/>
              <w:rPr>
                <w:rFonts w:eastAsia="Times New Roman" w:cstheme="minorHAnsi"/>
                <w:sz w:val="16"/>
                <w:szCs w:val="16"/>
              </w:rPr>
            </w:pPr>
            <w:r w:rsidRPr="00672694">
              <w:rPr>
                <w:rFonts w:eastAsia="Times New Roman" w:cstheme="minorHAnsi"/>
                <w:sz w:val="16"/>
                <w:szCs w:val="16"/>
              </w:rPr>
              <w:t>none</w:t>
            </w:r>
          </w:p>
        </w:tc>
        <w:tc>
          <w:tcPr>
            <w:tcW w:w="400" w:type="pct"/>
            <w:tcBorders>
              <w:top w:val="single" w:sz="6" w:space="0" w:color="000000"/>
              <w:left w:val="single" w:sz="6" w:space="0" w:color="000000"/>
              <w:bottom w:val="single" w:sz="6" w:space="0" w:color="000000"/>
              <w:right w:val="single" w:sz="6" w:space="0" w:color="000000"/>
            </w:tcBorders>
            <w:hideMark/>
          </w:tcPr>
          <w:p w14:paraId="42896AB1" w14:textId="77777777" w:rsidR="00003E12" w:rsidRPr="00672694" w:rsidRDefault="00000000">
            <w:pPr>
              <w:jc w:val="center"/>
              <w:divId w:val="2067409066"/>
              <w:rPr>
                <w:rFonts w:eastAsia="Times New Roman" w:cstheme="minorHAnsi"/>
                <w:sz w:val="16"/>
                <w:szCs w:val="16"/>
              </w:rPr>
            </w:pPr>
            <w:r w:rsidRPr="00672694">
              <w:rPr>
                <w:rFonts w:eastAsia="Times New Roman" w:cstheme="minorHAnsi"/>
                <w:sz w:val="16"/>
                <w:szCs w:val="16"/>
              </w:rPr>
              <w:t xml:space="preserve">38/125 (30.4%) </w:t>
            </w:r>
          </w:p>
        </w:tc>
        <w:tc>
          <w:tcPr>
            <w:tcW w:w="400" w:type="pct"/>
            <w:tcBorders>
              <w:top w:val="single" w:sz="6" w:space="0" w:color="000000"/>
              <w:left w:val="single" w:sz="6" w:space="0" w:color="000000"/>
              <w:bottom w:val="single" w:sz="6" w:space="0" w:color="000000"/>
              <w:right w:val="single" w:sz="6" w:space="0" w:color="000000"/>
            </w:tcBorders>
            <w:hideMark/>
          </w:tcPr>
          <w:p w14:paraId="2CCED16F" w14:textId="77777777" w:rsidR="00003E12" w:rsidRPr="00672694" w:rsidRDefault="00000000">
            <w:pPr>
              <w:jc w:val="center"/>
              <w:divId w:val="289673430"/>
              <w:rPr>
                <w:rFonts w:eastAsia="Times New Roman" w:cstheme="minorHAnsi"/>
                <w:sz w:val="16"/>
                <w:szCs w:val="16"/>
              </w:rPr>
            </w:pPr>
            <w:r w:rsidRPr="00672694">
              <w:rPr>
                <w:rStyle w:val="cell-value"/>
                <w:rFonts w:eastAsia="Times New Roman" w:cstheme="minorHAnsi"/>
                <w:sz w:val="16"/>
                <w:szCs w:val="16"/>
              </w:rPr>
              <w:t xml:space="preserve">18/135 (13.3%) </w:t>
            </w:r>
          </w:p>
        </w:tc>
        <w:tc>
          <w:tcPr>
            <w:tcW w:w="400" w:type="pct"/>
            <w:tcBorders>
              <w:top w:val="single" w:sz="6" w:space="0" w:color="000000"/>
              <w:left w:val="single" w:sz="6" w:space="0" w:color="000000"/>
              <w:bottom w:val="single" w:sz="6" w:space="0" w:color="000000"/>
              <w:right w:val="single" w:sz="6" w:space="0" w:color="000000"/>
            </w:tcBorders>
            <w:hideMark/>
          </w:tcPr>
          <w:p w14:paraId="7CD705F3" w14:textId="0934C03C" w:rsidR="00003E12" w:rsidRPr="00672694" w:rsidRDefault="00000000">
            <w:pPr>
              <w:jc w:val="center"/>
              <w:divId w:val="1994218038"/>
              <w:rPr>
                <w:rStyle w:val="cell"/>
                <w:rFonts w:eastAsia="Times New Roman" w:cstheme="minorHAnsi"/>
                <w:sz w:val="16"/>
                <w:szCs w:val="16"/>
              </w:rPr>
            </w:pPr>
            <w:proofErr w:type="spellStart"/>
            <w:r w:rsidRPr="00672694">
              <w:rPr>
                <w:rStyle w:val="block"/>
                <w:rFonts w:eastAsia="Times New Roman" w:cstheme="minorHAnsi"/>
                <w:b/>
                <w:bCs/>
                <w:sz w:val="16"/>
                <w:szCs w:val="16"/>
              </w:rPr>
              <w:t>aRR</w:t>
            </w:r>
            <w:proofErr w:type="spellEnd"/>
            <w:r w:rsidRPr="00672694">
              <w:rPr>
                <w:rStyle w:val="block"/>
                <w:rFonts w:eastAsia="Times New Roman" w:cstheme="minorHAnsi"/>
                <w:b/>
                <w:bCs/>
                <w:sz w:val="16"/>
                <w:szCs w:val="16"/>
              </w:rPr>
              <w:t xml:space="preserve"> 2.21</w:t>
            </w:r>
            <w:r w:rsidR="00672694" w:rsidRPr="00672694">
              <w:rPr>
                <w:rStyle w:val="block"/>
                <w:rFonts w:eastAsia="Times New Roman" w:cstheme="minorHAnsi"/>
                <w:b/>
                <w:bCs/>
                <w:sz w:val="16"/>
                <w:szCs w:val="16"/>
                <w:vertAlign w:val="superscript"/>
              </w:rPr>
              <w:t>b</w:t>
            </w:r>
            <w:r w:rsidRPr="00672694">
              <w:rPr>
                <w:rFonts w:eastAsia="Times New Roman" w:cstheme="minorHAnsi"/>
                <w:sz w:val="16"/>
                <w:szCs w:val="16"/>
              </w:rPr>
              <w:br/>
            </w:r>
            <w:r w:rsidRPr="00672694">
              <w:rPr>
                <w:rStyle w:val="cell"/>
                <w:rFonts w:eastAsia="Times New Roman" w:cstheme="minorHAnsi"/>
                <w:sz w:val="16"/>
                <w:szCs w:val="16"/>
              </w:rPr>
              <w:t>(1.33 to 3.67)</w:t>
            </w:r>
          </w:p>
          <w:p w14:paraId="15454D98" w14:textId="6682E8B9" w:rsidR="00E4067B" w:rsidRPr="00672694" w:rsidRDefault="00E4067B" w:rsidP="00E4067B">
            <w:pPr>
              <w:jc w:val="center"/>
              <w:divId w:val="1994218038"/>
              <w:rPr>
                <w:rFonts w:eastAsia="Times New Roman" w:cstheme="minorHAnsi"/>
                <w:sz w:val="16"/>
                <w:szCs w:val="16"/>
              </w:rPr>
            </w:pPr>
            <w:r w:rsidRPr="00672694">
              <w:rPr>
                <w:rStyle w:val="block"/>
                <w:rFonts w:eastAsia="Times New Roman" w:cstheme="minorHAnsi"/>
                <w:b/>
                <w:bCs/>
                <w:sz w:val="16"/>
                <w:szCs w:val="16"/>
              </w:rPr>
              <w:t>RR 2.28</w:t>
            </w:r>
            <w:r w:rsidRPr="00672694">
              <w:rPr>
                <w:rFonts w:eastAsia="Times New Roman" w:cstheme="minorHAnsi"/>
                <w:sz w:val="16"/>
                <w:szCs w:val="16"/>
              </w:rPr>
              <w:br/>
            </w:r>
            <w:r w:rsidRPr="00672694">
              <w:rPr>
                <w:rStyle w:val="cell"/>
                <w:rFonts w:eastAsia="Times New Roman" w:cstheme="minorHAnsi"/>
                <w:sz w:val="16"/>
                <w:szCs w:val="16"/>
              </w:rPr>
              <w:t>(1.38 to 3.78)</w:t>
            </w:r>
          </w:p>
        </w:tc>
        <w:tc>
          <w:tcPr>
            <w:tcW w:w="0" w:type="auto"/>
            <w:tcBorders>
              <w:top w:val="single" w:sz="6" w:space="0" w:color="000000"/>
              <w:left w:val="single" w:sz="6" w:space="0" w:color="000000"/>
              <w:bottom w:val="single" w:sz="6" w:space="0" w:color="000000"/>
              <w:right w:val="single" w:sz="6" w:space="0" w:color="000000"/>
            </w:tcBorders>
            <w:hideMark/>
          </w:tcPr>
          <w:p w14:paraId="1EBE7186" w14:textId="4B54449F" w:rsidR="00003E12" w:rsidRPr="00672694" w:rsidRDefault="00E4067B">
            <w:pPr>
              <w:jc w:val="center"/>
              <w:divId w:val="1955938928"/>
              <w:rPr>
                <w:rFonts w:eastAsia="Times New Roman" w:cstheme="minorHAnsi"/>
                <w:sz w:val="16"/>
                <w:szCs w:val="16"/>
              </w:rPr>
            </w:pPr>
            <w:r w:rsidRPr="00672694">
              <w:rPr>
                <w:rFonts w:eastAsia="Times New Roman" w:cstheme="minorHAnsi"/>
                <w:b/>
                <w:bCs/>
                <w:sz w:val="16"/>
                <w:szCs w:val="16"/>
              </w:rPr>
              <w:t>171 more per 1,000</w:t>
            </w:r>
            <w:r w:rsidRPr="00672694">
              <w:rPr>
                <w:rFonts w:eastAsia="Times New Roman" w:cstheme="minorHAnsi"/>
                <w:sz w:val="16"/>
                <w:szCs w:val="16"/>
              </w:rPr>
              <w:br/>
              <w:t>(from 51 more to 371 more)</w:t>
            </w:r>
          </w:p>
        </w:tc>
        <w:tc>
          <w:tcPr>
            <w:tcW w:w="750" w:type="dxa"/>
            <w:tcBorders>
              <w:top w:val="single" w:sz="6" w:space="0" w:color="000000"/>
              <w:left w:val="single" w:sz="6" w:space="0" w:color="000000"/>
              <w:bottom w:val="single" w:sz="6" w:space="0" w:color="000000"/>
              <w:right w:val="single" w:sz="6" w:space="0" w:color="000000"/>
            </w:tcBorders>
            <w:hideMark/>
          </w:tcPr>
          <w:p w14:paraId="0B15E917" w14:textId="77777777" w:rsidR="00003E12" w:rsidRPr="00672694" w:rsidRDefault="00000000">
            <w:pPr>
              <w:jc w:val="center"/>
              <w:divId w:val="29182818"/>
              <w:rPr>
                <w:rFonts w:eastAsia="Times New Roman" w:cstheme="minorHAnsi"/>
                <w:sz w:val="16"/>
                <w:szCs w:val="16"/>
              </w:rPr>
            </w:pPr>
            <w:r w:rsidRPr="00672694">
              <w:rPr>
                <w:rStyle w:val="quality-sign"/>
                <w:rFonts w:ascii="Cambria Math" w:eastAsia="Times New Roman" w:hAnsi="Cambria Math" w:cs="Cambria Math"/>
                <w:sz w:val="16"/>
                <w:szCs w:val="16"/>
              </w:rPr>
              <w:t>⨁⨁</w:t>
            </w:r>
            <w:r w:rsidRPr="00672694">
              <w:rPr>
                <w:rStyle w:val="quality-sign"/>
                <w:rFonts w:ascii="Segoe UI Symbol" w:eastAsia="Times New Roman" w:hAnsi="Segoe UI Symbol" w:cs="Segoe UI Symbol"/>
                <w:sz w:val="16"/>
                <w:szCs w:val="16"/>
              </w:rPr>
              <w:t>◯◯</w:t>
            </w:r>
            <w:r w:rsidRPr="00672694">
              <w:rPr>
                <w:rFonts w:eastAsia="Times New Roman" w:cstheme="minorHAnsi"/>
                <w:sz w:val="16"/>
                <w:szCs w:val="16"/>
              </w:rPr>
              <w:br/>
            </w:r>
            <w:r w:rsidRPr="00672694">
              <w:rPr>
                <w:rStyle w:val="quality-text"/>
                <w:rFonts w:eastAsia="Times New Roman" w:cstheme="minorHAnsi"/>
                <w:sz w:val="16"/>
                <w:szCs w:val="16"/>
              </w:rPr>
              <w:t>Low</w:t>
            </w:r>
          </w:p>
        </w:tc>
        <w:tc>
          <w:tcPr>
            <w:tcW w:w="500" w:type="pct"/>
            <w:tcBorders>
              <w:top w:val="single" w:sz="6" w:space="0" w:color="000000"/>
              <w:left w:val="single" w:sz="6" w:space="0" w:color="000000"/>
              <w:bottom w:val="single" w:sz="6" w:space="0" w:color="000000"/>
              <w:right w:val="single" w:sz="6" w:space="0" w:color="000000"/>
            </w:tcBorders>
            <w:hideMark/>
          </w:tcPr>
          <w:p w14:paraId="629BCECD" w14:textId="77777777" w:rsidR="00003E12" w:rsidRPr="00672694" w:rsidRDefault="00000000">
            <w:pPr>
              <w:jc w:val="center"/>
              <w:divId w:val="2105956478"/>
              <w:rPr>
                <w:rFonts w:eastAsia="Times New Roman" w:cstheme="minorHAnsi"/>
                <w:sz w:val="16"/>
                <w:szCs w:val="16"/>
              </w:rPr>
            </w:pPr>
            <w:r w:rsidRPr="00672694">
              <w:rPr>
                <w:rFonts w:eastAsia="Times New Roman" w:cstheme="minorHAnsi"/>
                <w:sz w:val="16"/>
                <w:szCs w:val="16"/>
              </w:rPr>
              <w:t>CRITICAL</w:t>
            </w:r>
          </w:p>
        </w:tc>
      </w:tr>
      <w:tr w:rsidR="00003E12" w14:paraId="520A3482" w14:textId="77777777">
        <w:trPr>
          <w:divId w:val="340746373"/>
          <w:cantSplit/>
        </w:trPr>
        <w:tc>
          <w:tcPr>
            <w:tcW w:w="0" w:type="auto"/>
            <w:gridSpan w:val="13"/>
            <w:shd w:val="clear" w:color="auto" w:fill="FFFFFF"/>
            <w:tcMar>
              <w:top w:w="75" w:type="dxa"/>
              <w:left w:w="100" w:type="dxa"/>
              <w:bottom w:w="100" w:type="dxa"/>
              <w:right w:w="100" w:type="dxa"/>
            </w:tcMar>
            <w:vAlign w:val="center"/>
            <w:hideMark/>
          </w:tcPr>
          <w:p w14:paraId="1964FB52" w14:textId="77777777" w:rsidR="00003E12" w:rsidRPr="00672694" w:rsidRDefault="00000000">
            <w:pPr>
              <w:divId w:val="166100406"/>
              <w:rPr>
                <w:rFonts w:eastAsia="Times New Roman" w:cstheme="minorHAnsi"/>
                <w:b/>
                <w:bCs/>
                <w:color w:val="000000"/>
                <w:sz w:val="16"/>
                <w:szCs w:val="16"/>
              </w:rPr>
            </w:pPr>
            <w:r w:rsidRPr="00672694">
              <w:rPr>
                <w:rStyle w:val="label"/>
                <w:rFonts w:eastAsia="Times New Roman" w:cstheme="minorHAnsi"/>
                <w:b/>
                <w:bCs/>
                <w:color w:val="000000"/>
                <w:sz w:val="16"/>
                <w:szCs w:val="16"/>
              </w:rPr>
              <w:t>Survival to discharge with favorable neurologic outcome (</w:t>
            </w:r>
            <w:proofErr w:type="spellStart"/>
            <w:r w:rsidRPr="00672694">
              <w:rPr>
                <w:rStyle w:val="label"/>
                <w:rFonts w:eastAsia="Times New Roman" w:cstheme="minorHAnsi"/>
                <w:b/>
                <w:bCs/>
                <w:color w:val="000000"/>
                <w:sz w:val="16"/>
                <w:szCs w:val="16"/>
              </w:rPr>
              <w:t>mRS</w:t>
            </w:r>
            <w:proofErr w:type="spellEnd"/>
            <w:r w:rsidRPr="00672694">
              <w:rPr>
                <w:rStyle w:val="label"/>
                <w:rFonts w:eastAsia="Times New Roman" w:cstheme="minorHAnsi"/>
                <w:b/>
                <w:bCs/>
                <w:color w:val="000000"/>
                <w:sz w:val="16"/>
                <w:szCs w:val="16"/>
              </w:rPr>
              <w:t xml:space="preserve"> 0-2)</w:t>
            </w:r>
          </w:p>
        </w:tc>
      </w:tr>
      <w:tr w:rsidR="00003E12" w14:paraId="6738BB17" w14:textId="77777777">
        <w:trPr>
          <w:divId w:val="340746373"/>
          <w:cantSplit/>
        </w:trPr>
        <w:tc>
          <w:tcPr>
            <w:tcW w:w="250" w:type="pct"/>
            <w:tcBorders>
              <w:top w:val="single" w:sz="6" w:space="0" w:color="000000"/>
              <w:left w:val="single" w:sz="6" w:space="0" w:color="000000"/>
              <w:bottom w:val="single" w:sz="6" w:space="0" w:color="000000"/>
              <w:right w:val="single" w:sz="6" w:space="0" w:color="000000"/>
            </w:tcBorders>
            <w:hideMark/>
          </w:tcPr>
          <w:p w14:paraId="6C8D3026" w14:textId="77777777" w:rsidR="00003E12" w:rsidRPr="00672694" w:rsidRDefault="00000000">
            <w:pPr>
              <w:jc w:val="center"/>
              <w:divId w:val="1504121302"/>
              <w:rPr>
                <w:rFonts w:eastAsia="Times New Roman" w:cstheme="minorHAnsi"/>
                <w:sz w:val="16"/>
                <w:szCs w:val="16"/>
              </w:rPr>
            </w:pPr>
            <w:r w:rsidRPr="00672694">
              <w:rPr>
                <w:rFonts w:eastAsia="Times New Roman" w:cstheme="minorHAnsi"/>
                <w:sz w:val="16"/>
                <w:szCs w:val="16"/>
              </w:rPr>
              <w:t>1</w:t>
            </w:r>
          </w:p>
        </w:tc>
        <w:tc>
          <w:tcPr>
            <w:tcW w:w="300" w:type="pct"/>
            <w:tcBorders>
              <w:top w:val="single" w:sz="6" w:space="0" w:color="000000"/>
              <w:left w:val="single" w:sz="6" w:space="0" w:color="000000"/>
              <w:bottom w:val="single" w:sz="6" w:space="0" w:color="000000"/>
              <w:right w:val="single" w:sz="6" w:space="0" w:color="000000"/>
            </w:tcBorders>
            <w:hideMark/>
          </w:tcPr>
          <w:p w14:paraId="7F7D023C" w14:textId="77777777" w:rsidR="00003E12" w:rsidRPr="00672694" w:rsidRDefault="00000000">
            <w:pPr>
              <w:jc w:val="center"/>
              <w:divId w:val="1215388100"/>
              <w:rPr>
                <w:rFonts w:eastAsia="Times New Roman" w:cstheme="minorHAnsi"/>
                <w:sz w:val="16"/>
                <w:szCs w:val="16"/>
              </w:rPr>
            </w:pPr>
            <w:proofErr w:type="spellStart"/>
            <w:r w:rsidRPr="00672694">
              <w:rPr>
                <w:rFonts w:eastAsia="Times New Roman" w:cstheme="minorHAnsi"/>
                <w:sz w:val="16"/>
                <w:szCs w:val="16"/>
              </w:rPr>
              <w:t>randomised</w:t>
            </w:r>
            <w:proofErr w:type="spellEnd"/>
            <w:r w:rsidRPr="00672694">
              <w:rPr>
                <w:rFonts w:eastAsia="Times New Roman" w:cstheme="minorHAnsi"/>
                <w:sz w:val="16"/>
                <w:szCs w:val="16"/>
              </w:rPr>
              <w:t xml:space="preserve"> trials</w:t>
            </w:r>
          </w:p>
        </w:tc>
        <w:tc>
          <w:tcPr>
            <w:tcW w:w="350" w:type="pct"/>
            <w:tcBorders>
              <w:top w:val="single" w:sz="6" w:space="0" w:color="000000"/>
              <w:left w:val="single" w:sz="6" w:space="0" w:color="000000"/>
              <w:bottom w:val="single" w:sz="6" w:space="0" w:color="000000"/>
              <w:right w:val="single" w:sz="6" w:space="0" w:color="000000"/>
            </w:tcBorders>
            <w:hideMark/>
          </w:tcPr>
          <w:p w14:paraId="79CBAF4E" w14:textId="39F8D105" w:rsidR="00003E12" w:rsidRPr="00672694" w:rsidRDefault="00000000">
            <w:pPr>
              <w:jc w:val="center"/>
              <w:divId w:val="1216702317"/>
              <w:rPr>
                <w:rFonts w:eastAsia="Times New Roman" w:cstheme="minorHAnsi"/>
                <w:sz w:val="16"/>
                <w:szCs w:val="16"/>
              </w:rPr>
            </w:pPr>
            <w:proofErr w:type="spellStart"/>
            <w:r w:rsidRPr="00672694">
              <w:rPr>
                <w:rFonts w:eastAsia="Times New Roman" w:cstheme="minorHAnsi"/>
                <w:sz w:val="16"/>
                <w:szCs w:val="16"/>
              </w:rPr>
              <w:t>serious</w:t>
            </w:r>
            <w:r w:rsidRPr="00672694">
              <w:rPr>
                <w:rFonts w:eastAsia="Times New Roman" w:cstheme="minorHAnsi"/>
                <w:sz w:val="16"/>
                <w:szCs w:val="16"/>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161138C0" w14:textId="77777777" w:rsidR="00003E12" w:rsidRPr="00672694" w:rsidRDefault="00000000">
            <w:pPr>
              <w:jc w:val="center"/>
              <w:divId w:val="1969776567"/>
              <w:rPr>
                <w:rFonts w:eastAsia="Times New Roman" w:cstheme="minorHAnsi"/>
                <w:sz w:val="16"/>
                <w:szCs w:val="16"/>
              </w:rPr>
            </w:pPr>
            <w:r w:rsidRPr="0067269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2DBAE981" w14:textId="77777777" w:rsidR="00003E12" w:rsidRPr="00672694" w:rsidRDefault="00000000">
            <w:pPr>
              <w:jc w:val="center"/>
              <w:divId w:val="160438454"/>
              <w:rPr>
                <w:rFonts w:eastAsia="Times New Roman" w:cstheme="minorHAnsi"/>
                <w:sz w:val="16"/>
                <w:szCs w:val="16"/>
              </w:rPr>
            </w:pPr>
            <w:r w:rsidRPr="0067269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769CC5D6" w14:textId="7369DB14" w:rsidR="00003E12" w:rsidRPr="00672694" w:rsidRDefault="00351454">
            <w:pPr>
              <w:jc w:val="center"/>
              <w:divId w:val="267275353"/>
              <w:rPr>
                <w:rFonts w:eastAsia="Times New Roman" w:cstheme="minorHAnsi"/>
                <w:sz w:val="16"/>
                <w:szCs w:val="16"/>
              </w:rPr>
            </w:pPr>
            <w:proofErr w:type="spellStart"/>
            <w:r>
              <w:rPr>
                <w:rFonts w:eastAsia="Times New Roman" w:cstheme="minorHAnsi"/>
                <w:sz w:val="16"/>
                <w:szCs w:val="16"/>
              </w:rPr>
              <w:t>s</w:t>
            </w:r>
            <w:r w:rsidR="00DB7B7E" w:rsidRPr="00672694">
              <w:rPr>
                <w:rFonts w:eastAsia="Times New Roman" w:cstheme="minorHAnsi"/>
                <w:sz w:val="16"/>
                <w:szCs w:val="16"/>
              </w:rPr>
              <w:t>erious</w:t>
            </w:r>
            <w:r w:rsidR="00DB7B7E">
              <w:rPr>
                <w:rFonts w:eastAsia="Times New Roman" w:cstheme="minorHAnsi"/>
                <w:sz w:val="16"/>
                <w:szCs w:val="16"/>
                <w:vertAlign w:val="superscript"/>
              </w:rPr>
              <w:t>c</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775EA9FC" w14:textId="77777777" w:rsidR="00003E12" w:rsidRPr="00672694" w:rsidRDefault="00000000">
            <w:pPr>
              <w:jc w:val="center"/>
              <w:divId w:val="31074584"/>
              <w:rPr>
                <w:rFonts w:eastAsia="Times New Roman" w:cstheme="minorHAnsi"/>
                <w:sz w:val="16"/>
                <w:szCs w:val="16"/>
              </w:rPr>
            </w:pPr>
            <w:r w:rsidRPr="00672694">
              <w:rPr>
                <w:rFonts w:eastAsia="Times New Roman" w:cstheme="minorHAnsi"/>
                <w:sz w:val="16"/>
                <w:szCs w:val="16"/>
              </w:rPr>
              <w:t>none</w:t>
            </w:r>
          </w:p>
        </w:tc>
        <w:tc>
          <w:tcPr>
            <w:tcW w:w="400" w:type="pct"/>
            <w:tcBorders>
              <w:top w:val="single" w:sz="6" w:space="0" w:color="000000"/>
              <w:left w:val="single" w:sz="6" w:space="0" w:color="000000"/>
              <w:bottom w:val="single" w:sz="6" w:space="0" w:color="000000"/>
              <w:right w:val="single" w:sz="6" w:space="0" w:color="000000"/>
            </w:tcBorders>
            <w:hideMark/>
          </w:tcPr>
          <w:p w14:paraId="05AC2382" w14:textId="77777777" w:rsidR="00003E12" w:rsidRPr="00672694" w:rsidRDefault="00000000">
            <w:pPr>
              <w:jc w:val="center"/>
              <w:divId w:val="568657532"/>
              <w:rPr>
                <w:rFonts w:eastAsia="Times New Roman" w:cstheme="minorHAnsi"/>
                <w:sz w:val="16"/>
                <w:szCs w:val="16"/>
              </w:rPr>
            </w:pPr>
            <w:r w:rsidRPr="00672694">
              <w:rPr>
                <w:rFonts w:eastAsia="Times New Roman" w:cstheme="minorHAnsi"/>
                <w:sz w:val="16"/>
                <w:szCs w:val="16"/>
              </w:rPr>
              <w:t xml:space="preserve">34/125 (27.2%) </w:t>
            </w:r>
          </w:p>
        </w:tc>
        <w:tc>
          <w:tcPr>
            <w:tcW w:w="400" w:type="pct"/>
            <w:tcBorders>
              <w:top w:val="single" w:sz="6" w:space="0" w:color="000000"/>
              <w:left w:val="single" w:sz="6" w:space="0" w:color="000000"/>
              <w:bottom w:val="single" w:sz="6" w:space="0" w:color="000000"/>
              <w:right w:val="single" w:sz="6" w:space="0" w:color="000000"/>
            </w:tcBorders>
            <w:hideMark/>
          </w:tcPr>
          <w:p w14:paraId="37DAE88D" w14:textId="77777777" w:rsidR="00003E12" w:rsidRPr="00672694" w:rsidRDefault="00000000">
            <w:pPr>
              <w:jc w:val="center"/>
              <w:divId w:val="1554199219"/>
              <w:rPr>
                <w:rFonts w:eastAsia="Times New Roman" w:cstheme="minorHAnsi"/>
                <w:sz w:val="16"/>
                <w:szCs w:val="16"/>
              </w:rPr>
            </w:pPr>
            <w:r w:rsidRPr="00672694">
              <w:rPr>
                <w:rStyle w:val="cell-value"/>
                <w:rFonts w:eastAsia="Times New Roman" w:cstheme="minorHAnsi"/>
                <w:sz w:val="16"/>
                <w:szCs w:val="16"/>
              </w:rPr>
              <w:t xml:space="preserve">15/134 (11.2%) </w:t>
            </w:r>
          </w:p>
        </w:tc>
        <w:tc>
          <w:tcPr>
            <w:tcW w:w="400" w:type="pct"/>
            <w:tcBorders>
              <w:top w:val="single" w:sz="6" w:space="0" w:color="000000"/>
              <w:left w:val="single" w:sz="6" w:space="0" w:color="000000"/>
              <w:bottom w:val="single" w:sz="6" w:space="0" w:color="000000"/>
              <w:right w:val="single" w:sz="6" w:space="0" w:color="000000"/>
            </w:tcBorders>
            <w:hideMark/>
          </w:tcPr>
          <w:p w14:paraId="11AD2633" w14:textId="47BF7458" w:rsidR="00003E12" w:rsidRPr="00672694" w:rsidRDefault="00000000">
            <w:pPr>
              <w:jc w:val="center"/>
              <w:divId w:val="211625521"/>
              <w:rPr>
                <w:rStyle w:val="cell"/>
                <w:rFonts w:eastAsia="Times New Roman" w:cstheme="minorHAnsi"/>
                <w:sz w:val="16"/>
                <w:szCs w:val="16"/>
              </w:rPr>
            </w:pPr>
            <w:proofErr w:type="spellStart"/>
            <w:r w:rsidRPr="00672694">
              <w:rPr>
                <w:rStyle w:val="block"/>
                <w:rFonts w:eastAsia="Times New Roman" w:cstheme="minorHAnsi"/>
                <w:b/>
                <w:bCs/>
                <w:sz w:val="16"/>
                <w:szCs w:val="16"/>
              </w:rPr>
              <w:t>aRR</w:t>
            </w:r>
            <w:proofErr w:type="spellEnd"/>
            <w:r w:rsidRPr="00672694">
              <w:rPr>
                <w:rStyle w:val="block"/>
                <w:rFonts w:eastAsia="Times New Roman" w:cstheme="minorHAnsi"/>
                <w:b/>
                <w:bCs/>
                <w:sz w:val="16"/>
                <w:szCs w:val="16"/>
              </w:rPr>
              <w:t xml:space="preserve"> 2.21</w:t>
            </w:r>
            <w:r w:rsidR="00672694" w:rsidRPr="00672694">
              <w:rPr>
                <w:rStyle w:val="block"/>
                <w:rFonts w:eastAsia="Times New Roman" w:cstheme="minorHAnsi"/>
                <w:b/>
                <w:bCs/>
                <w:sz w:val="16"/>
                <w:szCs w:val="16"/>
                <w:vertAlign w:val="superscript"/>
              </w:rPr>
              <w:t>b</w:t>
            </w:r>
            <w:r w:rsidRPr="00672694">
              <w:rPr>
                <w:rFonts w:eastAsia="Times New Roman" w:cstheme="minorHAnsi"/>
                <w:sz w:val="16"/>
                <w:szCs w:val="16"/>
              </w:rPr>
              <w:br/>
            </w:r>
            <w:r w:rsidRPr="00672694">
              <w:rPr>
                <w:rStyle w:val="cell"/>
                <w:rFonts w:eastAsia="Times New Roman" w:cstheme="minorHAnsi"/>
                <w:sz w:val="16"/>
                <w:szCs w:val="16"/>
              </w:rPr>
              <w:t>(1.26 to 3.88)</w:t>
            </w:r>
          </w:p>
          <w:p w14:paraId="3A9F38A9" w14:textId="77777777" w:rsidR="00E4067B" w:rsidRPr="00672694" w:rsidRDefault="00E4067B" w:rsidP="00E4067B">
            <w:pPr>
              <w:jc w:val="center"/>
              <w:divId w:val="211625521"/>
              <w:rPr>
                <w:rStyle w:val="cell"/>
                <w:rFonts w:eastAsia="Times New Roman" w:cstheme="minorHAnsi"/>
                <w:sz w:val="16"/>
                <w:szCs w:val="16"/>
              </w:rPr>
            </w:pPr>
            <w:r w:rsidRPr="00672694">
              <w:rPr>
                <w:rStyle w:val="block"/>
                <w:rFonts w:eastAsia="Times New Roman" w:cstheme="minorHAnsi"/>
                <w:b/>
                <w:bCs/>
                <w:sz w:val="16"/>
                <w:szCs w:val="16"/>
              </w:rPr>
              <w:t>RR 2.43</w:t>
            </w:r>
            <w:r w:rsidRPr="00672694">
              <w:rPr>
                <w:rFonts w:eastAsia="Times New Roman" w:cstheme="minorHAnsi"/>
                <w:sz w:val="16"/>
                <w:szCs w:val="16"/>
              </w:rPr>
              <w:br/>
            </w:r>
            <w:r w:rsidRPr="00672694">
              <w:rPr>
                <w:rStyle w:val="cell"/>
                <w:rFonts w:eastAsia="Times New Roman" w:cstheme="minorHAnsi"/>
                <w:sz w:val="16"/>
                <w:szCs w:val="16"/>
              </w:rPr>
              <w:t>(1.39 to 4.24)</w:t>
            </w:r>
          </w:p>
          <w:p w14:paraId="64183725" w14:textId="32F5904A" w:rsidR="00E4067B" w:rsidRPr="00672694" w:rsidRDefault="00E4067B">
            <w:pPr>
              <w:jc w:val="center"/>
              <w:divId w:val="211625521"/>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hideMark/>
          </w:tcPr>
          <w:p w14:paraId="1008830D" w14:textId="515FA086" w:rsidR="00003E12" w:rsidRPr="00672694" w:rsidRDefault="00E4067B">
            <w:pPr>
              <w:jc w:val="center"/>
              <w:divId w:val="914121378"/>
              <w:rPr>
                <w:rFonts w:eastAsia="Times New Roman" w:cstheme="minorHAnsi"/>
                <w:sz w:val="16"/>
                <w:szCs w:val="16"/>
              </w:rPr>
            </w:pPr>
            <w:r w:rsidRPr="00672694">
              <w:rPr>
                <w:rFonts w:eastAsia="Times New Roman" w:cstheme="minorHAnsi"/>
                <w:b/>
                <w:bCs/>
                <w:sz w:val="16"/>
                <w:szCs w:val="16"/>
              </w:rPr>
              <w:t>160 more per 1,000</w:t>
            </w:r>
            <w:r w:rsidRPr="00672694">
              <w:rPr>
                <w:rFonts w:eastAsia="Times New Roman" w:cstheme="minorHAnsi"/>
                <w:sz w:val="16"/>
                <w:szCs w:val="16"/>
              </w:rPr>
              <w:br/>
              <w:t>(from 44 more to 363 more)</w:t>
            </w:r>
          </w:p>
        </w:tc>
        <w:tc>
          <w:tcPr>
            <w:tcW w:w="750" w:type="dxa"/>
            <w:tcBorders>
              <w:top w:val="single" w:sz="6" w:space="0" w:color="000000"/>
              <w:left w:val="single" w:sz="6" w:space="0" w:color="000000"/>
              <w:bottom w:val="single" w:sz="6" w:space="0" w:color="000000"/>
              <w:right w:val="single" w:sz="6" w:space="0" w:color="000000"/>
            </w:tcBorders>
            <w:hideMark/>
          </w:tcPr>
          <w:p w14:paraId="31983FD2" w14:textId="77777777" w:rsidR="00003E12" w:rsidRPr="00672694" w:rsidRDefault="00000000">
            <w:pPr>
              <w:jc w:val="center"/>
              <w:divId w:val="499003450"/>
              <w:rPr>
                <w:rFonts w:eastAsia="Times New Roman" w:cstheme="minorHAnsi"/>
                <w:sz w:val="16"/>
                <w:szCs w:val="16"/>
              </w:rPr>
            </w:pPr>
            <w:r w:rsidRPr="00672694">
              <w:rPr>
                <w:rStyle w:val="quality-sign"/>
                <w:rFonts w:ascii="Cambria Math" w:eastAsia="Times New Roman" w:hAnsi="Cambria Math" w:cs="Cambria Math"/>
                <w:sz w:val="16"/>
                <w:szCs w:val="16"/>
              </w:rPr>
              <w:t>⨁⨁</w:t>
            </w:r>
            <w:r w:rsidRPr="00672694">
              <w:rPr>
                <w:rStyle w:val="quality-sign"/>
                <w:rFonts w:ascii="Segoe UI Symbol" w:eastAsia="Times New Roman" w:hAnsi="Segoe UI Symbol" w:cs="Segoe UI Symbol"/>
                <w:sz w:val="16"/>
                <w:szCs w:val="16"/>
              </w:rPr>
              <w:t>◯◯</w:t>
            </w:r>
            <w:r w:rsidRPr="00672694">
              <w:rPr>
                <w:rFonts w:eastAsia="Times New Roman" w:cstheme="minorHAnsi"/>
                <w:sz w:val="16"/>
                <w:szCs w:val="16"/>
              </w:rPr>
              <w:br/>
            </w:r>
            <w:r w:rsidRPr="00672694">
              <w:rPr>
                <w:rStyle w:val="quality-text"/>
                <w:rFonts w:eastAsia="Times New Roman" w:cstheme="minorHAnsi"/>
                <w:sz w:val="16"/>
                <w:szCs w:val="16"/>
              </w:rPr>
              <w:t>Low</w:t>
            </w:r>
          </w:p>
        </w:tc>
        <w:tc>
          <w:tcPr>
            <w:tcW w:w="500" w:type="pct"/>
            <w:tcBorders>
              <w:top w:val="single" w:sz="6" w:space="0" w:color="000000"/>
              <w:left w:val="single" w:sz="6" w:space="0" w:color="000000"/>
              <w:bottom w:val="single" w:sz="6" w:space="0" w:color="000000"/>
              <w:right w:val="single" w:sz="6" w:space="0" w:color="000000"/>
            </w:tcBorders>
            <w:hideMark/>
          </w:tcPr>
          <w:p w14:paraId="38D53AAC" w14:textId="77777777" w:rsidR="00003E12" w:rsidRPr="00672694" w:rsidRDefault="00000000">
            <w:pPr>
              <w:jc w:val="center"/>
              <w:divId w:val="768819398"/>
              <w:rPr>
                <w:rFonts w:eastAsia="Times New Roman" w:cstheme="minorHAnsi"/>
                <w:sz w:val="16"/>
                <w:szCs w:val="16"/>
              </w:rPr>
            </w:pPr>
            <w:r w:rsidRPr="00672694">
              <w:rPr>
                <w:rFonts w:eastAsia="Times New Roman" w:cstheme="minorHAnsi"/>
                <w:sz w:val="16"/>
                <w:szCs w:val="16"/>
              </w:rPr>
              <w:t>CRITICAL</w:t>
            </w:r>
          </w:p>
        </w:tc>
      </w:tr>
    </w:tbl>
    <w:p w14:paraId="066E3CB2" w14:textId="77777777" w:rsidR="00003E12" w:rsidRDefault="00000000">
      <w:pPr>
        <w:pStyle w:val="NormalWeb"/>
        <w:spacing w:line="140" w:lineRule="atLeast"/>
        <w:divId w:val="340746373"/>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w:t>
      </w:r>
    </w:p>
    <w:p w14:paraId="4E1B3C40" w14:textId="77777777" w:rsidR="00003E12" w:rsidRDefault="00000000">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05E336F3" w14:textId="7E724B38" w:rsidR="00003E12" w:rsidRPr="00D169FC" w:rsidRDefault="00000000" w:rsidP="00D169FC">
      <w:pPr>
        <w:pStyle w:val="ListParagraph"/>
        <w:numPr>
          <w:ilvl w:val="0"/>
          <w:numId w:val="1"/>
        </w:numPr>
        <w:spacing w:line="140" w:lineRule="atLeast"/>
        <w:divId w:val="2079327126"/>
        <w:rPr>
          <w:rFonts w:ascii="Arial Narrow" w:eastAsia="Times New Roman" w:hAnsi="Arial Narrow"/>
          <w:color w:val="000000"/>
          <w:sz w:val="14"/>
          <w:szCs w:val="14"/>
          <w:lang w:val="en"/>
        </w:rPr>
      </w:pPr>
      <w:r w:rsidRPr="00D169FC">
        <w:rPr>
          <w:rFonts w:ascii="Arial Narrow" w:eastAsia="Times New Roman" w:hAnsi="Arial Narrow"/>
          <w:color w:val="000000"/>
          <w:sz w:val="14"/>
          <w:szCs w:val="14"/>
          <w:lang w:val="en"/>
        </w:rPr>
        <w:t xml:space="preserve">lack of blinding of treating paramedics, and cluster randomization meant paramedics knew what group a patient would be in </w:t>
      </w:r>
      <w:r w:rsidR="00E469D7">
        <w:rPr>
          <w:rFonts w:ascii="Arial Narrow" w:eastAsia="Times New Roman" w:hAnsi="Arial Narrow"/>
          <w:color w:val="000000"/>
          <w:sz w:val="14"/>
          <w:szCs w:val="14"/>
          <w:lang w:val="en"/>
        </w:rPr>
        <w:t>at the time of</w:t>
      </w:r>
      <w:r w:rsidRPr="00D169FC">
        <w:rPr>
          <w:rFonts w:ascii="Arial Narrow" w:eastAsia="Times New Roman" w:hAnsi="Arial Narrow"/>
          <w:color w:val="000000"/>
          <w:sz w:val="14"/>
          <w:szCs w:val="14"/>
          <w:lang w:val="en"/>
        </w:rPr>
        <w:t xml:space="preserve"> enrollment. Paramedics also determined some outcomes (VF termination, ROSC).</w:t>
      </w:r>
    </w:p>
    <w:p w14:paraId="78BFB7A1" w14:textId="19776F21" w:rsidR="00D169FC" w:rsidRDefault="00E4067B" w:rsidP="00D169FC">
      <w:pPr>
        <w:pStyle w:val="ListParagraph"/>
        <w:numPr>
          <w:ilvl w:val="0"/>
          <w:numId w:val="1"/>
        </w:numPr>
        <w:spacing w:line="140" w:lineRule="atLeast"/>
        <w:divId w:val="2079327126"/>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A</w:t>
      </w:r>
      <w:r w:rsidR="00D169FC">
        <w:rPr>
          <w:rFonts w:ascii="Arial Narrow" w:eastAsia="Times New Roman" w:hAnsi="Arial Narrow"/>
          <w:color w:val="000000"/>
          <w:sz w:val="14"/>
          <w:szCs w:val="14"/>
          <w:lang w:val="en"/>
        </w:rPr>
        <w:t xml:space="preserve">djusted relative risk </w:t>
      </w:r>
      <w:r>
        <w:rPr>
          <w:rFonts w:ascii="Arial Narrow" w:eastAsia="Times New Roman" w:hAnsi="Arial Narrow"/>
          <w:color w:val="000000"/>
          <w:sz w:val="14"/>
          <w:szCs w:val="14"/>
          <w:lang w:val="en"/>
        </w:rPr>
        <w:t xml:space="preserve">was the only result </w:t>
      </w:r>
      <w:r w:rsidR="00D169FC">
        <w:rPr>
          <w:rFonts w:ascii="Arial Narrow" w:eastAsia="Times New Roman" w:hAnsi="Arial Narrow"/>
          <w:color w:val="000000"/>
          <w:sz w:val="14"/>
          <w:szCs w:val="14"/>
          <w:lang w:val="en"/>
        </w:rPr>
        <w:t>included in the primary trial</w:t>
      </w:r>
      <w:r>
        <w:rPr>
          <w:rFonts w:ascii="Arial Narrow" w:eastAsia="Times New Roman" w:hAnsi="Arial Narrow"/>
          <w:color w:val="000000"/>
          <w:sz w:val="14"/>
          <w:szCs w:val="14"/>
          <w:lang w:val="en"/>
        </w:rPr>
        <w:t>, and is likely more accurate</w:t>
      </w:r>
      <w:r w:rsidR="00D169FC">
        <w:rPr>
          <w:rFonts w:ascii="Arial Narrow" w:eastAsia="Times New Roman" w:hAnsi="Arial Narrow"/>
          <w:color w:val="000000"/>
          <w:sz w:val="14"/>
          <w:szCs w:val="14"/>
          <w:lang w:val="en"/>
        </w:rPr>
        <w:t xml:space="preserve"> due to cluster randomization</w:t>
      </w:r>
    </w:p>
    <w:p w14:paraId="15EF1550" w14:textId="2FBF4027" w:rsidR="00DB7B7E" w:rsidRPr="00D169FC" w:rsidRDefault="00DB7B7E" w:rsidP="00D169FC">
      <w:pPr>
        <w:pStyle w:val="ListParagraph"/>
        <w:numPr>
          <w:ilvl w:val="0"/>
          <w:numId w:val="1"/>
        </w:numPr>
        <w:spacing w:line="140" w:lineRule="atLeast"/>
        <w:divId w:val="2079327126"/>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Optimal information size not met</w:t>
      </w:r>
      <w:r w:rsidR="00351454">
        <w:rPr>
          <w:rFonts w:ascii="Arial Narrow" w:eastAsia="Times New Roman" w:hAnsi="Arial Narrow"/>
          <w:color w:val="000000"/>
          <w:sz w:val="14"/>
          <w:szCs w:val="14"/>
          <w:lang w:val="en"/>
        </w:rPr>
        <w:t>. Using the hypothesized survival rate with standard defibrillation in the original trial (12%) and the hypothesized absolute increase in survival of 8% for both DSED and VC, a sample size of 310 patients per study group was calculated by the authors. The actual sample size of 125 (DSED), 136 (SD) and 144 (VC) was well below this number, introducing the possibility of imprecision in the results</w:t>
      </w:r>
      <w:proofErr w:type="gramStart"/>
      <w:r w:rsidR="00351454">
        <w:rPr>
          <w:rFonts w:ascii="Arial Narrow" w:eastAsia="Times New Roman" w:hAnsi="Arial Narrow"/>
          <w:color w:val="000000"/>
          <w:sz w:val="14"/>
          <w:szCs w:val="14"/>
          <w:lang w:val="en"/>
        </w:rPr>
        <w:t>. .</w:t>
      </w:r>
      <w:proofErr w:type="gramEnd"/>
      <w:r w:rsidR="00351454">
        <w:rPr>
          <w:rFonts w:ascii="Arial Narrow" w:eastAsia="Times New Roman" w:hAnsi="Arial Narrow"/>
          <w:color w:val="000000"/>
          <w:sz w:val="14"/>
          <w:szCs w:val="14"/>
          <w:lang w:val="en"/>
        </w:rPr>
        <w:t xml:space="preserve">  </w:t>
      </w:r>
    </w:p>
    <w:sectPr w:rsidR="00DB7B7E" w:rsidRPr="00D169FC">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A1062"/>
    <w:multiLevelType w:val="hybridMultilevel"/>
    <w:tmpl w:val="A9AA6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60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A5"/>
    <w:rsid w:val="00003E12"/>
    <w:rsid w:val="00351454"/>
    <w:rsid w:val="00672694"/>
    <w:rsid w:val="008401F1"/>
    <w:rsid w:val="00AA68A5"/>
    <w:rsid w:val="00D169FC"/>
    <w:rsid w:val="00DB7B7E"/>
    <w:rsid w:val="00E4067B"/>
    <w:rsid w:val="00E4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25502"/>
  <w15:docId w15:val="{6FED6323-4FEC-704D-B943-AF0F1CF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rPr>
  </w:style>
  <w:style w:type="character" w:customStyle="1" w:styleId="label">
    <w:name w:val="label"/>
    <w:basedOn w:val="DefaultParagraphFont"/>
  </w:style>
  <w:style w:type="character" w:customStyle="1" w:styleId="cell-value">
    <w:name w:val="cell-value"/>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169FC"/>
    <w:pPr>
      <w:ind w:left="720"/>
      <w:contextualSpacing/>
    </w:pPr>
  </w:style>
  <w:style w:type="character" w:styleId="CommentReference">
    <w:name w:val="annotation reference"/>
    <w:basedOn w:val="DefaultParagraphFont"/>
    <w:uiPriority w:val="99"/>
    <w:semiHidden/>
    <w:unhideWhenUsed/>
    <w:rsid w:val="00E4067B"/>
    <w:rPr>
      <w:sz w:val="16"/>
      <w:szCs w:val="16"/>
    </w:rPr>
  </w:style>
  <w:style w:type="paragraph" w:styleId="CommentText">
    <w:name w:val="annotation text"/>
    <w:basedOn w:val="Normal"/>
    <w:link w:val="CommentTextChar"/>
    <w:uiPriority w:val="99"/>
    <w:semiHidden/>
    <w:unhideWhenUsed/>
    <w:rsid w:val="00E4067B"/>
    <w:rPr>
      <w:sz w:val="20"/>
      <w:szCs w:val="20"/>
    </w:rPr>
  </w:style>
  <w:style w:type="character" w:customStyle="1" w:styleId="CommentTextChar">
    <w:name w:val="Comment Text Char"/>
    <w:basedOn w:val="DefaultParagraphFont"/>
    <w:link w:val="CommentText"/>
    <w:uiPriority w:val="99"/>
    <w:semiHidden/>
    <w:rsid w:val="00E406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1092">
      <w:marLeft w:val="0"/>
      <w:marRight w:val="0"/>
      <w:marTop w:val="0"/>
      <w:marBottom w:val="0"/>
      <w:divBdr>
        <w:top w:val="none" w:sz="0" w:space="0" w:color="auto"/>
        <w:left w:val="none" w:sz="0" w:space="0" w:color="auto"/>
        <w:bottom w:val="none" w:sz="0" w:space="0" w:color="auto"/>
        <w:right w:val="none" w:sz="0" w:space="0" w:color="auto"/>
      </w:divBdr>
      <w:divsChild>
        <w:div w:id="2079327126">
          <w:marLeft w:val="0"/>
          <w:marRight w:val="0"/>
          <w:marTop w:val="0"/>
          <w:marBottom w:val="0"/>
          <w:divBdr>
            <w:top w:val="none" w:sz="0" w:space="0" w:color="auto"/>
            <w:left w:val="none" w:sz="0" w:space="0" w:color="auto"/>
            <w:bottom w:val="none" w:sz="0" w:space="0" w:color="auto"/>
            <w:right w:val="none" w:sz="0" w:space="0" w:color="auto"/>
          </w:divBdr>
        </w:div>
      </w:divsChild>
    </w:div>
    <w:div w:id="340746373">
      <w:marLeft w:val="0"/>
      <w:marRight w:val="0"/>
      <w:marTop w:val="0"/>
      <w:marBottom w:val="0"/>
      <w:divBdr>
        <w:top w:val="none" w:sz="0" w:space="0" w:color="auto"/>
        <w:left w:val="none" w:sz="0" w:space="0" w:color="auto"/>
        <w:bottom w:val="none" w:sz="0" w:space="0" w:color="auto"/>
        <w:right w:val="none" w:sz="0" w:space="0" w:color="auto"/>
      </w:divBdr>
      <w:divsChild>
        <w:div w:id="1523545574">
          <w:marLeft w:val="0"/>
          <w:marRight w:val="0"/>
          <w:marTop w:val="0"/>
          <w:marBottom w:val="0"/>
          <w:divBdr>
            <w:top w:val="none" w:sz="0" w:space="0" w:color="auto"/>
            <w:left w:val="none" w:sz="0" w:space="0" w:color="auto"/>
            <w:bottom w:val="none" w:sz="0" w:space="0" w:color="auto"/>
            <w:right w:val="none" w:sz="0" w:space="0" w:color="auto"/>
          </w:divBdr>
          <w:divsChild>
            <w:div w:id="1307127180">
              <w:marLeft w:val="0"/>
              <w:marRight w:val="0"/>
              <w:marTop w:val="0"/>
              <w:marBottom w:val="0"/>
              <w:divBdr>
                <w:top w:val="none" w:sz="0" w:space="0" w:color="auto"/>
                <w:left w:val="none" w:sz="0" w:space="0" w:color="auto"/>
                <w:bottom w:val="none" w:sz="0" w:space="0" w:color="auto"/>
                <w:right w:val="none" w:sz="0" w:space="0" w:color="auto"/>
              </w:divBdr>
              <w:divsChild>
                <w:div w:id="797341514">
                  <w:marLeft w:val="0"/>
                  <w:marRight w:val="0"/>
                  <w:marTop w:val="0"/>
                  <w:marBottom w:val="0"/>
                  <w:divBdr>
                    <w:top w:val="none" w:sz="0" w:space="0" w:color="auto"/>
                    <w:left w:val="none" w:sz="0" w:space="0" w:color="auto"/>
                    <w:bottom w:val="none" w:sz="0" w:space="0" w:color="auto"/>
                    <w:right w:val="none" w:sz="0" w:space="0" w:color="auto"/>
                  </w:divBdr>
                </w:div>
                <w:div w:id="107547867">
                  <w:marLeft w:val="0"/>
                  <w:marRight w:val="0"/>
                  <w:marTop w:val="0"/>
                  <w:marBottom w:val="0"/>
                  <w:divBdr>
                    <w:top w:val="none" w:sz="0" w:space="0" w:color="auto"/>
                    <w:left w:val="none" w:sz="0" w:space="0" w:color="auto"/>
                    <w:bottom w:val="none" w:sz="0" w:space="0" w:color="auto"/>
                    <w:right w:val="none" w:sz="0" w:space="0" w:color="auto"/>
                  </w:divBdr>
                </w:div>
                <w:div w:id="1187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2766">
          <w:marLeft w:val="0"/>
          <w:marRight w:val="0"/>
          <w:marTop w:val="0"/>
          <w:marBottom w:val="0"/>
          <w:divBdr>
            <w:top w:val="none" w:sz="0" w:space="0" w:color="auto"/>
            <w:left w:val="none" w:sz="0" w:space="0" w:color="auto"/>
            <w:bottom w:val="none" w:sz="0" w:space="0" w:color="auto"/>
            <w:right w:val="none" w:sz="0" w:space="0" w:color="auto"/>
          </w:divBdr>
        </w:div>
        <w:div w:id="1942839746">
          <w:marLeft w:val="0"/>
          <w:marRight w:val="0"/>
          <w:marTop w:val="0"/>
          <w:marBottom w:val="0"/>
          <w:divBdr>
            <w:top w:val="none" w:sz="0" w:space="0" w:color="auto"/>
            <w:left w:val="none" w:sz="0" w:space="0" w:color="auto"/>
            <w:bottom w:val="none" w:sz="0" w:space="0" w:color="auto"/>
            <w:right w:val="none" w:sz="0" w:space="0" w:color="auto"/>
          </w:divBdr>
        </w:div>
        <w:div w:id="52046577">
          <w:marLeft w:val="0"/>
          <w:marRight w:val="0"/>
          <w:marTop w:val="0"/>
          <w:marBottom w:val="0"/>
          <w:divBdr>
            <w:top w:val="none" w:sz="0" w:space="0" w:color="auto"/>
            <w:left w:val="none" w:sz="0" w:space="0" w:color="auto"/>
            <w:bottom w:val="none" w:sz="0" w:space="0" w:color="auto"/>
            <w:right w:val="none" w:sz="0" w:space="0" w:color="auto"/>
          </w:divBdr>
        </w:div>
        <w:div w:id="71243010">
          <w:marLeft w:val="0"/>
          <w:marRight w:val="0"/>
          <w:marTop w:val="0"/>
          <w:marBottom w:val="0"/>
          <w:divBdr>
            <w:top w:val="none" w:sz="0" w:space="0" w:color="auto"/>
            <w:left w:val="none" w:sz="0" w:space="0" w:color="auto"/>
            <w:bottom w:val="none" w:sz="0" w:space="0" w:color="auto"/>
            <w:right w:val="none" w:sz="0" w:space="0" w:color="auto"/>
          </w:divBdr>
        </w:div>
        <w:div w:id="744786">
          <w:marLeft w:val="0"/>
          <w:marRight w:val="0"/>
          <w:marTop w:val="0"/>
          <w:marBottom w:val="0"/>
          <w:divBdr>
            <w:top w:val="none" w:sz="0" w:space="0" w:color="auto"/>
            <w:left w:val="none" w:sz="0" w:space="0" w:color="auto"/>
            <w:bottom w:val="none" w:sz="0" w:space="0" w:color="auto"/>
            <w:right w:val="none" w:sz="0" w:space="0" w:color="auto"/>
          </w:divBdr>
        </w:div>
        <w:div w:id="795610797">
          <w:marLeft w:val="0"/>
          <w:marRight w:val="0"/>
          <w:marTop w:val="0"/>
          <w:marBottom w:val="0"/>
          <w:divBdr>
            <w:top w:val="none" w:sz="0" w:space="0" w:color="auto"/>
            <w:left w:val="none" w:sz="0" w:space="0" w:color="auto"/>
            <w:bottom w:val="none" w:sz="0" w:space="0" w:color="auto"/>
            <w:right w:val="none" w:sz="0" w:space="0" w:color="auto"/>
          </w:divBdr>
        </w:div>
        <w:div w:id="206183951">
          <w:marLeft w:val="0"/>
          <w:marRight w:val="0"/>
          <w:marTop w:val="0"/>
          <w:marBottom w:val="0"/>
          <w:divBdr>
            <w:top w:val="none" w:sz="0" w:space="0" w:color="auto"/>
            <w:left w:val="none" w:sz="0" w:space="0" w:color="auto"/>
            <w:bottom w:val="none" w:sz="0" w:space="0" w:color="auto"/>
            <w:right w:val="none" w:sz="0" w:space="0" w:color="auto"/>
          </w:divBdr>
        </w:div>
        <w:div w:id="952907534">
          <w:marLeft w:val="0"/>
          <w:marRight w:val="0"/>
          <w:marTop w:val="0"/>
          <w:marBottom w:val="0"/>
          <w:divBdr>
            <w:top w:val="none" w:sz="0" w:space="0" w:color="auto"/>
            <w:left w:val="none" w:sz="0" w:space="0" w:color="auto"/>
            <w:bottom w:val="none" w:sz="0" w:space="0" w:color="auto"/>
            <w:right w:val="none" w:sz="0" w:space="0" w:color="auto"/>
          </w:divBdr>
        </w:div>
        <w:div w:id="730228524">
          <w:marLeft w:val="0"/>
          <w:marRight w:val="0"/>
          <w:marTop w:val="0"/>
          <w:marBottom w:val="0"/>
          <w:divBdr>
            <w:top w:val="none" w:sz="0" w:space="0" w:color="auto"/>
            <w:left w:val="none" w:sz="0" w:space="0" w:color="auto"/>
            <w:bottom w:val="none" w:sz="0" w:space="0" w:color="auto"/>
            <w:right w:val="none" w:sz="0" w:space="0" w:color="auto"/>
          </w:divBdr>
        </w:div>
        <w:div w:id="943995884">
          <w:marLeft w:val="0"/>
          <w:marRight w:val="0"/>
          <w:marTop w:val="0"/>
          <w:marBottom w:val="0"/>
          <w:divBdr>
            <w:top w:val="none" w:sz="0" w:space="0" w:color="auto"/>
            <w:left w:val="none" w:sz="0" w:space="0" w:color="auto"/>
            <w:bottom w:val="none" w:sz="0" w:space="0" w:color="auto"/>
            <w:right w:val="none" w:sz="0" w:space="0" w:color="auto"/>
          </w:divBdr>
        </w:div>
        <w:div w:id="1639459403">
          <w:marLeft w:val="0"/>
          <w:marRight w:val="0"/>
          <w:marTop w:val="0"/>
          <w:marBottom w:val="0"/>
          <w:divBdr>
            <w:top w:val="none" w:sz="0" w:space="0" w:color="auto"/>
            <w:left w:val="none" w:sz="0" w:space="0" w:color="auto"/>
            <w:bottom w:val="none" w:sz="0" w:space="0" w:color="auto"/>
            <w:right w:val="none" w:sz="0" w:space="0" w:color="auto"/>
          </w:divBdr>
        </w:div>
        <w:div w:id="1141575101">
          <w:marLeft w:val="0"/>
          <w:marRight w:val="0"/>
          <w:marTop w:val="0"/>
          <w:marBottom w:val="0"/>
          <w:divBdr>
            <w:top w:val="none" w:sz="0" w:space="0" w:color="auto"/>
            <w:left w:val="none" w:sz="0" w:space="0" w:color="auto"/>
            <w:bottom w:val="none" w:sz="0" w:space="0" w:color="auto"/>
            <w:right w:val="none" w:sz="0" w:space="0" w:color="auto"/>
          </w:divBdr>
          <w:divsChild>
            <w:div w:id="26948873">
              <w:marLeft w:val="0"/>
              <w:marRight w:val="0"/>
              <w:marTop w:val="0"/>
              <w:marBottom w:val="0"/>
              <w:divBdr>
                <w:top w:val="none" w:sz="0" w:space="0" w:color="auto"/>
                <w:left w:val="none" w:sz="0" w:space="0" w:color="auto"/>
                <w:bottom w:val="none" w:sz="0" w:space="0" w:color="auto"/>
                <w:right w:val="none" w:sz="0" w:space="0" w:color="auto"/>
              </w:divBdr>
            </w:div>
          </w:divsChild>
        </w:div>
        <w:div w:id="582225572">
          <w:marLeft w:val="0"/>
          <w:marRight w:val="0"/>
          <w:marTop w:val="0"/>
          <w:marBottom w:val="0"/>
          <w:divBdr>
            <w:top w:val="none" w:sz="0" w:space="0" w:color="auto"/>
            <w:left w:val="none" w:sz="0" w:space="0" w:color="auto"/>
            <w:bottom w:val="none" w:sz="0" w:space="0" w:color="auto"/>
            <w:right w:val="none" w:sz="0" w:space="0" w:color="auto"/>
          </w:divBdr>
        </w:div>
        <w:div w:id="1093672638">
          <w:marLeft w:val="0"/>
          <w:marRight w:val="0"/>
          <w:marTop w:val="0"/>
          <w:marBottom w:val="0"/>
          <w:divBdr>
            <w:top w:val="none" w:sz="0" w:space="0" w:color="auto"/>
            <w:left w:val="none" w:sz="0" w:space="0" w:color="auto"/>
            <w:bottom w:val="none" w:sz="0" w:space="0" w:color="auto"/>
            <w:right w:val="none" w:sz="0" w:space="0" w:color="auto"/>
          </w:divBdr>
        </w:div>
        <w:div w:id="1690132863">
          <w:marLeft w:val="0"/>
          <w:marRight w:val="0"/>
          <w:marTop w:val="0"/>
          <w:marBottom w:val="0"/>
          <w:divBdr>
            <w:top w:val="none" w:sz="0" w:space="0" w:color="auto"/>
            <w:left w:val="none" w:sz="0" w:space="0" w:color="auto"/>
            <w:bottom w:val="none" w:sz="0" w:space="0" w:color="auto"/>
            <w:right w:val="none" w:sz="0" w:space="0" w:color="auto"/>
          </w:divBdr>
        </w:div>
        <w:div w:id="1577855880">
          <w:marLeft w:val="0"/>
          <w:marRight w:val="0"/>
          <w:marTop w:val="0"/>
          <w:marBottom w:val="0"/>
          <w:divBdr>
            <w:top w:val="none" w:sz="0" w:space="0" w:color="auto"/>
            <w:left w:val="none" w:sz="0" w:space="0" w:color="auto"/>
            <w:bottom w:val="none" w:sz="0" w:space="0" w:color="auto"/>
            <w:right w:val="none" w:sz="0" w:space="0" w:color="auto"/>
          </w:divBdr>
        </w:div>
        <w:div w:id="607464590">
          <w:marLeft w:val="0"/>
          <w:marRight w:val="0"/>
          <w:marTop w:val="0"/>
          <w:marBottom w:val="0"/>
          <w:divBdr>
            <w:top w:val="none" w:sz="0" w:space="0" w:color="auto"/>
            <w:left w:val="none" w:sz="0" w:space="0" w:color="auto"/>
            <w:bottom w:val="none" w:sz="0" w:space="0" w:color="auto"/>
            <w:right w:val="none" w:sz="0" w:space="0" w:color="auto"/>
          </w:divBdr>
        </w:div>
        <w:div w:id="1399285517">
          <w:marLeft w:val="0"/>
          <w:marRight w:val="0"/>
          <w:marTop w:val="0"/>
          <w:marBottom w:val="0"/>
          <w:divBdr>
            <w:top w:val="none" w:sz="0" w:space="0" w:color="auto"/>
            <w:left w:val="none" w:sz="0" w:space="0" w:color="auto"/>
            <w:bottom w:val="none" w:sz="0" w:space="0" w:color="auto"/>
            <w:right w:val="none" w:sz="0" w:space="0" w:color="auto"/>
          </w:divBdr>
        </w:div>
        <w:div w:id="386953190">
          <w:marLeft w:val="0"/>
          <w:marRight w:val="0"/>
          <w:marTop w:val="0"/>
          <w:marBottom w:val="0"/>
          <w:divBdr>
            <w:top w:val="none" w:sz="0" w:space="0" w:color="auto"/>
            <w:left w:val="none" w:sz="0" w:space="0" w:color="auto"/>
            <w:bottom w:val="none" w:sz="0" w:space="0" w:color="auto"/>
            <w:right w:val="none" w:sz="0" w:space="0" w:color="auto"/>
          </w:divBdr>
        </w:div>
        <w:div w:id="19742643">
          <w:marLeft w:val="0"/>
          <w:marRight w:val="0"/>
          <w:marTop w:val="0"/>
          <w:marBottom w:val="0"/>
          <w:divBdr>
            <w:top w:val="none" w:sz="0" w:space="0" w:color="auto"/>
            <w:left w:val="none" w:sz="0" w:space="0" w:color="auto"/>
            <w:bottom w:val="none" w:sz="0" w:space="0" w:color="auto"/>
            <w:right w:val="none" w:sz="0" w:space="0" w:color="auto"/>
          </w:divBdr>
        </w:div>
        <w:div w:id="1517890612">
          <w:marLeft w:val="0"/>
          <w:marRight w:val="0"/>
          <w:marTop w:val="0"/>
          <w:marBottom w:val="0"/>
          <w:divBdr>
            <w:top w:val="none" w:sz="0" w:space="0" w:color="auto"/>
            <w:left w:val="none" w:sz="0" w:space="0" w:color="auto"/>
            <w:bottom w:val="none" w:sz="0" w:space="0" w:color="auto"/>
            <w:right w:val="none" w:sz="0" w:space="0" w:color="auto"/>
          </w:divBdr>
        </w:div>
        <w:div w:id="1328316050">
          <w:marLeft w:val="0"/>
          <w:marRight w:val="0"/>
          <w:marTop w:val="0"/>
          <w:marBottom w:val="0"/>
          <w:divBdr>
            <w:top w:val="none" w:sz="0" w:space="0" w:color="auto"/>
            <w:left w:val="none" w:sz="0" w:space="0" w:color="auto"/>
            <w:bottom w:val="none" w:sz="0" w:space="0" w:color="auto"/>
            <w:right w:val="none" w:sz="0" w:space="0" w:color="auto"/>
          </w:divBdr>
        </w:div>
        <w:div w:id="1537692097">
          <w:marLeft w:val="0"/>
          <w:marRight w:val="0"/>
          <w:marTop w:val="0"/>
          <w:marBottom w:val="0"/>
          <w:divBdr>
            <w:top w:val="none" w:sz="0" w:space="0" w:color="auto"/>
            <w:left w:val="none" w:sz="0" w:space="0" w:color="auto"/>
            <w:bottom w:val="none" w:sz="0" w:space="0" w:color="auto"/>
            <w:right w:val="none" w:sz="0" w:space="0" w:color="auto"/>
          </w:divBdr>
        </w:div>
        <w:div w:id="1764494437">
          <w:marLeft w:val="0"/>
          <w:marRight w:val="0"/>
          <w:marTop w:val="0"/>
          <w:marBottom w:val="0"/>
          <w:divBdr>
            <w:top w:val="none" w:sz="0" w:space="0" w:color="auto"/>
            <w:left w:val="none" w:sz="0" w:space="0" w:color="auto"/>
            <w:bottom w:val="none" w:sz="0" w:space="0" w:color="auto"/>
            <w:right w:val="none" w:sz="0" w:space="0" w:color="auto"/>
          </w:divBdr>
        </w:div>
        <w:div w:id="324433155">
          <w:marLeft w:val="0"/>
          <w:marRight w:val="0"/>
          <w:marTop w:val="0"/>
          <w:marBottom w:val="0"/>
          <w:divBdr>
            <w:top w:val="none" w:sz="0" w:space="0" w:color="auto"/>
            <w:left w:val="none" w:sz="0" w:space="0" w:color="auto"/>
            <w:bottom w:val="none" w:sz="0" w:space="0" w:color="auto"/>
            <w:right w:val="none" w:sz="0" w:space="0" w:color="auto"/>
          </w:divBdr>
        </w:div>
        <w:div w:id="101651812">
          <w:marLeft w:val="0"/>
          <w:marRight w:val="0"/>
          <w:marTop w:val="0"/>
          <w:marBottom w:val="0"/>
          <w:divBdr>
            <w:top w:val="none" w:sz="0" w:space="0" w:color="auto"/>
            <w:left w:val="none" w:sz="0" w:space="0" w:color="auto"/>
            <w:bottom w:val="none" w:sz="0" w:space="0" w:color="auto"/>
            <w:right w:val="none" w:sz="0" w:space="0" w:color="auto"/>
          </w:divBdr>
          <w:divsChild>
            <w:div w:id="841510660">
              <w:marLeft w:val="0"/>
              <w:marRight w:val="0"/>
              <w:marTop w:val="0"/>
              <w:marBottom w:val="0"/>
              <w:divBdr>
                <w:top w:val="none" w:sz="0" w:space="0" w:color="auto"/>
                <w:left w:val="none" w:sz="0" w:space="0" w:color="auto"/>
                <w:bottom w:val="none" w:sz="0" w:space="0" w:color="auto"/>
                <w:right w:val="none" w:sz="0" w:space="0" w:color="auto"/>
              </w:divBdr>
            </w:div>
          </w:divsChild>
        </w:div>
        <w:div w:id="480463457">
          <w:marLeft w:val="0"/>
          <w:marRight w:val="0"/>
          <w:marTop w:val="0"/>
          <w:marBottom w:val="0"/>
          <w:divBdr>
            <w:top w:val="none" w:sz="0" w:space="0" w:color="auto"/>
            <w:left w:val="none" w:sz="0" w:space="0" w:color="auto"/>
            <w:bottom w:val="none" w:sz="0" w:space="0" w:color="auto"/>
            <w:right w:val="none" w:sz="0" w:space="0" w:color="auto"/>
          </w:divBdr>
        </w:div>
        <w:div w:id="2099594691">
          <w:marLeft w:val="0"/>
          <w:marRight w:val="0"/>
          <w:marTop w:val="0"/>
          <w:marBottom w:val="0"/>
          <w:divBdr>
            <w:top w:val="none" w:sz="0" w:space="0" w:color="auto"/>
            <w:left w:val="none" w:sz="0" w:space="0" w:color="auto"/>
            <w:bottom w:val="none" w:sz="0" w:space="0" w:color="auto"/>
            <w:right w:val="none" w:sz="0" w:space="0" w:color="auto"/>
          </w:divBdr>
        </w:div>
        <w:div w:id="1436052348">
          <w:marLeft w:val="0"/>
          <w:marRight w:val="0"/>
          <w:marTop w:val="0"/>
          <w:marBottom w:val="0"/>
          <w:divBdr>
            <w:top w:val="none" w:sz="0" w:space="0" w:color="auto"/>
            <w:left w:val="none" w:sz="0" w:space="0" w:color="auto"/>
            <w:bottom w:val="none" w:sz="0" w:space="0" w:color="auto"/>
            <w:right w:val="none" w:sz="0" w:space="0" w:color="auto"/>
          </w:divBdr>
        </w:div>
        <w:div w:id="447092586">
          <w:marLeft w:val="0"/>
          <w:marRight w:val="0"/>
          <w:marTop w:val="0"/>
          <w:marBottom w:val="0"/>
          <w:divBdr>
            <w:top w:val="none" w:sz="0" w:space="0" w:color="auto"/>
            <w:left w:val="none" w:sz="0" w:space="0" w:color="auto"/>
            <w:bottom w:val="none" w:sz="0" w:space="0" w:color="auto"/>
            <w:right w:val="none" w:sz="0" w:space="0" w:color="auto"/>
          </w:divBdr>
        </w:div>
        <w:div w:id="972712756">
          <w:marLeft w:val="0"/>
          <w:marRight w:val="0"/>
          <w:marTop w:val="0"/>
          <w:marBottom w:val="0"/>
          <w:divBdr>
            <w:top w:val="none" w:sz="0" w:space="0" w:color="auto"/>
            <w:left w:val="none" w:sz="0" w:space="0" w:color="auto"/>
            <w:bottom w:val="none" w:sz="0" w:space="0" w:color="auto"/>
            <w:right w:val="none" w:sz="0" w:space="0" w:color="auto"/>
          </w:divBdr>
        </w:div>
        <w:div w:id="1266383869">
          <w:marLeft w:val="0"/>
          <w:marRight w:val="0"/>
          <w:marTop w:val="0"/>
          <w:marBottom w:val="0"/>
          <w:divBdr>
            <w:top w:val="none" w:sz="0" w:space="0" w:color="auto"/>
            <w:left w:val="none" w:sz="0" w:space="0" w:color="auto"/>
            <w:bottom w:val="none" w:sz="0" w:space="0" w:color="auto"/>
            <w:right w:val="none" w:sz="0" w:space="0" w:color="auto"/>
          </w:divBdr>
        </w:div>
        <w:div w:id="946616924">
          <w:marLeft w:val="0"/>
          <w:marRight w:val="0"/>
          <w:marTop w:val="0"/>
          <w:marBottom w:val="0"/>
          <w:divBdr>
            <w:top w:val="none" w:sz="0" w:space="0" w:color="auto"/>
            <w:left w:val="none" w:sz="0" w:space="0" w:color="auto"/>
            <w:bottom w:val="none" w:sz="0" w:space="0" w:color="auto"/>
            <w:right w:val="none" w:sz="0" w:space="0" w:color="auto"/>
          </w:divBdr>
        </w:div>
        <w:div w:id="2031760933">
          <w:marLeft w:val="0"/>
          <w:marRight w:val="0"/>
          <w:marTop w:val="0"/>
          <w:marBottom w:val="0"/>
          <w:divBdr>
            <w:top w:val="none" w:sz="0" w:space="0" w:color="auto"/>
            <w:left w:val="none" w:sz="0" w:space="0" w:color="auto"/>
            <w:bottom w:val="none" w:sz="0" w:space="0" w:color="auto"/>
            <w:right w:val="none" w:sz="0" w:space="0" w:color="auto"/>
          </w:divBdr>
        </w:div>
        <w:div w:id="1299919400">
          <w:marLeft w:val="0"/>
          <w:marRight w:val="0"/>
          <w:marTop w:val="0"/>
          <w:marBottom w:val="0"/>
          <w:divBdr>
            <w:top w:val="none" w:sz="0" w:space="0" w:color="auto"/>
            <w:left w:val="none" w:sz="0" w:space="0" w:color="auto"/>
            <w:bottom w:val="none" w:sz="0" w:space="0" w:color="auto"/>
            <w:right w:val="none" w:sz="0" w:space="0" w:color="auto"/>
          </w:divBdr>
        </w:div>
        <w:div w:id="949820554">
          <w:marLeft w:val="0"/>
          <w:marRight w:val="0"/>
          <w:marTop w:val="0"/>
          <w:marBottom w:val="0"/>
          <w:divBdr>
            <w:top w:val="none" w:sz="0" w:space="0" w:color="auto"/>
            <w:left w:val="none" w:sz="0" w:space="0" w:color="auto"/>
            <w:bottom w:val="none" w:sz="0" w:space="0" w:color="auto"/>
            <w:right w:val="none" w:sz="0" w:space="0" w:color="auto"/>
          </w:divBdr>
        </w:div>
        <w:div w:id="2067409066">
          <w:marLeft w:val="0"/>
          <w:marRight w:val="0"/>
          <w:marTop w:val="0"/>
          <w:marBottom w:val="0"/>
          <w:divBdr>
            <w:top w:val="none" w:sz="0" w:space="0" w:color="auto"/>
            <w:left w:val="none" w:sz="0" w:space="0" w:color="auto"/>
            <w:bottom w:val="none" w:sz="0" w:space="0" w:color="auto"/>
            <w:right w:val="none" w:sz="0" w:space="0" w:color="auto"/>
          </w:divBdr>
        </w:div>
        <w:div w:id="289673430">
          <w:marLeft w:val="0"/>
          <w:marRight w:val="0"/>
          <w:marTop w:val="0"/>
          <w:marBottom w:val="0"/>
          <w:divBdr>
            <w:top w:val="none" w:sz="0" w:space="0" w:color="auto"/>
            <w:left w:val="none" w:sz="0" w:space="0" w:color="auto"/>
            <w:bottom w:val="none" w:sz="0" w:space="0" w:color="auto"/>
            <w:right w:val="none" w:sz="0" w:space="0" w:color="auto"/>
          </w:divBdr>
        </w:div>
        <w:div w:id="1994218038">
          <w:marLeft w:val="0"/>
          <w:marRight w:val="0"/>
          <w:marTop w:val="0"/>
          <w:marBottom w:val="0"/>
          <w:divBdr>
            <w:top w:val="none" w:sz="0" w:space="0" w:color="auto"/>
            <w:left w:val="none" w:sz="0" w:space="0" w:color="auto"/>
            <w:bottom w:val="none" w:sz="0" w:space="0" w:color="auto"/>
            <w:right w:val="none" w:sz="0" w:space="0" w:color="auto"/>
          </w:divBdr>
        </w:div>
        <w:div w:id="1753965588">
          <w:marLeft w:val="0"/>
          <w:marRight w:val="0"/>
          <w:marTop w:val="0"/>
          <w:marBottom w:val="0"/>
          <w:divBdr>
            <w:top w:val="none" w:sz="0" w:space="0" w:color="auto"/>
            <w:left w:val="none" w:sz="0" w:space="0" w:color="auto"/>
            <w:bottom w:val="none" w:sz="0" w:space="0" w:color="auto"/>
            <w:right w:val="none" w:sz="0" w:space="0" w:color="auto"/>
          </w:divBdr>
          <w:divsChild>
            <w:div w:id="1955938928">
              <w:marLeft w:val="0"/>
              <w:marRight w:val="0"/>
              <w:marTop w:val="0"/>
              <w:marBottom w:val="0"/>
              <w:divBdr>
                <w:top w:val="none" w:sz="0" w:space="0" w:color="auto"/>
                <w:left w:val="none" w:sz="0" w:space="0" w:color="auto"/>
                <w:bottom w:val="none" w:sz="0" w:space="0" w:color="auto"/>
                <w:right w:val="none" w:sz="0" w:space="0" w:color="auto"/>
              </w:divBdr>
            </w:div>
          </w:divsChild>
        </w:div>
        <w:div w:id="29182818">
          <w:marLeft w:val="0"/>
          <w:marRight w:val="0"/>
          <w:marTop w:val="0"/>
          <w:marBottom w:val="0"/>
          <w:divBdr>
            <w:top w:val="none" w:sz="0" w:space="0" w:color="auto"/>
            <w:left w:val="none" w:sz="0" w:space="0" w:color="auto"/>
            <w:bottom w:val="none" w:sz="0" w:space="0" w:color="auto"/>
            <w:right w:val="none" w:sz="0" w:space="0" w:color="auto"/>
          </w:divBdr>
        </w:div>
        <w:div w:id="2105956478">
          <w:marLeft w:val="0"/>
          <w:marRight w:val="0"/>
          <w:marTop w:val="0"/>
          <w:marBottom w:val="0"/>
          <w:divBdr>
            <w:top w:val="none" w:sz="0" w:space="0" w:color="auto"/>
            <w:left w:val="none" w:sz="0" w:space="0" w:color="auto"/>
            <w:bottom w:val="none" w:sz="0" w:space="0" w:color="auto"/>
            <w:right w:val="none" w:sz="0" w:space="0" w:color="auto"/>
          </w:divBdr>
        </w:div>
        <w:div w:id="166100406">
          <w:marLeft w:val="0"/>
          <w:marRight w:val="0"/>
          <w:marTop w:val="0"/>
          <w:marBottom w:val="0"/>
          <w:divBdr>
            <w:top w:val="none" w:sz="0" w:space="0" w:color="auto"/>
            <w:left w:val="none" w:sz="0" w:space="0" w:color="auto"/>
            <w:bottom w:val="none" w:sz="0" w:space="0" w:color="auto"/>
            <w:right w:val="none" w:sz="0" w:space="0" w:color="auto"/>
          </w:divBdr>
        </w:div>
        <w:div w:id="1504121302">
          <w:marLeft w:val="0"/>
          <w:marRight w:val="0"/>
          <w:marTop w:val="0"/>
          <w:marBottom w:val="0"/>
          <w:divBdr>
            <w:top w:val="none" w:sz="0" w:space="0" w:color="auto"/>
            <w:left w:val="none" w:sz="0" w:space="0" w:color="auto"/>
            <w:bottom w:val="none" w:sz="0" w:space="0" w:color="auto"/>
            <w:right w:val="none" w:sz="0" w:space="0" w:color="auto"/>
          </w:divBdr>
        </w:div>
        <w:div w:id="1215388100">
          <w:marLeft w:val="0"/>
          <w:marRight w:val="0"/>
          <w:marTop w:val="0"/>
          <w:marBottom w:val="0"/>
          <w:divBdr>
            <w:top w:val="none" w:sz="0" w:space="0" w:color="auto"/>
            <w:left w:val="none" w:sz="0" w:space="0" w:color="auto"/>
            <w:bottom w:val="none" w:sz="0" w:space="0" w:color="auto"/>
            <w:right w:val="none" w:sz="0" w:space="0" w:color="auto"/>
          </w:divBdr>
        </w:div>
        <w:div w:id="1216702317">
          <w:marLeft w:val="0"/>
          <w:marRight w:val="0"/>
          <w:marTop w:val="0"/>
          <w:marBottom w:val="0"/>
          <w:divBdr>
            <w:top w:val="none" w:sz="0" w:space="0" w:color="auto"/>
            <w:left w:val="none" w:sz="0" w:space="0" w:color="auto"/>
            <w:bottom w:val="none" w:sz="0" w:space="0" w:color="auto"/>
            <w:right w:val="none" w:sz="0" w:space="0" w:color="auto"/>
          </w:divBdr>
        </w:div>
        <w:div w:id="1969776567">
          <w:marLeft w:val="0"/>
          <w:marRight w:val="0"/>
          <w:marTop w:val="0"/>
          <w:marBottom w:val="0"/>
          <w:divBdr>
            <w:top w:val="none" w:sz="0" w:space="0" w:color="auto"/>
            <w:left w:val="none" w:sz="0" w:space="0" w:color="auto"/>
            <w:bottom w:val="none" w:sz="0" w:space="0" w:color="auto"/>
            <w:right w:val="none" w:sz="0" w:space="0" w:color="auto"/>
          </w:divBdr>
        </w:div>
        <w:div w:id="160438454">
          <w:marLeft w:val="0"/>
          <w:marRight w:val="0"/>
          <w:marTop w:val="0"/>
          <w:marBottom w:val="0"/>
          <w:divBdr>
            <w:top w:val="none" w:sz="0" w:space="0" w:color="auto"/>
            <w:left w:val="none" w:sz="0" w:space="0" w:color="auto"/>
            <w:bottom w:val="none" w:sz="0" w:space="0" w:color="auto"/>
            <w:right w:val="none" w:sz="0" w:space="0" w:color="auto"/>
          </w:divBdr>
        </w:div>
        <w:div w:id="267275353">
          <w:marLeft w:val="0"/>
          <w:marRight w:val="0"/>
          <w:marTop w:val="0"/>
          <w:marBottom w:val="0"/>
          <w:divBdr>
            <w:top w:val="none" w:sz="0" w:space="0" w:color="auto"/>
            <w:left w:val="none" w:sz="0" w:space="0" w:color="auto"/>
            <w:bottom w:val="none" w:sz="0" w:space="0" w:color="auto"/>
            <w:right w:val="none" w:sz="0" w:space="0" w:color="auto"/>
          </w:divBdr>
        </w:div>
        <w:div w:id="31074584">
          <w:marLeft w:val="0"/>
          <w:marRight w:val="0"/>
          <w:marTop w:val="0"/>
          <w:marBottom w:val="0"/>
          <w:divBdr>
            <w:top w:val="none" w:sz="0" w:space="0" w:color="auto"/>
            <w:left w:val="none" w:sz="0" w:space="0" w:color="auto"/>
            <w:bottom w:val="none" w:sz="0" w:space="0" w:color="auto"/>
            <w:right w:val="none" w:sz="0" w:space="0" w:color="auto"/>
          </w:divBdr>
        </w:div>
        <w:div w:id="568657532">
          <w:marLeft w:val="0"/>
          <w:marRight w:val="0"/>
          <w:marTop w:val="0"/>
          <w:marBottom w:val="0"/>
          <w:divBdr>
            <w:top w:val="none" w:sz="0" w:space="0" w:color="auto"/>
            <w:left w:val="none" w:sz="0" w:space="0" w:color="auto"/>
            <w:bottom w:val="none" w:sz="0" w:space="0" w:color="auto"/>
            <w:right w:val="none" w:sz="0" w:space="0" w:color="auto"/>
          </w:divBdr>
        </w:div>
        <w:div w:id="1554199219">
          <w:marLeft w:val="0"/>
          <w:marRight w:val="0"/>
          <w:marTop w:val="0"/>
          <w:marBottom w:val="0"/>
          <w:divBdr>
            <w:top w:val="none" w:sz="0" w:space="0" w:color="auto"/>
            <w:left w:val="none" w:sz="0" w:space="0" w:color="auto"/>
            <w:bottom w:val="none" w:sz="0" w:space="0" w:color="auto"/>
            <w:right w:val="none" w:sz="0" w:space="0" w:color="auto"/>
          </w:divBdr>
        </w:div>
        <w:div w:id="211625521">
          <w:marLeft w:val="0"/>
          <w:marRight w:val="0"/>
          <w:marTop w:val="0"/>
          <w:marBottom w:val="0"/>
          <w:divBdr>
            <w:top w:val="none" w:sz="0" w:space="0" w:color="auto"/>
            <w:left w:val="none" w:sz="0" w:space="0" w:color="auto"/>
            <w:bottom w:val="none" w:sz="0" w:space="0" w:color="auto"/>
            <w:right w:val="none" w:sz="0" w:space="0" w:color="auto"/>
          </w:divBdr>
        </w:div>
        <w:div w:id="160046883">
          <w:marLeft w:val="0"/>
          <w:marRight w:val="0"/>
          <w:marTop w:val="0"/>
          <w:marBottom w:val="0"/>
          <w:divBdr>
            <w:top w:val="none" w:sz="0" w:space="0" w:color="auto"/>
            <w:left w:val="none" w:sz="0" w:space="0" w:color="auto"/>
            <w:bottom w:val="none" w:sz="0" w:space="0" w:color="auto"/>
            <w:right w:val="none" w:sz="0" w:space="0" w:color="auto"/>
          </w:divBdr>
          <w:divsChild>
            <w:div w:id="914121378">
              <w:marLeft w:val="0"/>
              <w:marRight w:val="0"/>
              <w:marTop w:val="0"/>
              <w:marBottom w:val="0"/>
              <w:divBdr>
                <w:top w:val="none" w:sz="0" w:space="0" w:color="auto"/>
                <w:left w:val="none" w:sz="0" w:space="0" w:color="auto"/>
                <w:bottom w:val="none" w:sz="0" w:space="0" w:color="auto"/>
                <w:right w:val="none" w:sz="0" w:space="0" w:color="auto"/>
              </w:divBdr>
            </w:div>
          </w:divsChild>
        </w:div>
        <w:div w:id="499003450">
          <w:marLeft w:val="0"/>
          <w:marRight w:val="0"/>
          <w:marTop w:val="0"/>
          <w:marBottom w:val="0"/>
          <w:divBdr>
            <w:top w:val="none" w:sz="0" w:space="0" w:color="auto"/>
            <w:left w:val="none" w:sz="0" w:space="0" w:color="auto"/>
            <w:bottom w:val="none" w:sz="0" w:space="0" w:color="auto"/>
            <w:right w:val="none" w:sz="0" w:space="0" w:color="auto"/>
          </w:divBdr>
        </w:div>
        <w:div w:id="768819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Berg,Katherine  (HMFP - Medicine)</cp:lastModifiedBy>
  <cp:revision>2</cp:revision>
  <dcterms:created xsi:type="dcterms:W3CDTF">2022-11-30T15:01:00Z</dcterms:created>
  <dcterms:modified xsi:type="dcterms:W3CDTF">2022-11-30T15:01:00Z</dcterms:modified>
</cp:coreProperties>
</file>