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B55" w:rsidRDefault="00000000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Question: </w:t>
      </w:r>
      <w:r>
        <w:t xml:space="preserve">Do EEG parameters (Continuous or nearly continuous background without discharges using ACNS definitions, Other EEG patterns with continuous or nearly continuous backgrounds using non-ACNS definitions, Continuous background assessed via reduced montage or amplitude integrated EEG, or other EEG derived indices such as </w:t>
      </w:r>
      <w:proofErr w:type="spellStart"/>
      <w:r>
        <w:t>BiSpectral</w:t>
      </w:r>
      <w:proofErr w:type="spellEnd"/>
      <w:r>
        <w:t xml:space="preserve"> Index) predict favorable neurologic outcome at hospital discharge to 6 months after arrest for patients comatose after cardiac arrest?</w:t>
      </w:r>
    </w:p>
    <w:tbl>
      <w:tblPr>
        <w:tblStyle w:val="a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"/>
        <w:gridCol w:w="897"/>
        <w:gridCol w:w="1347"/>
        <w:gridCol w:w="1260"/>
        <w:gridCol w:w="1260"/>
        <w:gridCol w:w="1170"/>
        <w:gridCol w:w="1192"/>
        <w:gridCol w:w="1144"/>
        <w:gridCol w:w="1159"/>
      </w:tblGrid>
      <w:tr w:rsidR="00866B55">
        <w:trPr>
          <w:trHeight w:val="261"/>
        </w:trPr>
        <w:tc>
          <w:tcPr>
            <w:tcW w:w="7935" w:type="dxa"/>
            <w:gridSpan w:val="7"/>
            <w:shd w:val="clear" w:color="auto" w:fill="4472C4"/>
          </w:tcPr>
          <w:p w:rsidR="00866B55" w:rsidRDefault="00000000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Certainty Assessment</w:t>
            </w:r>
          </w:p>
        </w:tc>
        <w:tc>
          <w:tcPr>
            <w:tcW w:w="1144" w:type="dxa"/>
            <w:vMerge w:val="restart"/>
            <w:shd w:val="clear" w:color="auto" w:fill="4472C4"/>
          </w:tcPr>
          <w:p w:rsidR="00866B55" w:rsidRDefault="00000000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Certainty</w:t>
            </w:r>
          </w:p>
        </w:tc>
        <w:tc>
          <w:tcPr>
            <w:tcW w:w="1159" w:type="dxa"/>
            <w:vMerge w:val="restart"/>
            <w:shd w:val="clear" w:color="auto" w:fill="4472C4"/>
          </w:tcPr>
          <w:p w:rsidR="00866B55" w:rsidRDefault="00000000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Importance</w:t>
            </w:r>
          </w:p>
        </w:tc>
      </w:tr>
      <w:tr w:rsidR="00866B55">
        <w:trPr>
          <w:trHeight w:val="1038"/>
        </w:trPr>
        <w:tc>
          <w:tcPr>
            <w:tcW w:w="809" w:type="dxa"/>
            <w:shd w:val="clear" w:color="auto" w:fill="4472C4"/>
          </w:tcPr>
          <w:p w:rsidR="00866B55" w:rsidRDefault="00000000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 of Studies</w:t>
            </w:r>
          </w:p>
        </w:tc>
        <w:tc>
          <w:tcPr>
            <w:tcW w:w="897" w:type="dxa"/>
            <w:shd w:val="clear" w:color="auto" w:fill="4472C4"/>
          </w:tcPr>
          <w:p w:rsidR="00866B55" w:rsidRDefault="00000000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Study Design</w:t>
            </w:r>
          </w:p>
        </w:tc>
        <w:tc>
          <w:tcPr>
            <w:tcW w:w="1347" w:type="dxa"/>
            <w:shd w:val="clear" w:color="auto" w:fill="4472C4"/>
          </w:tcPr>
          <w:p w:rsidR="00866B55" w:rsidRDefault="00000000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Risk of Bias</w:t>
            </w:r>
          </w:p>
        </w:tc>
        <w:tc>
          <w:tcPr>
            <w:tcW w:w="1260" w:type="dxa"/>
            <w:shd w:val="clear" w:color="auto" w:fill="4472C4"/>
          </w:tcPr>
          <w:p w:rsidR="00866B55" w:rsidRDefault="00000000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Inconsistency</w:t>
            </w:r>
          </w:p>
        </w:tc>
        <w:tc>
          <w:tcPr>
            <w:tcW w:w="1260" w:type="dxa"/>
            <w:shd w:val="clear" w:color="auto" w:fill="4472C4"/>
          </w:tcPr>
          <w:p w:rsidR="00866B55" w:rsidRDefault="00000000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Indirectness</w:t>
            </w:r>
          </w:p>
        </w:tc>
        <w:tc>
          <w:tcPr>
            <w:tcW w:w="1170" w:type="dxa"/>
            <w:shd w:val="clear" w:color="auto" w:fill="4472C4"/>
          </w:tcPr>
          <w:p w:rsidR="00866B55" w:rsidRDefault="00000000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Imprecision</w:t>
            </w:r>
          </w:p>
        </w:tc>
        <w:tc>
          <w:tcPr>
            <w:tcW w:w="1192" w:type="dxa"/>
            <w:shd w:val="clear" w:color="auto" w:fill="4472C4"/>
          </w:tcPr>
          <w:p w:rsidR="00866B55" w:rsidRDefault="00000000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Other Considerations</w:t>
            </w:r>
          </w:p>
        </w:tc>
        <w:tc>
          <w:tcPr>
            <w:tcW w:w="1144" w:type="dxa"/>
            <w:vMerge/>
            <w:shd w:val="clear" w:color="auto" w:fill="4472C4"/>
          </w:tcPr>
          <w:p w:rsidR="00866B55" w:rsidRDefault="0086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4472C4"/>
          </w:tcPr>
          <w:p w:rsidR="00866B55" w:rsidRDefault="0086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</w:p>
        </w:tc>
      </w:tr>
    </w:tbl>
    <w:p w:rsidR="00866B55" w:rsidRDefault="00866B55"/>
    <w:p w:rsidR="00866B55" w:rsidRDefault="00000000">
      <w:pPr>
        <w:rPr>
          <w:b/>
        </w:rPr>
      </w:pPr>
      <w:r>
        <w:rPr>
          <w:b/>
        </w:rPr>
        <w:t>Continuous or nearly continuous background without discharges (ACNS definition)</w:t>
      </w:r>
    </w:p>
    <w:tbl>
      <w:tblPr>
        <w:tblStyle w:val="a0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990"/>
        <w:gridCol w:w="1270"/>
        <w:gridCol w:w="1251"/>
        <w:gridCol w:w="1164"/>
        <w:gridCol w:w="1197"/>
        <w:gridCol w:w="1536"/>
        <w:gridCol w:w="905"/>
        <w:gridCol w:w="1122"/>
      </w:tblGrid>
      <w:tr w:rsidR="00866B55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bookmarkStart w:id="1" w:name="bookmark=id.30j0zll" w:colFirst="0" w:colLast="0"/>
            <w:bookmarkEnd w:id="1"/>
            <w: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>Observational studies (2474 patients)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pPr>
              <w:rPr>
                <w:vertAlign w:val="superscript"/>
              </w:rPr>
            </w:pPr>
            <w:r>
              <w:t xml:space="preserve">Very </w:t>
            </w:r>
            <w:proofErr w:type="spellStart"/>
            <w:r>
              <w:t>serious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pPr>
              <w:rPr>
                <w:vertAlign w:val="superscript"/>
              </w:rPr>
            </w:pPr>
            <w:proofErr w:type="spellStart"/>
            <w:r>
              <w:t>Serious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>Not serious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pPr>
              <w:rPr>
                <w:vertAlign w:val="superscript"/>
              </w:rPr>
            </w:pPr>
            <w:proofErr w:type="spellStart"/>
            <w:r>
              <w:t>Serious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Heterogeneity did not allow pooling to generate effect estimates.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>very low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Critical </w:t>
            </w:r>
          </w:p>
        </w:tc>
      </w:tr>
    </w:tbl>
    <w:p w:rsidR="00866B55" w:rsidRDefault="00866B55"/>
    <w:p w:rsidR="00866B55" w:rsidRDefault="00000000">
      <w:pPr>
        <w:rPr>
          <w:b/>
        </w:rPr>
      </w:pPr>
      <w:r>
        <w:rPr>
          <w:b/>
        </w:rPr>
        <w:t>Other EEG patterns with continuous or nearly continuous backgrounds with other features (</w:t>
      </w:r>
      <w:proofErr w:type="gramStart"/>
      <w:r>
        <w:rPr>
          <w:b/>
        </w:rPr>
        <w:t>Non-ACNS</w:t>
      </w:r>
      <w:proofErr w:type="gramEnd"/>
      <w:r>
        <w:rPr>
          <w:b/>
        </w:rPr>
        <w:t xml:space="preserve"> definitions)</w:t>
      </w:r>
    </w:p>
    <w:tbl>
      <w:tblPr>
        <w:tblStyle w:val="a1"/>
        <w:tblW w:w="10245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990"/>
        <w:gridCol w:w="1271"/>
        <w:gridCol w:w="1252"/>
        <w:gridCol w:w="1165"/>
        <w:gridCol w:w="1198"/>
        <w:gridCol w:w="1537"/>
        <w:gridCol w:w="906"/>
        <w:gridCol w:w="1123"/>
      </w:tblGrid>
      <w:tr w:rsidR="00866B55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bookmarkStart w:id="2" w:name="bookmark=id.1fob9te" w:colFirst="0" w:colLast="0"/>
            <w:bookmarkStart w:id="3" w:name="bookmark=id.3znysh7" w:colFirst="0" w:colLast="0"/>
            <w:bookmarkEnd w:id="2"/>
            <w:bookmarkEnd w:id="3"/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>Observational studies (177 patients)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Very </w:t>
            </w:r>
            <w:proofErr w:type="spellStart"/>
            <w:r>
              <w:t>serious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pPr>
              <w:rPr>
                <w:vertAlign w:val="superscript"/>
              </w:rPr>
            </w:pPr>
            <w:r>
              <w:t xml:space="preserve">Very </w:t>
            </w:r>
            <w:proofErr w:type="spellStart"/>
            <w:r>
              <w:t>Serious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>Not serious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proofErr w:type="spellStart"/>
            <w:r>
              <w:t>Serious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Heterogeneity did not allow pooling to generate effect estimates. 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>Very low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Critical </w:t>
            </w:r>
          </w:p>
        </w:tc>
      </w:tr>
    </w:tbl>
    <w:p w:rsidR="00866B55" w:rsidRDefault="00866B55">
      <w:pPr>
        <w:rPr>
          <w:b/>
        </w:rPr>
      </w:pPr>
    </w:p>
    <w:p w:rsidR="00866B55" w:rsidRDefault="00000000">
      <w:pPr>
        <w:rPr>
          <w:b/>
          <w:color w:val="000000"/>
        </w:rPr>
      </w:pPr>
      <w:r>
        <w:rPr>
          <w:b/>
          <w:color w:val="000000"/>
        </w:rPr>
        <w:t>EEG – Continuous background assessed via reduced montage and/or amplitude integrated EEG</w:t>
      </w:r>
    </w:p>
    <w:tbl>
      <w:tblPr>
        <w:tblStyle w:val="a2"/>
        <w:tblW w:w="10245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990"/>
        <w:gridCol w:w="1271"/>
        <w:gridCol w:w="1252"/>
        <w:gridCol w:w="1165"/>
        <w:gridCol w:w="1198"/>
        <w:gridCol w:w="1537"/>
        <w:gridCol w:w="906"/>
        <w:gridCol w:w="1123"/>
      </w:tblGrid>
      <w:tr w:rsidR="00866B55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bookmarkStart w:id="4" w:name="bookmark=id.2et92p0" w:colFirst="0" w:colLast="0"/>
            <w:bookmarkStart w:id="5" w:name="bookmark=id.tyjcwt" w:colFirst="0" w:colLast="0"/>
            <w:bookmarkEnd w:id="4"/>
            <w:bookmarkEnd w:id="5"/>
            <w: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>Observational studies (282 patients)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Very </w:t>
            </w:r>
            <w:proofErr w:type="spellStart"/>
            <w:r>
              <w:t>serious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Very </w:t>
            </w:r>
            <w:proofErr w:type="spellStart"/>
            <w:r>
              <w:t>Serious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>Not serious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proofErr w:type="spellStart"/>
            <w:r>
              <w:t>Serious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Heterogeneity did not allow pooling to generate effect estimates. 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>Very low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Critical </w:t>
            </w:r>
          </w:p>
        </w:tc>
      </w:tr>
    </w:tbl>
    <w:p w:rsidR="00866B55" w:rsidRDefault="00866B55">
      <w:pPr>
        <w:rPr>
          <w:b/>
        </w:rPr>
      </w:pPr>
    </w:p>
    <w:p w:rsidR="00866B5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EEG-derived indices</w:t>
      </w:r>
    </w:p>
    <w:tbl>
      <w:tblPr>
        <w:tblStyle w:val="a3"/>
        <w:tblW w:w="10245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990"/>
        <w:gridCol w:w="1271"/>
        <w:gridCol w:w="1252"/>
        <w:gridCol w:w="1165"/>
        <w:gridCol w:w="1198"/>
        <w:gridCol w:w="1537"/>
        <w:gridCol w:w="906"/>
        <w:gridCol w:w="1123"/>
      </w:tblGrid>
      <w:tr w:rsidR="00866B55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Observational studies (210 </w:t>
            </w:r>
            <w:proofErr w:type="spellStart"/>
            <w:r>
              <w:t>patients</w:t>
            </w:r>
            <w:r>
              <w:lastRenderedPageBreak/>
              <w:t>for</w:t>
            </w:r>
            <w:proofErr w:type="spellEnd"/>
            <w:r>
              <w:t xml:space="preserve"> BIS and 53 patients for CRI)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lastRenderedPageBreak/>
              <w:t xml:space="preserve">Very </w:t>
            </w:r>
            <w:proofErr w:type="spellStart"/>
            <w:r>
              <w:t>serious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Very </w:t>
            </w:r>
            <w:proofErr w:type="spellStart"/>
            <w:r>
              <w:t>Serious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>Not serious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proofErr w:type="spellStart"/>
            <w:r>
              <w:t>Serious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Heterogeneity did not allow pooling to generate </w:t>
            </w:r>
            <w:r>
              <w:lastRenderedPageBreak/>
              <w:t xml:space="preserve">effect estimates. 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lastRenderedPageBreak/>
              <w:t>Very low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55" w:rsidRDefault="00000000">
            <w:r>
              <w:t xml:space="preserve">Critical </w:t>
            </w:r>
          </w:p>
        </w:tc>
      </w:tr>
    </w:tbl>
    <w:p w:rsidR="00866B55" w:rsidRDefault="00866B55">
      <w:pPr>
        <w:rPr>
          <w:b/>
        </w:rPr>
      </w:pPr>
    </w:p>
    <w:p w:rsidR="00866B55" w:rsidRDefault="00000000">
      <w:pPr>
        <w:numPr>
          <w:ilvl w:val="0"/>
          <w:numId w:val="1"/>
        </w:numPr>
        <w:spacing w:after="0"/>
      </w:pPr>
      <w:r>
        <w:t>Risk of bias due to lack of blinding and consequent risk of self-fulfilling prophecy. Use of medications that could influence EEG patterns was not always reported.</w:t>
      </w:r>
    </w:p>
    <w:p w:rsidR="00866B55" w:rsidRDefault="00000000">
      <w:pPr>
        <w:numPr>
          <w:ilvl w:val="0"/>
          <w:numId w:val="1"/>
        </w:numPr>
        <w:spacing w:after="0"/>
      </w:pPr>
      <w:r>
        <w:t>Heterogeneity of some EEG pattern definitions and timing of acquisition.</w:t>
      </w:r>
    </w:p>
    <w:p w:rsidR="00866B55" w:rsidRDefault="00000000">
      <w:pPr>
        <w:numPr>
          <w:ilvl w:val="0"/>
          <w:numId w:val="1"/>
        </w:numPr>
      </w:pPr>
      <w:r>
        <w:t>Small sample sizes and wide range of sensitivity and specificity between studies.</w:t>
      </w:r>
    </w:p>
    <w:sectPr w:rsidR="00866B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6FDC"/>
    <w:multiLevelType w:val="multilevel"/>
    <w:tmpl w:val="4FB2D08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9217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55"/>
    <w:rsid w:val="00232F07"/>
    <w:rsid w:val="0086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8ABA6E7-9A5A-324A-BFF2-50755186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0F"/>
  </w:style>
  <w:style w:type="paragraph" w:styleId="Footer">
    <w:name w:val="footer"/>
    <w:basedOn w:val="Normal"/>
    <w:link w:val="FooterChar"/>
    <w:uiPriority w:val="99"/>
    <w:unhideWhenUsed/>
    <w:rsid w:val="00B4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0F"/>
  </w:style>
  <w:style w:type="paragraph" w:styleId="NormalWeb">
    <w:name w:val="Normal (Web)"/>
    <w:basedOn w:val="Normal"/>
    <w:uiPriority w:val="99"/>
    <w:semiHidden/>
    <w:unhideWhenUsed/>
    <w:rsid w:val="00C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/rwuJOrh5aTKBBUGP4I6Jg6cw==">AMUW2mV905HuY3Xuc2lAoE5p81wBDEDz8MAxeAjwo3HYXpyFAM48mDd/sH/BMIxgFnBSiHPbBz+bFR93PB2i7APand3vGNoAy/V6E3IKWhBsy+Nzav15ZKYYTYOy0AJQklut5OpXMAFfR8mMXV/UVFvvSGtFLfK0lRSSGUqV2+5BK25GlOnOlOfvXqAMq6/ljvKi2bcoqKdm336Ul0rW7pQ0df3k3ubADl+MlD63SKdSpc4D/3qji+JftXKSZFT2JcCyrITLsA4e1TWp7N/Y+wdid0RjHVIR/E4mImnsEGTGS1ixKRN/6EOmtLTyncwkho+Hf1i25xLppXjfDMTfzz+aX+8x3MmUdaZrP1AMVcc4SNyQR2k/Udfp2rLNYRhpHEKxsrkBa8C8XmGk1cxxYNmYHHsyiEjN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Hirsch</dc:creator>
  <cp:lastModifiedBy>Berg,Katherine  (HMFP - Medicine)</cp:lastModifiedBy>
  <cp:revision>2</cp:revision>
  <dcterms:created xsi:type="dcterms:W3CDTF">2022-12-22T18:59:00Z</dcterms:created>
  <dcterms:modified xsi:type="dcterms:W3CDTF">2022-12-22T18:59:00Z</dcterms:modified>
</cp:coreProperties>
</file>