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9BBD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  <w:gridCol w:w="156"/>
        <w:gridCol w:w="156"/>
        <w:gridCol w:w="156"/>
        <w:gridCol w:w="156"/>
      </w:tblGrid>
      <w:tr w:rsidR="0063469C" w14:paraId="52F1B8B5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479FA" w14:textId="77777777" w:rsidR="007B73A5" w:rsidRPr="00FE58BA" w:rsidRDefault="00650875">
            <w:pPr>
              <w:pStyle w:val="Heading1"/>
              <w:spacing w:line="270" w:lineRule="atLeast"/>
              <w:rPr>
                <w:rFonts w:ascii="Verdana" w:eastAsia="Times New Roman" w:hAnsi="Verdana"/>
                <w:sz w:val="18"/>
                <w:szCs w:val="18"/>
              </w:rPr>
            </w:pPr>
            <w:bookmarkStart w:id="0" w:name="_GoBack"/>
            <w:bookmarkEnd w:id="0"/>
            <w:r w:rsidRPr="00FE58BA">
              <w:rPr>
                <w:rFonts w:ascii="Verdana" w:eastAsia="Times New Roman" w:hAnsi="Verdana"/>
                <w:sz w:val="18"/>
                <w:szCs w:val="18"/>
              </w:rPr>
              <w:t>Question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856AB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155B256F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E8C0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47B8BDEE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2E4D9E70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7E239" w14:textId="77777777" w:rsidR="007B73A5" w:rsidRPr="00FE58BA" w:rsidRDefault="00650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Population: 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In patients requiring resuscitation or pr</w:t>
            </w:r>
            <w:r w:rsidR="009621BA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o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viders le</w:t>
            </w:r>
            <w:r w:rsidR="009621BA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arn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ing to deliver </w:t>
            </w:r>
            <w:r w:rsidR="009621BA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resuscitation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E88CF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360D1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5EFE5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D70DFFC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7E57EE19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40AFF" w14:textId="5748B10C" w:rsidR="007B73A5" w:rsidRPr="00FE58BA" w:rsidRDefault="00650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Intervention: </w:t>
            </w:r>
            <w:r w:rsidR="00C17392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T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he use of </w:t>
            </w:r>
            <w:r w:rsidR="00C17392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a 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cognitive 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6D072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62D79056" w14:textId="77777777" w:rsidR="007B73A5" w:rsidRPr="00FE58BA" w:rsidRDefault="007B73A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02C914CE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72FC2FA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57DC825C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640FA" w14:textId="151E13D5" w:rsidR="007B73A5" w:rsidRPr="00FE58BA" w:rsidRDefault="00650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Comparison: 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No </w:t>
            </w:r>
            <w:r w:rsidR="00C17392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use of a 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cognitive 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76F18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1E3DAF02" w14:textId="77777777" w:rsidR="007B73A5" w:rsidRPr="00FE58BA" w:rsidRDefault="007B73A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F6F978C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3715BC10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758A4866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1E760" w14:textId="77777777" w:rsidR="007B73A5" w:rsidRPr="00FE58BA" w:rsidRDefault="00650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Main outcomes: </w:t>
            </w:r>
            <w:r w:rsidR="00EC2AB0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Survival</w:t>
            </w:r>
            <w:r w:rsidR="0063469C"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>, quality of performance during actual resuscitations, performance during simulated resuscitations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6338E" w14:textId="77777777" w:rsidR="007B73A5" w:rsidRPr="00FE58BA" w:rsidRDefault="007B73A5" w:rsidP="00CF634E">
            <w:pPr>
              <w:spacing w:before="100" w:beforeAutospacing="1" w:after="100" w:afterAutospacing="1"/>
              <w:ind w:left="720"/>
              <w:divId w:val="121218502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304494B8" w14:textId="77777777" w:rsidR="007B73A5" w:rsidRPr="00FE58BA" w:rsidRDefault="007B73A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520A3148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6C117A36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4F4C534A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868B7" w14:textId="77777777" w:rsidR="007B73A5" w:rsidRPr="00FE58BA" w:rsidRDefault="00650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E58BA">
              <w:rPr>
                <w:rStyle w:val="section-name"/>
                <w:rFonts w:ascii="Verdana" w:eastAsia="Times New Roman" w:hAnsi="Verdana"/>
                <w:sz w:val="18"/>
                <w:szCs w:val="18"/>
              </w:rPr>
              <w:t xml:space="preserve">Setting: </w:t>
            </w:r>
            <w:r w:rsidR="009621BA" w:rsidRPr="00FE58BA">
              <w:rPr>
                <w:rFonts w:ascii="Verdana" w:eastAsia="Times New Roman" w:hAnsi="Verdana"/>
                <w:sz w:val="18"/>
                <w:szCs w:val="18"/>
                <w:lang w:val="en-US"/>
              </w:rPr>
              <w:t>Resuscitation, critical care, emergency medicine, surgical emergencies. Includes the use of cognitive aids/checklists during the event, and does not include cognitive aids/checklists before/in preparation for an event (</w:t>
            </w:r>
            <w:proofErr w:type="spellStart"/>
            <w:r w:rsidR="009621BA" w:rsidRPr="00FE58BA">
              <w:rPr>
                <w:rFonts w:ascii="Verdana" w:eastAsia="Times New Roman" w:hAnsi="Verdana"/>
                <w:sz w:val="18"/>
                <w:szCs w:val="18"/>
                <w:lang w:val="en-US"/>
              </w:rPr>
              <w:t>eg</w:t>
            </w:r>
            <w:proofErr w:type="spellEnd"/>
            <w:r w:rsidR="009621BA" w:rsidRPr="00FE58BA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surgical safety checklist).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61178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03F8EC09" w14:textId="77777777" w:rsidR="007B73A5" w:rsidRPr="00FE58BA" w:rsidRDefault="007B73A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F83B4A9" w14:textId="77777777" w:rsidR="007B73A5" w:rsidRPr="00FE58BA" w:rsidRDefault="007B73A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AB6BBB7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  <w:tr w:rsidR="0063469C" w14:paraId="7A035DF0" w14:textId="77777777" w:rsidTr="00FE58BA">
        <w:trPr>
          <w:divId w:val="1082144095"/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428CE" w14:textId="77777777" w:rsidR="007B73A5" w:rsidRDefault="007B73A5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E4865" w14:textId="77777777" w:rsidR="007B73A5" w:rsidRDefault="007B73A5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4C6C1133" w14:textId="77777777" w:rsidR="007B73A5" w:rsidRDefault="007B73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68DCA871" w14:textId="77777777" w:rsidR="007B73A5" w:rsidRDefault="007B73A5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436EBDC" w14:textId="77777777" w:rsidR="007B73A5" w:rsidRDefault="007B73A5">
            <w:pPr>
              <w:rPr>
                <w:rFonts w:ascii="Verdana" w:eastAsia="Times New Roman" w:hAnsi="Verdana"/>
              </w:rPr>
            </w:pPr>
          </w:p>
        </w:tc>
      </w:tr>
    </w:tbl>
    <w:tbl>
      <w:tblPr>
        <w:tblW w:w="50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028"/>
        <w:gridCol w:w="1241"/>
        <w:gridCol w:w="3571"/>
        <w:gridCol w:w="1830"/>
      </w:tblGrid>
      <w:tr w:rsidR="007B73A5" w14:paraId="6DB3F8DD" w14:textId="77777777" w:rsidTr="00FE58BA">
        <w:trPr>
          <w:divId w:val="1811357598"/>
          <w:cantSplit/>
          <w:tblHeader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7CCAD" w14:textId="77777777" w:rsidR="007B73A5" w:rsidRDefault="00650875" w:rsidP="00FE58BA">
            <w:pPr>
              <w:pStyle w:val="Heading1"/>
              <w:spacing w:line="270" w:lineRule="atLeast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Assessment</w:t>
            </w:r>
          </w:p>
        </w:tc>
      </w:tr>
      <w:tr w:rsidR="007B73A5" w14:paraId="2F08736E" w14:textId="77777777" w:rsidTr="00FE58BA">
        <w:trPr>
          <w:divId w:val="1811357598"/>
          <w:cantSplit/>
          <w:trHeight w:val="311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F2568" w14:textId="77777777" w:rsidR="007B73A5" w:rsidRDefault="007B73A5" w:rsidP="00FE58BA">
            <w:pPr>
              <w:rPr>
                <w:rFonts w:ascii="Verdana" w:eastAsia="Times New Roman" w:hAnsi="Verdana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AC8A4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Criteria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02ED1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Judgements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0EFB3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Research evidence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895D3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Additional considerations </w:t>
            </w:r>
          </w:p>
        </w:tc>
      </w:tr>
      <w:tr w:rsidR="007B73A5" w14:paraId="06D7E753" w14:textId="77777777" w:rsidTr="00FE58BA">
        <w:trPr>
          <w:divId w:val="1811357598"/>
          <w:cantSplit/>
          <w:trHeight w:val="2170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72410A24" w14:textId="77777777" w:rsidR="00FE58BA" w:rsidRDefault="0065087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Problem</w:t>
            </w:r>
          </w:p>
          <w:p w14:paraId="442EF659" w14:textId="77777777" w:rsidR="007B73A5" w:rsidRPr="00FE58BA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D8421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there a problem priority?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2D0FD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241D7A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3C12" w14:textId="77777777" w:rsidR="00FE58BA" w:rsidRDefault="00FE58BA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2CF5674A" w14:textId="77777777" w:rsidR="00B60AED" w:rsidRDefault="00B60AED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This question was last addressed in 2010 where no recommendation could be made due to lack of evidence.</w:t>
            </w:r>
          </w:p>
          <w:p w14:paraId="5D88592C" w14:textId="77777777" w:rsidR="00B60AED" w:rsidRDefault="00B60AED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Our search revealed no studies examining cognitive aid use during real cardiac arrest events therefore the TF agreed to focus on 2 indirect sources of evidence: 1) trauma resuscitation and 2) simulated cardiac arrest events</w:t>
            </w:r>
          </w:p>
          <w:p w14:paraId="52D1DE46" w14:textId="77777777" w:rsidR="00201159" w:rsidRDefault="00201159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915D8" w14:textId="77777777" w:rsidR="007B73A5" w:rsidRDefault="0017702F" w:rsidP="00FE5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esuscitation councils are recommending cognitive aids by publishing/providing pocket cards and flow sheets. ILCOR itself is debating publishing universal algorithm. Evidence of effectiveness of CA unclear</w:t>
            </w:r>
          </w:p>
        </w:tc>
      </w:tr>
      <w:tr w:rsidR="007B73A5" w14:paraId="24A6104F" w14:textId="77777777" w:rsidTr="00FE58BA">
        <w:trPr>
          <w:divId w:val="1811357598"/>
          <w:cantSplit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23D20530" w14:textId="77777777" w:rsidR="007B73A5" w:rsidRDefault="0065087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Benefits &amp; harms of the options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D874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What is the overall certainty of this evidence?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5C80F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included studies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612375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Very low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Low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Moderate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High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8D333" w14:textId="77777777" w:rsidR="007B73A5" w:rsidRDefault="007B73A5" w:rsidP="00FE58BA">
            <w:pPr>
              <w:pStyle w:val="NormalWeb"/>
              <w:spacing w:before="0" w:beforeAutospacing="0" w:after="0" w:afterAutospacing="0"/>
              <w:divId w:val="605581275"/>
              <w:rPr>
                <w:rFonts w:ascii="Verdana" w:hAnsi="Verdana"/>
                <w:sz w:val="16"/>
                <w:szCs w:val="16"/>
              </w:rPr>
            </w:pPr>
          </w:p>
          <w:p w14:paraId="5C2B06A5" w14:textId="77777777" w:rsidR="007B73A5" w:rsidRDefault="00650875" w:rsidP="00FE58BA">
            <w:pPr>
              <w:divId w:val="60558127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The relative importance or values of the main outcomes of interest: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9AACDD7" w14:textId="77777777" w:rsidR="00522A0F" w:rsidRDefault="00522A0F" w:rsidP="00FE58BA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170"/>
              <w:gridCol w:w="978"/>
            </w:tblGrid>
            <w:tr w:rsidR="00A85740" w:rsidRPr="000B0D29" w14:paraId="1F21D748" w14:textId="77777777" w:rsidTr="003C608C">
              <w:trPr>
                <w:cantSplit/>
                <w:tblHeader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A7B282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 w:rsidRPr="000B0D2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lastRenderedPageBreak/>
                    <w:t>Outcome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7F360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 w:rsidRPr="000B0D2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 xml:space="preserve">Relative importance 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C09506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 w:rsidRPr="000B0D2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 xml:space="preserve">Certainty of the evidence (GRADE) </w:t>
                  </w:r>
                </w:p>
              </w:tc>
            </w:tr>
            <w:tr w:rsidR="00A85740" w:rsidRPr="000B0D29" w14:paraId="69FB88AE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4C9F4C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Patient survival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882503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Critical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00CE69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5DCA71E7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B762D6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Quality of performance during actual resuscitations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578D9A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E0091C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67629A9D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809923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Time to start CPR between course conclusion and 1 year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27FB4F8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84E8575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09BB81C7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CD27351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Chest compression rate between course conclusion and 1 year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09ED50D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8601968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544A755B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96E5E58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Chest compression depth between course conclusion and 1 year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2658DF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C2C2313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4BC27B02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84FBA6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lastRenderedPageBreak/>
                    <w:t>Chest compression fraction between course conclusion and 1 year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3B6F61B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D0C4BBE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3F5CB795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EF5E466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Ventilation between course conclusion and 1 year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4813BE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A2A2F12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373AD07B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2FB9449" w14:textId="77777777" w:rsidR="00A85740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Time to start CPR at course conclusion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874A775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E4925C5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Low</w:t>
                  </w:r>
                </w:p>
              </w:tc>
            </w:tr>
            <w:tr w:rsidR="00A85740" w:rsidRPr="000B0D29" w14:paraId="68D322F9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65CD752" w14:textId="77777777" w:rsidR="00A85740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Chest compression rate at course conclusion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2BD606D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628DDD7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6E647BB3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6F18832" w14:textId="77777777" w:rsidR="00A85740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Chest compression depth at course conclusion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02A28E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230ADD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Low</w:t>
                  </w:r>
                </w:p>
              </w:tc>
            </w:tr>
            <w:tr w:rsidR="00A85740" w:rsidRPr="000B0D29" w14:paraId="0B637304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FEA83CE" w14:textId="77777777" w:rsidR="00A85740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Chest compression fraction at course conclusion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2CF4065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E60BE6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Very low</w:t>
                  </w:r>
                </w:p>
              </w:tc>
            </w:tr>
            <w:tr w:rsidR="00A85740" w:rsidRPr="000B0D29" w14:paraId="03AA7A63" w14:textId="77777777" w:rsidTr="003C608C">
              <w:trPr>
                <w:cantSplit/>
                <w:trHeight w:val="38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1401F9F" w14:textId="77777777" w:rsidR="00A85740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Ventilation at course conclusion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09CEF6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Important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7556FAF" w14:textId="77777777" w:rsidR="00A85740" w:rsidRPr="000B0D29" w:rsidRDefault="00A85740" w:rsidP="003C608C">
                  <w:pPr>
                    <w:spacing w:after="225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Low</w:t>
                  </w:r>
                </w:p>
              </w:tc>
            </w:tr>
          </w:tbl>
          <w:p w14:paraId="3E25CFAD" w14:textId="77777777" w:rsidR="00A85740" w:rsidRDefault="00A85740" w:rsidP="00FE58BA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D0407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  <w:p w14:paraId="61B054C3" w14:textId="77777777" w:rsidR="00B03F48" w:rsidRDefault="00B03F48" w:rsidP="00FE58BA">
            <w:pPr>
              <w:rPr>
                <w:rFonts w:ascii="Verdana" w:hAnsi="Verdana"/>
                <w:sz w:val="16"/>
                <w:szCs w:val="16"/>
              </w:rPr>
            </w:pPr>
          </w:p>
          <w:p w14:paraId="44B09CF9" w14:textId="77777777" w:rsidR="00B03F48" w:rsidRDefault="00B03F48" w:rsidP="00FE58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Evidence inconsistent, indirect and of low </w:t>
            </w:r>
            <w:r w:rsidR="008F2412">
              <w:rPr>
                <w:rFonts w:ascii="Verdana" w:hAnsi="Verdana"/>
                <w:sz w:val="16"/>
                <w:szCs w:val="16"/>
              </w:rPr>
              <w:t xml:space="preserve">quality/has significant bias. No </w:t>
            </w:r>
            <w:r w:rsidR="006B5C77">
              <w:rPr>
                <w:rFonts w:ascii="Verdana" w:hAnsi="Verdana"/>
                <w:sz w:val="16"/>
                <w:szCs w:val="16"/>
              </w:rPr>
              <w:t>unc</w:t>
            </w:r>
            <w:r w:rsidR="008F2412">
              <w:rPr>
                <w:rFonts w:ascii="Verdana" w:hAnsi="Verdana"/>
                <w:sz w:val="16"/>
                <w:szCs w:val="16"/>
              </w:rPr>
              <w:t>ertainty to the value of the main outcomes</w:t>
            </w:r>
            <w:r w:rsidR="006B5C77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6B5C77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="006B5C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B5C77">
              <w:rPr>
                <w:rFonts w:ascii="Verdana" w:hAnsi="Verdana"/>
                <w:sz w:val="16"/>
                <w:szCs w:val="16"/>
              </w:rPr>
              <w:lastRenderedPageBreak/>
              <w:t>survival)</w:t>
            </w:r>
            <w:r w:rsidR="008F2412">
              <w:rPr>
                <w:rFonts w:ascii="Verdana" w:hAnsi="Verdana"/>
                <w:sz w:val="16"/>
                <w:szCs w:val="16"/>
              </w:rPr>
              <w:t>. But studies are variable in how study and report these outcomes. Desirable anticipated effec</w:t>
            </w:r>
            <w:r w:rsidR="006B5C77">
              <w:rPr>
                <w:rFonts w:ascii="Verdana" w:hAnsi="Verdana"/>
                <w:sz w:val="16"/>
                <w:szCs w:val="16"/>
              </w:rPr>
              <w:t>t</w:t>
            </w:r>
            <w:r w:rsidR="008F2412">
              <w:rPr>
                <w:rFonts w:ascii="Verdana" w:hAnsi="Verdana"/>
                <w:sz w:val="16"/>
                <w:szCs w:val="16"/>
              </w:rPr>
              <w:t>s variable among studies</w:t>
            </w:r>
            <w:r w:rsidR="00275228">
              <w:rPr>
                <w:rFonts w:ascii="Verdana" w:hAnsi="Verdana"/>
                <w:sz w:val="16"/>
                <w:szCs w:val="16"/>
              </w:rPr>
              <w:t xml:space="preserve"> but clear signal from trauma studies that traum</w:t>
            </w:r>
            <w:r w:rsidR="00C66FA5">
              <w:rPr>
                <w:rFonts w:ascii="Verdana" w:hAnsi="Verdana"/>
                <w:sz w:val="16"/>
                <w:szCs w:val="16"/>
              </w:rPr>
              <w:t>a</w:t>
            </w:r>
            <w:r w:rsidR="00275228">
              <w:rPr>
                <w:rFonts w:ascii="Verdana" w:hAnsi="Verdana"/>
                <w:sz w:val="16"/>
                <w:szCs w:val="16"/>
              </w:rPr>
              <w:t xml:space="preserve"> teams perform more tasks and more efficiently when using cognitive aids</w:t>
            </w:r>
            <w:r w:rsidR="008F2412">
              <w:rPr>
                <w:rFonts w:ascii="Verdana" w:hAnsi="Verdana"/>
                <w:sz w:val="16"/>
                <w:szCs w:val="16"/>
              </w:rPr>
              <w:t>. Undesirable effects (</w:t>
            </w:r>
            <w:proofErr w:type="spellStart"/>
            <w:r w:rsidR="008F2412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="008F2412">
              <w:rPr>
                <w:rFonts w:ascii="Verdana" w:hAnsi="Verdana"/>
                <w:sz w:val="16"/>
                <w:szCs w:val="16"/>
              </w:rPr>
              <w:t xml:space="preserve"> delay in starting CPR) consistently a problem among small number of studies which examined this</w:t>
            </w:r>
            <w:r w:rsidR="00FF5252">
              <w:rPr>
                <w:rFonts w:ascii="Verdana" w:hAnsi="Verdana"/>
                <w:sz w:val="16"/>
                <w:szCs w:val="16"/>
              </w:rPr>
              <w:t xml:space="preserve">. Uncertain </w:t>
            </w:r>
            <w:r w:rsidR="00FC67F1">
              <w:rPr>
                <w:rFonts w:ascii="Verdana" w:hAnsi="Verdana"/>
                <w:sz w:val="16"/>
                <w:szCs w:val="16"/>
              </w:rPr>
              <w:t>if this is true in a real clinical environment</w:t>
            </w:r>
          </w:p>
          <w:p w14:paraId="4682D805" w14:textId="77777777" w:rsidR="00FC67F1" w:rsidRPr="00B03F48" w:rsidRDefault="00FC67F1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73A5" w14:paraId="13389EBF" w14:textId="77777777" w:rsidTr="00FE58BA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6E09" w14:textId="77777777" w:rsidR="007B73A5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5FFBF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there important uncertainty about how much people value the main outcomes?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1303A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Possibly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C51FAA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known undesirable outcomes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2C37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0F94B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73A5" w14:paraId="0B601D43" w14:textId="77777777" w:rsidTr="00FE58BA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EB975" w14:textId="77777777" w:rsidR="007B73A5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DC6EC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desirable anticipated effects large?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52AAC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3E0F8C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C148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DB4DB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73A5" w14:paraId="76CC6EEC" w14:textId="77777777" w:rsidTr="00FE58BA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F55CE" w14:textId="77777777" w:rsidR="007B73A5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B77BB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undesirable anticipated effects small?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D2E1A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C26EDB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E99B4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B446B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73A5" w14:paraId="6BF2B926" w14:textId="77777777" w:rsidTr="00FE58BA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A77" w14:textId="77777777" w:rsidR="007B73A5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79BE7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desirable effects large relative to undesirable effects?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4E15B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850422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64463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A6C20" w14:textId="77777777" w:rsidR="007B73A5" w:rsidRDefault="007B73A5" w:rsidP="00FE58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73A5" w14:paraId="5AF2E9C4" w14:textId="77777777" w:rsidTr="00FE58BA">
        <w:trPr>
          <w:divId w:val="1811357598"/>
          <w:cantSplit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59B5E97A" w14:textId="77777777" w:rsidR="007B73A5" w:rsidRDefault="0065087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Resource use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AE522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resources required small?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0DD6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FF5252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0A555" w14:textId="77777777" w:rsidR="007B73A5" w:rsidRDefault="00692079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 evidence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37881" w14:textId="77777777" w:rsidR="007B73A5" w:rsidRDefault="00FF5252" w:rsidP="00FE5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Resources required to develop cognitive aid unknown</w:t>
            </w:r>
            <w:r w:rsidR="006B5C7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Resources required to train people how to use aid is unknown.</w:t>
            </w:r>
          </w:p>
        </w:tc>
      </w:tr>
      <w:tr w:rsidR="007B73A5" w14:paraId="44D43B04" w14:textId="77777777" w:rsidTr="00FE58BA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EFC9D" w14:textId="77777777" w:rsidR="007B73A5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DE8E7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incremental cost small relative to the net benefits?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C5E6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FF5252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0FC8B" w14:textId="77777777" w:rsidR="007B73A5" w:rsidRDefault="00692079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 evidence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5413A" w14:textId="77777777" w:rsidR="007B73A5" w:rsidRDefault="00FF5252" w:rsidP="00FE5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osts to develop and train unknown</w:t>
            </w:r>
          </w:p>
        </w:tc>
      </w:tr>
      <w:tr w:rsidR="007B73A5" w14:paraId="2ACDB641" w14:textId="77777777" w:rsidTr="00FE58BA">
        <w:trPr>
          <w:divId w:val="1811357598"/>
          <w:cantSplit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1CE8E67E" w14:textId="77777777" w:rsidR="007B73A5" w:rsidRDefault="0065087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Equity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F21AD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What would be the impact on health inequities?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BC2A3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Increased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increased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A2418A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reduced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Reduced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CA6C" w14:textId="77777777" w:rsidR="007B73A5" w:rsidRDefault="007B73A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57905797" w14:textId="77777777" w:rsidR="00692079" w:rsidRDefault="00692079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577D2B33" w14:textId="77777777" w:rsidR="00F24B0C" w:rsidRDefault="00150993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C66FA5">
              <w:rPr>
                <w:rFonts w:ascii="Verdana" w:eastAsia="Times New Roman" w:hAnsi="Verdana"/>
                <w:sz w:val="16"/>
                <w:szCs w:val="16"/>
              </w:rPr>
              <w:t>Lashosher</w:t>
            </w:r>
            <w:proofErr w:type="spellEnd"/>
            <w:r w:rsidRPr="00C66FA5">
              <w:rPr>
                <w:rFonts w:ascii="Verdana" w:eastAsia="Times New Roman" w:hAnsi="Verdana"/>
                <w:sz w:val="16"/>
                <w:szCs w:val="16"/>
              </w:rPr>
              <w:t xml:space="preserve"> n=342</w:t>
            </w:r>
            <w:r>
              <w:rPr>
                <w:rFonts w:ascii="Verdana" w:eastAsia="Times New Roman" w:hAnsi="Verdana"/>
                <w:sz w:val="16"/>
                <w:szCs w:val="16"/>
              </w:rPr>
              <w:t>2 r</w:t>
            </w:r>
            <w:r w:rsidRPr="00C66FA5">
              <w:rPr>
                <w:rFonts w:ascii="Verdana" w:eastAsia="Times New Roman" w:hAnsi="Verdana"/>
                <w:sz w:val="16"/>
                <w:szCs w:val="16"/>
              </w:rPr>
              <w:t>eported median survival rate for all centres, 92.1% pre vs 95.2% post, OR 1.02, NS. When stratified by severity of injury, in most injured ISS&gt;25 (n=341) survival rate 57.2% pre vs 74% post (OR 0.51, p=0.018)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F1A37" w14:textId="1AEC0810" w:rsidR="007B73A5" w:rsidRDefault="00EC6C3C" w:rsidP="00FE5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Only studied in trauma patients and mostly only lay</w:t>
            </w:r>
            <w:r w:rsidR="008F3BE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providers for CPR</w:t>
            </w:r>
            <w:r w:rsidR="00360B38">
              <w:rPr>
                <w:rFonts w:eastAsia="Times New Roman"/>
                <w:sz w:val="20"/>
                <w:szCs w:val="20"/>
              </w:rPr>
              <w:t xml:space="preserve"> in simulated environment</w:t>
            </w:r>
            <w:r>
              <w:rPr>
                <w:rFonts w:eastAsia="Times New Roman"/>
                <w:sz w:val="20"/>
                <w:szCs w:val="20"/>
              </w:rPr>
              <w:t xml:space="preserve">. 1 large trauma study included </w:t>
            </w:r>
            <w:r w:rsidR="004C1C44">
              <w:rPr>
                <w:rFonts w:eastAsia="Times New Roman"/>
                <w:sz w:val="20"/>
                <w:szCs w:val="20"/>
              </w:rPr>
              <w:t>low resource settings</w:t>
            </w:r>
            <w:r>
              <w:rPr>
                <w:rFonts w:eastAsia="Times New Roman"/>
                <w:sz w:val="20"/>
                <w:szCs w:val="20"/>
              </w:rPr>
              <w:t xml:space="preserve"> as well as </w:t>
            </w:r>
            <w:r w:rsidR="004C1C44">
              <w:rPr>
                <w:rFonts w:eastAsia="Times New Roman"/>
                <w:sz w:val="20"/>
                <w:szCs w:val="20"/>
              </w:rPr>
              <w:t>high resource settings</w:t>
            </w:r>
            <w:r>
              <w:rPr>
                <w:rFonts w:eastAsia="Times New Roman"/>
                <w:sz w:val="20"/>
                <w:szCs w:val="20"/>
              </w:rPr>
              <w:t>. All other studies were in developed countries</w:t>
            </w:r>
            <w:r w:rsidR="00761396">
              <w:rPr>
                <w:rFonts w:eastAsia="Times New Roman"/>
                <w:sz w:val="20"/>
                <w:szCs w:val="20"/>
              </w:rPr>
              <w:t>.</w:t>
            </w:r>
            <w:r w:rsidR="000176B0">
              <w:rPr>
                <w:rFonts w:eastAsia="Times New Roman"/>
                <w:sz w:val="20"/>
                <w:szCs w:val="20"/>
              </w:rPr>
              <w:t xml:space="preserve"> </w:t>
            </w:r>
            <w:r w:rsidR="00396CC6">
              <w:rPr>
                <w:rFonts w:eastAsia="Times New Roman"/>
                <w:sz w:val="20"/>
                <w:szCs w:val="20"/>
              </w:rPr>
              <w:t>Care providers in low resource settings</w:t>
            </w:r>
            <w:r w:rsidR="00761396">
              <w:rPr>
                <w:rFonts w:eastAsia="Times New Roman"/>
                <w:sz w:val="20"/>
                <w:szCs w:val="20"/>
              </w:rPr>
              <w:t xml:space="preserve"> with less access to education may benefit from point of care resources like cognitive aids, although this has not specifically been studied</w:t>
            </w:r>
          </w:p>
        </w:tc>
      </w:tr>
      <w:tr w:rsidR="007B73A5" w14:paraId="670B396B" w14:textId="77777777" w:rsidTr="00FE58BA">
        <w:trPr>
          <w:divId w:val="1811357598"/>
          <w:cantSplit/>
          <w:trHeight w:val="1875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30D5A246" w14:textId="77777777" w:rsidR="007B73A5" w:rsidRDefault="0065087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Acceptability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F15EC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option acceptable to key stakeholders?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8C4F1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50417C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832F4" w14:textId="77777777" w:rsidR="007B73A5" w:rsidRDefault="00A71906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 evidence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7BFF1" w14:textId="77777777" w:rsidR="007B73A5" w:rsidRDefault="0050417C" w:rsidP="00FE5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acceptability to using cognitive aids so evidence to suggest NOT using them may need to be strong</w:t>
            </w:r>
          </w:p>
        </w:tc>
      </w:tr>
      <w:tr w:rsidR="007B73A5" w14:paraId="0FA9D80E" w14:textId="77777777" w:rsidTr="00FE58BA">
        <w:trPr>
          <w:divId w:val="1811357598"/>
          <w:cantSplit/>
          <w:trHeight w:val="1875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34A6B8E8" w14:textId="77777777" w:rsidR="007B73A5" w:rsidRDefault="00650875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Feasibility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0597F" w14:textId="77777777" w:rsidR="007B73A5" w:rsidRDefault="00650875" w:rsidP="00FE58BA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option feasible to implement?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64656" w14:textId="77777777" w:rsidR="007B73A5" w:rsidRDefault="00650875" w:rsidP="00C66FA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360B38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52BFB" w14:textId="77777777" w:rsidR="007B73A5" w:rsidRDefault="00D728C9" w:rsidP="00FE58B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 evidence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514BF" w14:textId="77777777" w:rsidR="007B73A5" w:rsidRDefault="0050417C" w:rsidP="00FE5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Studies did not report feasibility </w:t>
            </w:r>
            <w:r w:rsidR="00360B38">
              <w:rPr>
                <w:rFonts w:eastAsia="Times New Roman"/>
                <w:sz w:val="20"/>
                <w:szCs w:val="20"/>
              </w:rPr>
              <w:t>c</w:t>
            </w:r>
            <w:r w:rsidR="00360B38">
              <w:rPr>
                <w:sz w:val="20"/>
                <w:szCs w:val="20"/>
              </w:rPr>
              <w:t>oncerns in providing intervention. Given they reported outcomes in participants who used them, we will assume it is feasible to use. However human factors-based studies examining HOW providers use cognitive aids would be of great value</w:t>
            </w:r>
          </w:p>
        </w:tc>
      </w:tr>
    </w:tbl>
    <w:p w14:paraId="01D23D86" w14:textId="77777777" w:rsidR="007B73A5" w:rsidRDefault="007B73A5">
      <w:pPr>
        <w:divId w:val="1811357598"/>
        <w:rPr>
          <w:rFonts w:ascii="Arial Narrow" w:eastAsia="Times New Roman" w:hAnsi="Arial Narrow"/>
          <w:color w:val="000000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835"/>
        <w:gridCol w:w="1852"/>
        <w:gridCol w:w="1914"/>
        <w:gridCol w:w="1853"/>
        <w:gridCol w:w="1836"/>
      </w:tblGrid>
      <w:tr w:rsidR="007B73A5" w14:paraId="3183B65B" w14:textId="77777777">
        <w:trPr>
          <w:divId w:val="1811357598"/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E623" w14:textId="77777777" w:rsidR="007B73A5" w:rsidRDefault="00650875">
            <w:pPr>
              <w:pStyle w:val="Heading1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70" w:lineRule="atLeast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 xml:space="preserve">Recommendation </w:t>
            </w:r>
          </w:p>
          <w:p w14:paraId="7A1FD037" w14:textId="77777777" w:rsidR="007B73A5" w:rsidRDefault="00CF634E">
            <w:pPr>
              <w:pStyle w:val="Heading2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40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Question:</w:t>
            </w:r>
          </w:p>
        </w:tc>
      </w:tr>
      <w:tr w:rsidR="007B73A5" w14:paraId="727C8AD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79BF3" w14:textId="77777777" w:rsidR="007B73A5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Balance of consequences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6796A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clearly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CC3EE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probably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554EF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The balance between desirable and 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is closely balanced or uncertain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15A4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probably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2ECA1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clearly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undesirable consequences in most settings</w:t>
            </w:r>
          </w:p>
        </w:tc>
      </w:tr>
      <w:tr w:rsidR="007B73A5" w14:paraId="59B7CCB5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85133" w14:textId="77777777" w:rsidR="007B73A5" w:rsidRDefault="007B73A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FD065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A7561" w14:textId="77777777" w:rsidR="007B73A5" w:rsidRPr="00566438" w:rsidRDefault="00566438" w:rsidP="00C66FA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 xml:space="preserve">X </w:t>
            </w:r>
            <w:r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>(for lay providers)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5D709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77B71" w14:textId="77777777" w:rsidR="007B73A5" w:rsidRPr="00566438" w:rsidRDefault="00566438" w:rsidP="00C66FA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 xml:space="preserve"> (for health care providers)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6B9B" w14:textId="77777777" w:rsidR="007B73A5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</w:tr>
    </w:tbl>
    <w:p w14:paraId="7B352CD1" w14:textId="77777777" w:rsidR="007B73A5" w:rsidRDefault="007B73A5">
      <w:pPr>
        <w:divId w:val="1811357598"/>
        <w:rPr>
          <w:rFonts w:ascii="Arial Narrow" w:eastAsia="Times New Roman" w:hAnsi="Arial Narrow"/>
          <w:vanish/>
          <w:color w:val="000000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517"/>
        <w:gridCol w:w="1971"/>
        <w:gridCol w:w="2048"/>
        <w:gridCol w:w="2219"/>
      </w:tblGrid>
      <w:tr w:rsidR="007B6877" w14:paraId="38A653F9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551CD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lastRenderedPageBreak/>
              <w:t xml:space="preserve">Type of recommendation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FF352" w14:textId="77777777" w:rsidR="007B73A5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recommend against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6866E" w14:textId="77777777" w:rsidR="007B73A5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suggest not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FE42E" w14:textId="77777777" w:rsidR="007B73A5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suggest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197B8" w14:textId="77777777" w:rsidR="007B73A5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recommend offering this option</w:t>
            </w:r>
          </w:p>
        </w:tc>
      </w:tr>
      <w:tr w:rsidR="007B6877" w14:paraId="598451AA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04109" w14:textId="77777777" w:rsidR="007B73A5" w:rsidRDefault="007B73A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BDE59" w14:textId="77777777" w:rsidR="007B73A5" w:rsidRPr="00066552" w:rsidRDefault="009C74A3" w:rsidP="00C66FA5">
            <w:pPr>
              <w:spacing w:after="225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 w:rsidR="00066552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066552"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>(for lay</w:t>
            </w:r>
            <w:r w:rsidR="00DF581C"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66552"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>providers)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BB46" w14:textId="77777777" w:rsidR="007B73A5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63616" w14:textId="77777777" w:rsidR="007B73A5" w:rsidRPr="00066552" w:rsidRDefault="009C74A3" w:rsidP="00C66FA5">
            <w:pPr>
              <w:spacing w:after="225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X</w:t>
            </w:r>
            <w:r w:rsidR="00066552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066552"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 xml:space="preserve">(for </w:t>
            </w:r>
            <w:r w:rsidR="00BA7A9B"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>health care providers</w:t>
            </w:r>
            <w:r w:rsidR="00066552">
              <w:rPr>
                <w:rStyle w:val="unchecked-marker"/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5B2AB" w14:textId="77777777" w:rsidR="007B73A5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</w:tr>
      <w:tr w:rsidR="007B6877" w14:paraId="389A2C0C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DD73A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Recommendation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69833" w14:textId="4AFCB819" w:rsidR="003D2219" w:rsidRPr="005E3C64" w:rsidRDefault="003D2219" w:rsidP="003D2219">
            <w:pPr>
              <w:rPr>
                <w:rFonts w:cstheme="minorHAnsi"/>
                <w:bCs/>
                <w:sz w:val="20"/>
                <w:szCs w:val="20"/>
                <w:lang w:val="en-US" w:eastAsia="en-US"/>
              </w:rPr>
            </w:pPr>
            <w:r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 xml:space="preserve">We recommend against the use of cognitive aids for the purposes of lay providers </w:t>
            </w:r>
            <w:r w:rsidR="00D564F3"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 xml:space="preserve">initiating </w:t>
            </w:r>
            <w:r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 xml:space="preserve">CPR (weak recommendation, low certainty of evidence). </w:t>
            </w:r>
          </w:p>
          <w:p w14:paraId="47B9A4FC" w14:textId="5C2F847A" w:rsidR="003D2219" w:rsidRPr="005E3C64" w:rsidRDefault="003D2219" w:rsidP="003D22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 xml:space="preserve">We suggest the use of cognitive aids for health care providers during trauma resuscitation (weak recommendation, very low certainty of evidence). </w:t>
            </w:r>
            <w:r w:rsidR="00D564F3" w:rsidRPr="005E3C64">
              <w:rPr>
                <w:rFonts w:cstheme="minorHAnsi"/>
                <w:bCs/>
                <w:sz w:val="20"/>
                <w:szCs w:val="20"/>
                <w:lang w:val="en-US"/>
              </w:rPr>
              <w:t xml:space="preserve">In the absence of studies on cardiopulmonary resuscitation no </w:t>
            </w:r>
            <w:proofErr w:type="gramStart"/>
            <w:r w:rsidR="00D564F3" w:rsidRPr="005E3C64">
              <w:rPr>
                <w:rFonts w:cstheme="minorHAnsi"/>
                <w:bCs/>
                <w:sz w:val="20"/>
                <w:szCs w:val="20"/>
                <w:lang w:val="en-US"/>
              </w:rPr>
              <w:t>evidence based</w:t>
            </w:r>
            <w:proofErr w:type="gramEnd"/>
            <w:r w:rsidR="00D564F3" w:rsidRPr="005E3C64">
              <w:rPr>
                <w:rFonts w:cstheme="minorHAnsi"/>
                <w:bCs/>
                <w:sz w:val="20"/>
                <w:szCs w:val="20"/>
                <w:lang w:val="en-US"/>
              </w:rPr>
              <w:t xml:space="preserve"> recommendation can be issued.</w:t>
            </w:r>
          </w:p>
          <w:p w14:paraId="37FB23D3" w14:textId="25FA1DA7" w:rsidR="007B73A5" w:rsidRPr="003D2219" w:rsidRDefault="00D564F3" w:rsidP="003D2219">
            <w:pPr>
              <w:rPr>
                <w:rFonts w:asciiTheme="majorHAnsi" w:hAnsiTheme="majorHAnsi"/>
                <w:bCs/>
                <w:sz w:val="20"/>
                <w:szCs w:val="20"/>
                <w:lang w:val="en-US" w:eastAsia="en-US"/>
              </w:rPr>
            </w:pPr>
            <w:r w:rsidRPr="005E3C64">
              <w:rPr>
                <w:rFonts w:cstheme="minorHAnsi"/>
                <w:sz w:val="20"/>
                <w:szCs w:val="20"/>
              </w:rPr>
              <w:t xml:space="preserve">There is insufficient data to suggest for or against the use of CA in lay provider </w:t>
            </w:r>
            <w:proofErr w:type="gramStart"/>
            <w:r w:rsidRPr="005E3C64">
              <w:rPr>
                <w:rFonts w:cstheme="minorHAnsi"/>
                <w:sz w:val="20"/>
                <w:szCs w:val="20"/>
              </w:rPr>
              <w:t>training.</w:t>
            </w:r>
            <w:r w:rsidR="003D2219"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>We</w:t>
            </w:r>
            <w:proofErr w:type="gramEnd"/>
            <w:r w:rsidR="003D2219"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 xml:space="preserve"> suggest the use of cognitive aids for training of health care providers in resuscitation (</w:t>
            </w:r>
            <w:r w:rsidR="00522A0F"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 xml:space="preserve">very </w:t>
            </w:r>
            <w:r w:rsidR="003D2219" w:rsidRPr="005E3C64">
              <w:rPr>
                <w:rFonts w:cstheme="minorHAnsi"/>
                <w:bCs/>
                <w:sz w:val="20"/>
                <w:szCs w:val="20"/>
                <w:lang w:val="en-US" w:eastAsia="en-US"/>
              </w:rPr>
              <w:t>weak recommendation, very low certainty of evidence).</w:t>
            </w:r>
          </w:p>
        </w:tc>
      </w:tr>
      <w:tr w:rsidR="007B6877" w14:paraId="5B6E2FBC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88C66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Justification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ED5D6" w14:textId="77777777" w:rsidR="007B73A5" w:rsidRPr="00066552" w:rsidRDefault="00066552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Consistent evidence for potentially significant delays in lay</w:t>
            </w:r>
            <w:r w:rsidR="003D221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providers initiating CPR</w:t>
            </w:r>
            <w:r w:rsidR="00BA2B27">
              <w:rPr>
                <w:rFonts w:ascii="Verdana" w:eastAsia="Times New Roman" w:hAnsi="Verdana"/>
                <w:sz w:val="16"/>
                <w:szCs w:val="16"/>
              </w:rPr>
              <w:t xml:space="preserve">. Almost no evidence for or against use in HCPs using cognitive aids during </w:t>
            </w:r>
            <w:r w:rsidR="001F7EA2">
              <w:rPr>
                <w:rFonts w:ascii="Verdana" w:eastAsia="Times New Roman" w:hAnsi="Verdana"/>
                <w:sz w:val="16"/>
                <w:szCs w:val="16"/>
              </w:rPr>
              <w:t>cardiopulmonary resuscitation</w:t>
            </w:r>
            <w:r w:rsidR="007B6877">
              <w:rPr>
                <w:rFonts w:ascii="Verdana" w:eastAsia="Times New Roman" w:hAnsi="Verdana"/>
                <w:sz w:val="16"/>
                <w:szCs w:val="16"/>
              </w:rPr>
              <w:t xml:space="preserve"> but reasonable evidence in trauma resuscitation, which may be a similar clinical environment</w:t>
            </w:r>
            <w:r w:rsidR="001F7EA2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</w:tr>
      <w:tr w:rsidR="007B6877" w14:paraId="036CE248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A1398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Subgroup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E6EF5" w14:textId="77777777" w:rsidR="007B73A5" w:rsidRDefault="003347EC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Lay providers</w:t>
            </w:r>
            <w:r w:rsidR="00013819">
              <w:rPr>
                <w:rFonts w:ascii="Verdana" w:eastAsia="Times New Roman" w:hAnsi="Verdana"/>
                <w:sz w:val="16"/>
                <w:szCs w:val="16"/>
              </w:rPr>
              <w:t xml:space="preserve"> initiating CPR-delays. Inconsistent evidence on whether it helps lay</w:t>
            </w:r>
            <w:r w:rsidR="00522A0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13819">
              <w:rPr>
                <w:rFonts w:ascii="Verdana" w:eastAsia="Times New Roman" w:hAnsi="Verdana"/>
                <w:sz w:val="16"/>
                <w:szCs w:val="16"/>
              </w:rPr>
              <w:t>providers with other metrics of quality CPR (</w:t>
            </w:r>
            <w:proofErr w:type="spellStart"/>
            <w:r w:rsidR="00013819">
              <w:rPr>
                <w:rFonts w:ascii="Verdana" w:eastAsia="Times New Roman" w:hAnsi="Verdana"/>
                <w:sz w:val="16"/>
                <w:szCs w:val="16"/>
              </w:rPr>
              <w:t>ie</w:t>
            </w:r>
            <w:proofErr w:type="spellEnd"/>
            <w:r w:rsidR="00013819">
              <w:rPr>
                <w:rFonts w:ascii="Verdana" w:eastAsia="Times New Roman" w:hAnsi="Verdana"/>
                <w:sz w:val="16"/>
                <w:szCs w:val="16"/>
              </w:rPr>
              <w:t xml:space="preserve"> rate, depth, CCF)</w:t>
            </w:r>
          </w:p>
          <w:p w14:paraId="70338471" w14:textId="77777777" w:rsidR="00013819" w:rsidRPr="00013819" w:rsidRDefault="00013819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Healthcare providers for cardiac arrest-almost no evidence (1 very small pilot study)</w:t>
            </w:r>
            <w:r w:rsidR="00243394">
              <w:rPr>
                <w:rFonts w:ascii="Verdana" w:eastAsia="Times New Roman" w:hAnsi="Verdana"/>
                <w:sz w:val="16"/>
                <w:szCs w:val="16"/>
              </w:rPr>
              <w:t xml:space="preserve"> but trauma resuscitation literature may be extrapolated</w:t>
            </w:r>
          </w:p>
        </w:tc>
      </w:tr>
      <w:tr w:rsidR="007B6877" w14:paraId="05183505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1A81F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Implementation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5713" w14:textId="77777777" w:rsidR="007B73A5" w:rsidRPr="00013819" w:rsidRDefault="00013819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Unknown how providers </w:t>
            </w:r>
            <w:r w:rsidR="00DB3864">
              <w:rPr>
                <w:rFonts w:ascii="Verdana" w:eastAsia="Times New Roman" w:hAnsi="Verdana"/>
                <w:sz w:val="16"/>
                <w:szCs w:val="16"/>
              </w:rPr>
              <w:t>would benefit most from using cognitive aids. Unsure of resources required to effectively implement their use in the resuscitation environment.</w:t>
            </w:r>
          </w:p>
        </w:tc>
      </w:tr>
      <w:tr w:rsidR="007B6877" w14:paraId="660EC9D4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6C561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Monitoring and evaluation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ED56E" w14:textId="77777777" w:rsidR="007B73A5" w:rsidRDefault="007B73A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</w:tr>
      <w:tr w:rsidR="007B6877" w14:paraId="5FF5891B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1C74B" w14:textId="77777777" w:rsidR="007B73A5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Research possibilities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77D10" w14:textId="77777777" w:rsidR="007B73A5" w:rsidRPr="00243394" w:rsidRDefault="00243394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Impact of using cognitive aids on patient outcomes and health care provider performance in real cardiac arrest. </w:t>
            </w:r>
            <w:r w:rsidR="00A258B1">
              <w:rPr>
                <w:rFonts w:ascii="Verdana" w:eastAsia="Times New Roman" w:hAnsi="Verdana"/>
                <w:sz w:val="16"/>
                <w:szCs w:val="16"/>
              </w:rPr>
              <w:t xml:space="preserve">Human factor analysis of cognitive aid properties that may affect </w:t>
            </w:r>
            <w:proofErr w:type="spellStart"/>
            <w:proofErr w:type="gramStart"/>
            <w:r w:rsidR="00A258B1">
              <w:rPr>
                <w:rFonts w:ascii="Verdana" w:eastAsia="Times New Roman" w:hAnsi="Verdana"/>
                <w:sz w:val="16"/>
                <w:szCs w:val="16"/>
              </w:rPr>
              <w:t>it’s</w:t>
            </w:r>
            <w:proofErr w:type="spellEnd"/>
            <w:proofErr w:type="gramEnd"/>
            <w:r w:rsidR="00A258B1">
              <w:rPr>
                <w:rFonts w:ascii="Verdana" w:eastAsia="Times New Roman" w:hAnsi="Verdana"/>
                <w:sz w:val="16"/>
                <w:szCs w:val="16"/>
              </w:rPr>
              <w:t xml:space="preserve"> impact</w:t>
            </w:r>
          </w:p>
        </w:tc>
      </w:tr>
    </w:tbl>
    <w:p w14:paraId="6999B6C9" w14:textId="77777777" w:rsidR="00650875" w:rsidRDefault="00650875">
      <w:pPr>
        <w:divId w:val="1811357598"/>
        <w:rPr>
          <w:rFonts w:eastAsia="Times New Roman"/>
        </w:rPr>
      </w:pPr>
    </w:p>
    <w:sectPr w:rsidR="006508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9CC"/>
    <w:multiLevelType w:val="multilevel"/>
    <w:tmpl w:val="298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24"/>
    <w:rsid w:val="00013819"/>
    <w:rsid w:val="000176B0"/>
    <w:rsid w:val="00066552"/>
    <w:rsid w:val="000A6042"/>
    <w:rsid w:val="0014649F"/>
    <w:rsid w:val="00150993"/>
    <w:rsid w:val="0017702F"/>
    <w:rsid w:val="00184A24"/>
    <w:rsid w:val="001F7EA2"/>
    <w:rsid w:val="00201159"/>
    <w:rsid w:val="0023441B"/>
    <w:rsid w:val="00241D7A"/>
    <w:rsid w:val="00243394"/>
    <w:rsid w:val="00275228"/>
    <w:rsid w:val="002C00F9"/>
    <w:rsid w:val="003347EC"/>
    <w:rsid w:val="00360B38"/>
    <w:rsid w:val="00373671"/>
    <w:rsid w:val="00396CC6"/>
    <w:rsid w:val="003D2219"/>
    <w:rsid w:val="003E0F8C"/>
    <w:rsid w:val="004B56B0"/>
    <w:rsid w:val="004C1C44"/>
    <w:rsid w:val="004D1298"/>
    <w:rsid w:val="0050417C"/>
    <w:rsid w:val="00522A0F"/>
    <w:rsid w:val="00534289"/>
    <w:rsid w:val="00555B02"/>
    <w:rsid w:val="00566438"/>
    <w:rsid w:val="005E3C64"/>
    <w:rsid w:val="00612375"/>
    <w:rsid w:val="0063469C"/>
    <w:rsid w:val="00640CFD"/>
    <w:rsid w:val="00650875"/>
    <w:rsid w:val="00692079"/>
    <w:rsid w:val="006B5C77"/>
    <w:rsid w:val="00761396"/>
    <w:rsid w:val="007B6877"/>
    <w:rsid w:val="007B73A5"/>
    <w:rsid w:val="007F1084"/>
    <w:rsid w:val="00850422"/>
    <w:rsid w:val="008925D6"/>
    <w:rsid w:val="008F2412"/>
    <w:rsid w:val="008F3BEF"/>
    <w:rsid w:val="00902A2A"/>
    <w:rsid w:val="00905713"/>
    <w:rsid w:val="009621BA"/>
    <w:rsid w:val="009C74A3"/>
    <w:rsid w:val="009D0F6A"/>
    <w:rsid w:val="009F3A61"/>
    <w:rsid w:val="00A2418A"/>
    <w:rsid w:val="00A258B1"/>
    <w:rsid w:val="00A71906"/>
    <w:rsid w:val="00A85740"/>
    <w:rsid w:val="00B03F48"/>
    <w:rsid w:val="00B60AED"/>
    <w:rsid w:val="00BA2B27"/>
    <w:rsid w:val="00BA7A9B"/>
    <w:rsid w:val="00C17392"/>
    <w:rsid w:val="00C26EDB"/>
    <w:rsid w:val="00C404AC"/>
    <w:rsid w:val="00C51FAA"/>
    <w:rsid w:val="00C66FA5"/>
    <w:rsid w:val="00CF634E"/>
    <w:rsid w:val="00D462B2"/>
    <w:rsid w:val="00D564F3"/>
    <w:rsid w:val="00D728C9"/>
    <w:rsid w:val="00DB3864"/>
    <w:rsid w:val="00DF581C"/>
    <w:rsid w:val="00E80662"/>
    <w:rsid w:val="00EC0FE3"/>
    <w:rsid w:val="00EC2AB0"/>
    <w:rsid w:val="00EC6C3C"/>
    <w:rsid w:val="00F24B0C"/>
    <w:rsid w:val="00F50062"/>
    <w:rsid w:val="00FC67F1"/>
    <w:rsid w:val="00FE58B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741D"/>
  <w15:docId w15:val="{BDE575F5-00BE-AE4B-87A2-0EB4795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section-name">
    <w:name w:val="section-n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checked-marker">
    <w:name w:val="unchecked-mark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6552"/>
    <w:pPr>
      <w:ind w:left="284"/>
    </w:pPr>
    <w:rPr>
      <w:i/>
      <w:iCs/>
      <w:color w:val="000000" w:themeColor="text1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66552"/>
    <w:rPr>
      <w:i/>
      <w:iCs/>
      <w:color w:val="000000" w:themeColor="text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55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552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5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EC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EC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6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Greif, Robert</dc:creator>
  <cp:lastModifiedBy>Bill Montgomery</cp:lastModifiedBy>
  <cp:revision>2</cp:revision>
  <dcterms:created xsi:type="dcterms:W3CDTF">2020-02-18T16:59:00Z</dcterms:created>
  <dcterms:modified xsi:type="dcterms:W3CDTF">2020-02-18T16:59:00Z</dcterms:modified>
</cp:coreProperties>
</file>