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2F7E1E" w:rsidR="00546705" w:rsidRDefault="00546705" w14:paraId="21DB58B7" w14:textId="77777777">
      <w:pPr>
        <w:rPr>
          <w:rFonts w:asciiTheme="majorHAnsi" w:hAnsiTheme="majorHAnsi" w:cstheme="majorHAnsi"/>
        </w:rPr>
      </w:pPr>
    </w:p>
    <w:p w:rsidRPr="002F7E1E" w:rsidR="00546705" w:rsidRDefault="00626D27" w14:paraId="76E718ED" w14:textId="77777777">
      <w:pPr>
        <w:rPr>
          <w:rFonts w:asciiTheme="majorHAnsi" w:hAnsiTheme="majorHAnsi" w:cstheme="majorHAnsi"/>
        </w:rPr>
      </w:pPr>
      <w:r w:rsidRPr="002F7E1E">
        <w:rPr>
          <w:rFonts w:asciiTheme="majorHAnsi" w:hAnsiTheme="majorHAnsi" w:cstheme="majorHAnsi"/>
          <w:noProof/>
          <w:sz w:val="28"/>
          <w:szCs w:val="28"/>
        </w:rPr>
        <w:drawing>
          <wp:inline distT="0" distB="0" distL="0" distR="0" wp14:anchorId="0259A04B" wp14:editId="436721A8">
            <wp:extent cx="1670304" cy="1688592"/>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670304" cy="1688592"/>
                    </a:xfrm>
                    <a:prstGeom prst="rect">
                      <a:avLst/>
                    </a:prstGeom>
                    <a:ln/>
                  </pic:spPr>
                </pic:pic>
              </a:graphicData>
            </a:graphic>
          </wp:inline>
        </w:drawing>
      </w:r>
    </w:p>
    <w:p w:rsidRPr="002F7E1E" w:rsidR="00982250" w:rsidRDefault="00982250" w14:paraId="455CDDB2" w14:textId="77777777">
      <w:pPr>
        <w:pStyle w:val="Heading2"/>
        <w:rPr>
          <w:rFonts w:cstheme="majorHAnsi"/>
          <w:color w:val="000000"/>
          <w:sz w:val="28"/>
          <w:szCs w:val="28"/>
        </w:rPr>
      </w:pPr>
    </w:p>
    <w:p w:rsidRPr="002F7E1E" w:rsidR="00546705" w:rsidRDefault="00626D27" w14:paraId="16B1D965" w14:textId="77777777">
      <w:pPr>
        <w:pStyle w:val="Heading2"/>
        <w:rPr>
          <w:rFonts w:cstheme="majorHAnsi"/>
          <w:color w:val="000000"/>
          <w:sz w:val="28"/>
          <w:szCs w:val="28"/>
        </w:rPr>
      </w:pPr>
      <w:r w:rsidRPr="002F7E1E">
        <w:rPr>
          <w:rFonts w:cstheme="majorHAnsi"/>
          <w:color w:val="000000"/>
          <w:sz w:val="28"/>
          <w:szCs w:val="28"/>
        </w:rPr>
        <w:t xml:space="preserve">Task Force Synthesis of a Scoping Review for </w:t>
      </w:r>
      <w:hyperlink r:id="rId9">
        <w:r w:rsidRPr="002F7E1E">
          <w:rPr>
            <w:rFonts w:cstheme="majorHAnsi"/>
            <w:color w:val="000000"/>
            <w:sz w:val="28"/>
            <w:szCs w:val="28"/>
            <w:u w:val="single"/>
          </w:rPr>
          <w:t>www.ilcor.org</w:t>
        </w:r>
      </w:hyperlink>
      <w:r w:rsidRPr="002F7E1E">
        <w:rPr>
          <w:rFonts w:cstheme="majorHAnsi"/>
          <w:color w:val="000000"/>
          <w:sz w:val="28"/>
          <w:szCs w:val="28"/>
        </w:rPr>
        <w:t xml:space="preserve"> posting</w:t>
      </w:r>
    </w:p>
    <w:p w:rsidRPr="002F7E1E" w:rsidR="00546705" w:rsidRDefault="00546705" w14:paraId="3FEDC877" w14:textId="77777777">
      <w:pPr>
        <w:pStyle w:val="Heading2"/>
        <w:spacing w:before="0"/>
        <w:rPr>
          <w:rFonts w:cstheme="majorHAnsi"/>
          <w:color w:val="000000"/>
          <w:sz w:val="22"/>
          <w:szCs w:val="22"/>
        </w:rPr>
      </w:pPr>
    </w:p>
    <w:p w:rsidR="002D2A65" w:rsidRDefault="002D2A65" w14:paraId="597FD3C5" w14:textId="74852BB4">
      <w:pPr>
        <w:rPr>
          <w:rFonts w:asciiTheme="majorHAnsi" w:hAnsiTheme="majorHAnsi" w:eastAsiaTheme="majorEastAsia" w:cstheme="majorHAnsi"/>
          <w:b/>
          <w:bCs/>
          <w:i/>
          <w:color w:val="000000"/>
          <w:sz w:val="26"/>
          <w:szCs w:val="26"/>
        </w:rPr>
      </w:pPr>
      <w:r w:rsidRPr="39459EF5" w:rsidR="002D2A65">
        <w:rPr>
          <w:rFonts w:ascii="Calibri" w:hAnsi="Calibri" w:eastAsia="" w:cs="Calibri" w:asciiTheme="majorAscii" w:hAnsiTheme="majorAscii" w:eastAsiaTheme="majorEastAsia" w:cstheme="majorAscii"/>
          <w:b w:val="1"/>
          <w:bCs w:val="1"/>
          <w:color w:val="000000" w:themeColor="text1" w:themeTint="FF" w:themeShade="FF"/>
          <w:sz w:val="26"/>
          <w:szCs w:val="26"/>
        </w:rPr>
        <w:t>EIT 6316 Mental health and supportive interventions in healthcare pro</w:t>
      </w:r>
      <w:r w:rsidRPr="39459EF5" w:rsidR="007A2E82">
        <w:rPr>
          <w:rFonts w:ascii="Calibri" w:hAnsi="Calibri" w:eastAsia="" w:cs="Calibri" w:asciiTheme="majorAscii" w:hAnsiTheme="majorAscii" w:eastAsiaTheme="majorEastAsia" w:cstheme="majorAscii"/>
          <w:b w:val="1"/>
          <w:bCs w:val="1"/>
          <w:color w:val="000000" w:themeColor="text1" w:themeTint="FF" w:themeShade="FF"/>
          <w:sz w:val="26"/>
          <w:szCs w:val="26"/>
        </w:rPr>
        <w:t>fessionals</w:t>
      </w:r>
      <w:r w:rsidRPr="39459EF5" w:rsidR="002D2A65">
        <w:rPr>
          <w:rFonts w:ascii="Calibri" w:hAnsi="Calibri" w:eastAsia="" w:cs="Calibri" w:asciiTheme="majorAscii" w:hAnsiTheme="majorAscii" w:eastAsiaTheme="majorEastAsia" w:cstheme="majorAscii"/>
          <w:b w:val="1"/>
          <w:bCs w:val="1"/>
          <w:color w:val="000000" w:themeColor="text1" w:themeTint="FF" w:themeShade="FF"/>
          <w:sz w:val="26"/>
          <w:szCs w:val="26"/>
        </w:rPr>
        <w:t xml:space="preserve"> involved in cardiac arrests</w:t>
      </w:r>
      <w:r w:rsidRPr="39459EF5" w:rsidR="002D2A65">
        <w:rPr>
          <w:rFonts w:ascii="Calibri" w:hAnsi="Calibri" w:eastAsia="" w:cs="Calibri" w:asciiTheme="majorAscii" w:hAnsiTheme="majorAscii" w:eastAsiaTheme="majorEastAsia" w:cstheme="majorAscii"/>
          <w:b w:val="1"/>
          <w:bCs w:val="1"/>
          <w:i w:val="1"/>
          <w:iCs w:val="1"/>
          <w:color w:val="000000" w:themeColor="text1" w:themeTint="FF" w:themeShade="FF"/>
          <w:sz w:val="26"/>
          <w:szCs w:val="26"/>
        </w:rPr>
        <w:t xml:space="preserve"> </w:t>
      </w:r>
    </w:p>
    <w:p w:rsidR="00631E9C" w:rsidRDefault="00631E9C" w14:paraId="5586B3D5" w14:textId="77777777">
      <w:pPr>
        <w:rPr>
          <w:rFonts w:eastAsia="Calibri" w:asciiTheme="majorHAnsi" w:hAnsiTheme="majorHAnsi" w:cstheme="majorHAnsi"/>
          <w:b/>
          <w:sz w:val="26"/>
          <w:szCs w:val="26"/>
        </w:rPr>
      </w:pPr>
    </w:p>
    <w:p w:rsidR="00631E9C" w:rsidRDefault="00631E9C" w14:paraId="455DD391" w14:textId="77777777">
      <w:pPr>
        <w:rPr>
          <w:rFonts w:eastAsia="Calibri" w:asciiTheme="majorHAnsi" w:hAnsiTheme="majorHAnsi" w:cstheme="majorHAnsi"/>
          <w:b/>
          <w:sz w:val="26"/>
          <w:szCs w:val="26"/>
        </w:rPr>
      </w:pPr>
    </w:p>
    <w:p w:rsidR="00631E9C" w:rsidRDefault="00631E9C" w14:paraId="42B23643" w14:textId="77777777">
      <w:pPr>
        <w:rPr>
          <w:rFonts w:eastAsia="Calibri" w:asciiTheme="majorHAnsi" w:hAnsiTheme="majorHAnsi" w:cstheme="majorHAnsi"/>
          <w:b/>
          <w:sz w:val="26"/>
          <w:szCs w:val="26"/>
        </w:rPr>
      </w:pPr>
    </w:p>
    <w:p w:rsidR="00631E9C" w:rsidRDefault="00631E9C" w14:paraId="108001F9" w14:textId="77777777">
      <w:pPr>
        <w:rPr>
          <w:rFonts w:eastAsia="Calibri" w:asciiTheme="majorHAnsi" w:hAnsiTheme="majorHAnsi" w:cstheme="majorHAnsi"/>
          <w:b/>
          <w:sz w:val="26"/>
          <w:szCs w:val="26"/>
        </w:rPr>
      </w:pPr>
    </w:p>
    <w:p w:rsidR="00631E9C" w:rsidRDefault="00631E9C" w14:paraId="207B1AED" w14:textId="77777777">
      <w:pPr>
        <w:rPr>
          <w:rFonts w:eastAsia="Calibri" w:asciiTheme="majorHAnsi" w:hAnsiTheme="majorHAnsi" w:cstheme="majorHAnsi"/>
          <w:b/>
          <w:sz w:val="26"/>
          <w:szCs w:val="26"/>
        </w:rPr>
      </w:pPr>
    </w:p>
    <w:p w:rsidR="00631E9C" w:rsidRDefault="00631E9C" w14:paraId="6D56B650" w14:textId="77777777">
      <w:pPr>
        <w:rPr>
          <w:rFonts w:eastAsia="Calibri" w:asciiTheme="majorHAnsi" w:hAnsiTheme="majorHAnsi" w:cstheme="majorHAnsi"/>
          <w:b/>
          <w:sz w:val="26"/>
          <w:szCs w:val="26"/>
        </w:rPr>
      </w:pPr>
    </w:p>
    <w:p w:rsidR="00631E9C" w:rsidRDefault="00631E9C" w14:paraId="4D8B2FB6" w14:textId="77777777">
      <w:pPr>
        <w:rPr>
          <w:rFonts w:eastAsia="Calibri" w:asciiTheme="majorHAnsi" w:hAnsiTheme="majorHAnsi" w:cstheme="majorHAnsi"/>
          <w:b/>
          <w:sz w:val="26"/>
          <w:szCs w:val="26"/>
        </w:rPr>
      </w:pPr>
    </w:p>
    <w:p w:rsidR="00631E9C" w:rsidRDefault="00631E9C" w14:paraId="241CFE60" w14:textId="77777777">
      <w:pPr>
        <w:rPr>
          <w:rFonts w:eastAsia="Calibri" w:asciiTheme="majorHAnsi" w:hAnsiTheme="majorHAnsi" w:cstheme="majorHAnsi"/>
          <w:b/>
          <w:sz w:val="26"/>
          <w:szCs w:val="26"/>
        </w:rPr>
      </w:pPr>
    </w:p>
    <w:p w:rsidR="00631E9C" w:rsidRDefault="00631E9C" w14:paraId="3E36B217" w14:textId="77777777">
      <w:pPr>
        <w:rPr>
          <w:rFonts w:eastAsia="Calibri" w:asciiTheme="majorHAnsi" w:hAnsiTheme="majorHAnsi" w:cstheme="majorHAnsi"/>
          <w:b/>
          <w:sz w:val="26"/>
          <w:szCs w:val="26"/>
        </w:rPr>
      </w:pPr>
    </w:p>
    <w:p w:rsidR="00631E9C" w:rsidRDefault="00631E9C" w14:paraId="644A6655" w14:textId="77777777">
      <w:pPr>
        <w:rPr>
          <w:rFonts w:eastAsia="Calibri" w:asciiTheme="majorHAnsi" w:hAnsiTheme="majorHAnsi" w:cstheme="majorHAnsi"/>
          <w:b/>
          <w:sz w:val="26"/>
          <w:szCs w:val="26"/>
        </w:rPr>
      </w:pPr>
    </w:p>
    <w:p w:rsidR="00631E9C" w:rsidRDefault="00631E9C" w14:paraId="09CB4657" w14:textId="77777777">
      <w:pPr>
        <w:rPr>
          <w:rFonts w:eastAsia="Calibri" w:asciiTheme="majorHAnsi" w:hAnsiTheme="majorHAnsi" w:cstheme="majorHAnsi"/>
          <w:b/>
          <w:sz w:val="26"/>
          <w:szCs w:val="26"/>
        </w:rPr>
      </w:pPr>
    </w:p>
    <w:p w:rsidR="00631E9C" w:rsidRDefault="00631E9C" w14:paraId="4485C1DE" w14:textId="77777777">
      <w:pPr>
        <w:rPr>
          <w:rFonts w:eastAsia="Calibri" w:asciiTheme="majorHAnsi" w:hAnsiTheme="majorHAnsi" w:cstheme="majorHAnsi"/>
          <w:b/>
          <w:sz w:val="26"/>
          <w:szCs w:val="26"/>
        </w:rPr>
      </w:pPr>
    </w:p>
    <w:p w:rsidR="00631E9C" w:rsidRDefault="00631E9C" w14:paraId="5EECFB0C" w14:textId="77777777">
      <w:pPr>
        <w:rPr>
          <w:rFonts w:eastAsia="Calibri" w:asciiTheme="majorHAnsi" w:hAnsiTheme="majorHAnsi" w:cstheme="majorHAnsi"/>
          <w:b/>
          <w:sz w:val="26"/>
          <w:szCs w:val="26"/>
        </w:rPr>
      </w:pPr>
    </w:p>
    <w:p w:rsidR="00631E9C" w:rsidRDefault="00631E9C" w14:paraId="5F288EA9" w14:textId="77777777">
      <w:pPr>
        <w:rPr>
          <w:rFonts w:eastAsia="Calibri" w:asciiTheme="majorHAnsi" w:hAnsiTheme="majorHAnsi" w:cstheme="majorHAnsi"/>
          <w:b/>
          <w:sz w:val="26"/>
          <w:szCs w:val="26"/>
        </w:rPr>
      </w:pPr>
    </w:p>
    <w:p w:rsidR="00305BC9" w:rsidRDefault="00305BC9" w14:paraId="6A181F7F" w14:textId="3CFA56B4">
      <w:pPr>
        <w:rPr>
          <w:rFonts w:eastAsia="Calibri" w:asciiTheme="majorHAnsi" w:hAnsiTheme="majorHAnsi" w:cstheme="majorHAnsi"/>
          <w:b/>
          <w:sz w:val="26"/>
          <w:szCs w:val="26"/>
        </w:rPr>
        <w:sectPr w:rsidR="00305BC9">
          <w:headerReference w:type="even" r:id="rId11"/>
          <w:headerReference w:type="default" r:id="rId12"/>
          <w:footerReference w:type="even" r:id="rId13"/>
          <w:footerReference w:type="default" r:id="rId14"/>
          <w:headerReference w:type="first" r:id="rId15"/>
          <w:footerReference w:type="first" r:id="rId16"/>
          <w:pgSz w:w="11906" w:h="16838" w:orient="portrait"/>
          <w:pgMar w:top="851" w:right="1800" w:bottom="1440" w:left="1800" w:header="708" w:footer="708" w:gutter="0"/>
          <w:pgNumType w:start="1"/>
          <w:cols w:space="720"/>
        </w:sectPr>
      </w:pPr>
    </w:p>
    <w:p w:rsidR="00363A51" w:rsidRDefault="00626D27" w14:paraId="0E6D7179" w14:textId="245B4C82">
      <w:pPr>
        <w:rPr>
          <w:rFonts w:eastAsia="Calibri" w:asciiTheme="majorHAnsi" w:hAnsiTheme="majorHAnsi" w:cstheme="majorHAnsi"/>
          <w:b/>
          <w:sz w:val="26"/>
          <w:szCs w:val="26"/>
        </w:rPr>
      </w:pPr>
      <w:r w:rsidRPr="002F7E1E">
        <w:rPr>
          <w:rFonts w:eastAsia="Calibri" w:asciiTheme="majorHAnsi" w:hAnsiTheme="majorHAnsi" w:cstheme="majorHAnsi"/>
          <w:b/>
          <w:sz w:val="26"/>
          <w:szCs w:val="26"/>
        </w:rPr>
        <w:t>Data table</w:t>
      </w:r>
      <w:r w:rsidR="0080431E">
        <w:rPr>
          <w:rFonts w:eastAsia="Calibri" w:asciiTheme="majorHAnsi" w:hAnsiTheme="majorHAnsi" w:cstheme="majorHAnsi"/>
          <w:b/>
          <w:sz w:val="26"/>
          <w:szCs w:val="26"/>
        </w:rPr>
        <w:t>s</w:t>
      </w:r>
    </w:p>
    <w:p w:rsidRPr="00F34EA8" w:rsidR="0069560D" w:rsidRDefault="0080431E" w14:paraId="3A6BB30A" w14:textId="43F6E053">
      <w:pPr>
        <w:rPr>
          <w:rFonts w:eastAsia="Calibri" w:asciiTheme="majorHAnsi" w:hAnsiTheme="majorHAnsi" w:cstheme="majorHAnsi"/>
          <w:b/>
          <w:sz w:val="22"/>
          <w:szCs w:val="22"/>
        </w:rPr>
      </w:pPr>
      <w:r w:rsidRPr="00F34EA8">
        <w:rPr>
          <w:rFonts w:eastAsia="Calibri" w:asciiTheme="majorHAnsi" w:hAnsiTheme="majorHAnsi" w:cstheme="majorHAnsi"/>
          <w:b/>
          <w:sz w:val="22"/>
          <w:szCs w:val="22"/>
        </w:rPr>
        <w:t xml:space="preserve">Studies reporting attendance at resuscitation attempts  </w:t>
      </w:r>
    </w:p>
    <w:tbl>
      <w:tblPr>
        <w:tblW w:w="146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98"/>
        <w:gridCol w:w="1395"/>
        <w:gridCol w:w="1245"/>
        <w:gridCol w:w="1324"/>
        <w:gridCol w:w="5702"/>
        <w:gridCol w:w="1560"/>
        <w:gridCol w:w="2355"/>
        <w:gridCol w:w="7"/>
      </w:tblGrid>
      <w:tr w:rsidRPr="00782B26" w:rsidR="00617E22" w:rsidTr="00F31C5C" w14:paraId="18FB4A52" w14:textId="77777777">
        <w:tc>
          <w:tcPr>
            <w:tcW w:w="1098" w:type="dxa"/>
          </w:tcPr>
          <w:p w:rsidRPr="001A11A4" w:rsidR="00617E22" w:rsidP="00FD7E53" w:rsidRDefault="00617E22" w14:paraId="0D1ADB62"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Author, Year, Country</w:t>
            </w:r>
          </w:p>
        </w:tc>
        <w:tc>
          <w:tcPr>
            <w:tcW w:w="1395" w:type="dxa"/>
          </w:tcPr>
          <w:p w:rsidRPr="001A11A4" w:rsidR="00617E22" w:rsidP="00FD7E53" w:rsidRDefault="00617E22" w14:paraId="5A5F00B0"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Study Design</w:t>
            </w:r>
          </w:p>
        </w:tc>
        <w:tc>
          <w:tcPr>
            <w:tcW w:w="1245" w:type="dxa"/>
          </w:tcPr>
          <w:p w:rsidRPr="001A11A4" w:rsidR="00617E22" w:rsidP="00FD7E53" w:rsidRDefault="00617E22" w14:paraId="09AA41B9" w14:textId="5EB14A55">
            <w:pPr>
              <w:widowControl w:val="0"/>
              <w:rPr>
                <w:rFonts w:asciiTheme="majorHAnsi" w:hAnsiTheme="majorHAnsi" w:cstheme="majorHAnsi"/>
                <w:b/>
                <w:bCs/>
                <w:sz w:val="16"/>
                <w:szCs w:val="16"/>
              </w:rPr>
            </w:pPr>
            <w:r w:rsidRPr="001A11A4">
              <w:rPr>
                <w:rFonts w:asciiTheme="majorHAnsi" w:hAnsiTheme="majorHAnsi" w:cstheme="majorHAnsi"/>
                <w:b/>
                <w:bCs/>
                <w:sz w:val="16"/>
                <w:szCs w:val="16"/>
              </w:rPr>
              <w:t>Population (n)</w:t>
            </w:r>
          </w:p>
        </w:tc>
        <w:tc>
          <w:tcPr>
            <w:tcW w:w="1324" w:type="dxa"/>
          </w:tcPr>
          <w:p w:rsidRPr="001A11A4" w:rsidR="00617E22" w:rsidP="00FD7E53" w:rsidRDefault="00617E22" w14:paraId="63A80B41"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Setting</w:t>
            </w:r>
          </w:p>
        </w:tc>
        <w:tc>
          <w:tcPr>
            <w:tcW w:w="5702" w:type="dxa"/>
          </w:tcPr>
          <w:p w:rsidRPr="001A11A4" w:rsidR="00617E22" w:rsidP="00FD7E53" w:rsidRDefault="00617E22" w14:paraId="40C4AD88" w14:textId="527D866E">
            <w:pPr>
              <w:widowControl w:val="0"/>
              <w:rPr>
                <w:rFonts w:asciiTheme="majorHAnsi" w:hAnsiTheme="majorHAnsi" w:cstheme="majorHAnsi"/>
                <w:b/>
                <w:bCs/>
                <w:sz w:val="16"/>
                <w:szCs w:val="16"/>
              </w:rPr>
            </w:pPr>
            <w:r w:rsidRPr="001A11A4">
              <w:rPr>
                <w:rFonts w:asciiTheme="majorHAnsi" w:hAnsiTheme="majorHAnsi" w:cstheme="majorHAnsi"/>
                <w:b/>
                <w:bCs/>
                <w:sz w:val="16"/>
                <w:szCs w:val="16"/>
              </w:rPr>
              <w:t xml:space="preserve">Assessed Outcomes </w:t>
            </w:r>
            <w:r w:rsidR="00834C72">
              <w:rPr>
                <w:rFonts w:asciiTheme="majorHAnsi" w:hAnsiTheme="majorHAnsi" w:cstheme="majorHAnsi"/>
                <w:b/>
                <w:bCs/>
                <w:sz w:val="16"/>
                <w:szCs w:val="16"/>
              </w:rPr>
              <w:t>and Results</w:t>
            </w:r>
          </w:p>
        </w:tc>
        <w:tc>
          <w:tcPr>
            <w:tcW w:w="1560" w:type="dxa"/>
          </w:tcPr>
          <w:p w:rsidRPr="001A11A4" w:rsidR="00617E22" w:rsidP="00FD7E53" w:rsidRDefault="00617E22" w14:paraId="544209FB"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Limitations</w:t>
            </w:r>
          </w:p>
        </w:tc>
        <w:tc>
          <w:tcPr>
            <w:tcW w:w="2362" w:type="dxa"/>
            <w:gridSpan w:val="2"/>
          </w:tcPr>
          <w:p w:rsidRPr="001A11A4" w:rsidR="00617E22" w:rsidP="00FD7E53" w:rsidRDefault="00617E22" w14:paraId="0485B848"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Notes / Comments</w:t>
            </w:r>
          </w:p>
        </w:tc>
      </w:tr>
      <w:tr w:rsidRPr="00782B26" w:rsidR="00617E22" w:rsidTr="00F31C5C" w14:paraId="65C141DC" w14:textId="77777777">
        <w:tc>
          <w:tcPr>
            <w:tcW w:w="1098" w:type="dxa"/>
          </w:tcPr>
          <w:p w:rsidRPr="001A11A4" w:rsidR="00617E22" w:rsidP="00FD7E53" w:rsidRDefault="00617E22" w14:paraId="7B5EED0C" w14:textId="677712B8">
            <w:pPr>
              <w:widowControl w:val="0"/>
              <w:rPr>
                <w:rFonts w:asciiTheme="majorHAnsi" w:hAnsiTheme="majorHAnsi" w:cstheme="majorHAnsi"/>
                <w:sz w:val="16"/>
                <w:szCs w:val="16"/>
              </w:rPr>
            </w:pPr>
            <w:r w:rsidRPr="001A11A4">
              <w:rPr>
                <w:rFonts w:asciiTheme="majorHAnsi" w:hAnsiTheme="majorHAnsi" w:cstheme="majorHAnsi"/>
                <w:sz w:val="16"/>
                <w:szCs w:val="16"/>
              </w:rPr>
              <w:t xml:space="preserve">El-Ashry, 2023, </w:t>
            </w:r>
            <w:r w:rsidRPr="001A11A4">
              <w:rPr>
                <w:rFonts w:asciiTheme="majorHAnsi" w:hAnsiTheme="majorHAnsi" w:cstheme="majorHAnsi"/>
                <w:sz w:val="16"/>
                <w:szCs w:val="16"/>
              </w:rPr>
              <w:br/>
            </w:r>
            <w:r w:rsidRPr="001A11A4">
              <w:rPr>
                <w:rFonts w:asciiTheme="majorHAnsi" w:hAnsiTheme="majorHAnsi" w:cstheme="majorHAnsi"/>
                <w:sz w:val="16"/>
                <w:szCs w:val="16"/>
              </w:rPr>
              <w:t>Egypt</w:t>
            </w:r>
            <w:r w:rsidRPr="001A11A4" w:rsidR="00686797">
              <w:rPr>
                <w:rFonts w:asciiTheme="majorHAnsi" w:hAnsiTheme="majorHAnsi" w:cstheme="majorHAnsi"/>
                <w:sz w:val="16"/>
                <w:szCs w:val="16"/>
              </w:rPr>
              <w:fldChar w:fldCharType="begin"/>
            </w:r>
            <w:r w:rsidRPr="001A11A4" w:rsidR="00686797">
              <w:rPr>
                <w:rFonts w:asciiTheme="majorHAnsi" w:hAnsiTheme="majorHAnsi" w:cstheme="majorHAnsi"/>
                <w:sz w:val="16"/>
                <w:szCs w:val="16"/>
              </w:rPr>
              <w:instrText xml:space="preserve"> ADDIN EN.CITE &lt;EndNote&gt;&lt;Cite&gt;&lt;Author&gt;El-Ashry&lt;/Author&gt;&lt;Year&gt;2023&lt;/Year&gt;&lt;RecNum&gt;1134&lt;/RecNum&gt;&lt;DisplayText&gt;&lt;style face="superscript"&gt;1&lt;/style&gt;&lt;/DisplayText&gt;&lt;record&gt;&lt;rec-number&gt;1134&lt;/rec-number&gt;&lt;foreign-keys&gt;&lt;key app="EN" db-id="axp2d25ec0wtw9er0t3vswxm9922zz9zrz9d" timestamp="1790549754"&gt;1134&lt;/key&gt;&lt;/foreign-keys&gt;&lt;ref-type name="Journal Article"&gt;17&lt;/ref-type&gt;&lt;contributors&gt;&lt;authors&gt;&lt;author&gt;El-Ashry, Ayman Mohamed&lt;/author&gt;&lt;author&gt;Elsayed, Shimmaa Mohamed&lt;/author&gt;&lt;author&gt;Ghoneam, Mohamed Adel&lt;/author&gt;&lt;author&gt;Atta, Mohamed Hussein Ramadan&lt;/author&gt;&lt;/authors&gt;&lt;/contributors&gt;&lt;titles&gt;&lt;title&gt;Compassion fatigue and stress related to cardiopulmonary resuscitation: a study of critical care nurses&amp;apos; experiences&lt;/title&gt;&lt;secondary-title&gt;BMC nursing&lt;/secondary-title&gt;&lt;/titles&gt;&lt;periodical&gt;&lt;full-title&gt;BMC nursing&lt;/full-title&gt;&lt;/periodical&gt;&lt;pages&gt;482&lt;/pages&gt;&lt;volume&gt;22&lt;/volume&gt;&lt;number&gt;1&lt;/number&gt;&lt;dates&gt;&lt;year&gt;2023&lt;/year&gt;&lt;/dates&gt;&lt;urls&gt;&lt;related-urls&gt;&lt;url&gt;http://ovidsp.ovid.com/ovidweb.cgi?T=JS&amp;amp;PAGE=reference&amp;amp;D=pmnm8&amp;amp;NEWS=N&amp;amp;AN=38110907http://linksource.ebsco.com/linking.aspx?sid=OVID:medline&amp;amp;id=pmid:38110907&amp;amp;id=doi:10.1186%2Fs12912-023-01640-y&amp;amp;issn=1472-6955&amp;amp;isbn=&amp;amp;volume=22&amp;amp;issue=1&amp;amp;spage=482&amp;amp;date=2023&amp;amp;titl&lt;/url&gt;&lt;/related-urls&gt;&lt;/urls&gt;&lt;electronic-resource-num&gt;https://dx.doi.org/10.1186/s12912-023-01640-y&lt;/electronic-resource-num&gt;&lt;/record&gt;&lt;/Cite&gt;&lt;/EndNote&gt;</w:instrText>
            </w:r>
            <w:r w:rsidRPr="001A11A4" w:rsidR="00686797">
              <w:rPr>
                <w:rFonts w:asciiTheme="majorHAnsi" w:hAnsiTheme="majorHAnsi" w:cstheme="majorHAnsi"/>
                <w:sz w:val="16"/>
                <w:szCs w:val="16"/>
              </w:rPr>
              <w:fldChar w:fldCharType="separate"/>
            </w:r>
            <w:r w:rsidRPr="001A11A4" w:rsidR="00686797">
              <w:rPr>
                <w:rFonts w:asciiTheme="majorHAnsi" w:hAnsiTheme="majorHAnsi" w:cstheme="majorHAnsi"/>
                <w:noProof/>
                <w:sz w:val="16"/>
                <w:szCs w:val="16"/>
                <w:vertAlign w:val="superscript"/>
              </w:rPr>
              <w:t>1</w:t>
            </w:r>
            <w:r w:rsidRPr="001A11A4" w:rsidR="00686797">
              <w:rPr>
                <w:rFonts w:asciiTheme="majorHAnsi" w:hAnsiTheme="majorHAnsi" w:cstheme="majorHAnsi"/>
                <w:sz w:val="16"/>
                <w:szCs w:val="16"/>
              </w:rPr>
              <w:fldChar w:fldCharType="end"/>
            </w:r>
          </w:p>
        </w:tc>
        <w:tc>
          <w:tcPr>
            <w:tcW w:w="1395" w:type="dxa"/>
          </w:tcPr>
          <w:p w:rsidRPr="001A11A4" w:rsidR="00617E22" w:rsidP="00FD7E53" w:rsidRDefault="00617E22" w14:paraId="03B8ED95"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Descriptive-correlational study</w:t>
            </w:r>
          </w:p>
        </w:tc>
        <w:tc>
          <w:tcPr>
            <w:tcW w:w="1245" w:type="dxa"/>
          </w:tcPr>
          <w:p w:rsidRPr="001A11A4" w:rsidR="00617E22" w:rsidP="00FD7E53" w:rsidRDefault="00617E22" w14:paraId="687F2925"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Critical care nurses (n=300)</w:t>
            </w:r>
          </w:p>
        </w:tc>
        <w:tc>
          <w:tcPr>
            <w:tcW w:w="1324" w:type="dxa"/>
          </w:tcPr>
          <w:p w:rsidRPr="001A11A4" w:rsidR="00617E22" w:rsidP="00FD7E53" w:rsidRDefault="00617E22" w14:paraId="715A5D3C"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Five intensive care units in 2 governmental university hospitals</w:t>
            </w:r>
          </w:p>
        </w:tc>
        <w:tc>
          <w:tcPr>
            <w:tcW w:w="5702" w:type="dxa"/>
          </w:tcPr>
          <w:p w:rsidRPr="001A11A4" w:rsidR="00617E22" w:rsidP="00FD7E53" w:rsidRDefault="00617E22" w14:paraId="32B7BD1C"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The mean score for internal sources of postcode stress that measured stress results from conflicting expectations within the individual nurse was 35.50, with a standard deviation of 9.21 and a mean percent score of 55.69% - moderate post-code stress.</w:t>
            </w:r>
          </w:p>
          <w:p w:rsidRPr="001A11A4" w:rsidR="00617E22" w:rsidP="00FD7E53" w:rsidRDefault="00617E22" w14:paraId="4DDEADD1"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The mean score for external sources of postcode stress that measured conflicting expectations between the nurses and another source was 32.48, with a standard deviation of 8.46 and a mean percent score of 65.21% - high postcode stress.</w:t>
            </w:r>
          </w:p>
          <w:p w:rsidRPr="001A11A4" w:rsidR="00617E22" w:rsidP="00FD7E53" w:rsidRDefault="00617E22" w14:paraId="72BF122D" w14:textId="77777777">
            <w:pPr>
              <w:pStyle w:val="p1"/>
              <w:rPr>
                <w:rFonts w:asciiTheme="majorHAnsi" w:hAnsiTheme="majorHAnsi" w:cstheme="majorHAnsi"/>
                <w:sz w:val="16"/>
                <w:szCs w:val="16"/>
              </w:rPr>
            </w:pPr>
            <w:r w:rsidRPr="001A11A4">
              <w:rPr>
                <w:rFonts w:asciiTheme="majorHAnsi" w:hAnsiTheme="majorHAnsi" w:cstheme="majorHAnsi"/>
                <w:sz w:val="16"/>
                <w:szCs w:val="16"/>
              </w:rPr>
              <w:t>The total score for overall postcode stress is 67.98, with a standard deviation of 16.39 and a mean percent score of 59.98% - moderate postcode stress.</w:t>
            </w:r>
            <w:r w:rsidRPr="001A11A4">
              <w:rPr>
                <w:rFonts w:asciiTheme="majorHAnsi" w:hAnsiTheme="majorHAnsi" w:cstheme="majorHAnsi"/>
                <w:sz w:val="16"/>
                <w:szCs w:val="16"/>
              </w:rPr>
              <w:br/>
            </w:r>
          </w:p>
          <w:p w:rsidRPr="001A11A4" w:rsidR="00617E22" w:rsidP="00FD7E53" w:rsidRDefault="00617E22" w14:paraId="27292DBA" w14:textId="77777777">
            <w:pPr>
              <w:pStyle w:val="p1"/>
              <w:rPr>
                <w:rFonts w:asciiTheme="majorHAnsi" w:hAnsiTheme="majorHAnsi" w:cstheme="majorHAnsi"/>
                <w:sz w:val="16"/>
                <w:szCs w:val="16"/>
              </w:rPr>
            </w:pPr>
            <w:r w:rsidRPr="001A11A4">
              <w:rPr>
                <w:rFonts w:asciiTheme="majorHAnsi" w:hAnsiTheme="majorHAnsi" w:cstheme="majorHAnsi"/>
                <w:sz w:val="16"/>
                <w:szCs w:val="16"/>
              </w:rPr>
              <w:t>The mean score for the burnout subscale is 32.60, with a standard deviation of 8.91 and a mean percent score of 56.51% - moderate burnout.</w:t>
            </w:r>
            <w:r w:rsidRPr="001A11A4">
              <w:rPr>
                <w:rFonts w:asciiTheme="majorHAnsi" w:hAnsiTheme="majorHAnsi" w:cstheme="majorHAnsi"/>
                <w:sz w:val="16"/>
                <w:szCs w:val="16"/>
              </w:rPr>
              <w:br/>
            </w:r>
          </w:p>
          <w:p w:rsidRPr="001A11A4" w:rsidR="00617E22" w:rsidP="00FD7E53" w:rsidRDefault="00617E22" w14:paraId="71CC0944" w14:textId="77777777">
            <w:pPr>
              <w:pStyle w:val="p1"/>
              <w:rPr>
                <w:rFonts w:asciiTheme="majorHAnsi" w:hAnsiTheme="majorHAnsi" w:cstheme="majorHAnsi"/>
                <w:sz w:val="16"/>
                <w:szCs w:val="16"/>
              </w:rPr>
            </w:pPr>
            <w:r w:rsidRPr="001A11A4">
              <w:rPr>
                <w:rFonts w:asciiTheme="majorHAnsi" w:hAnsiTheme="majorHAnsi" w:cstheme="majorHAnsi"/>
                <w:sz w:val="16"/>
                <w:szCs w:val="16"/>
              </w:rPr>
              <w:t>The mean score for the secondary traumatic stress subscale is 32.80, with a standard deviation of 6.41 and a mean percent score of 57.0% - moderate to high levels of secondary traumatic stress.</w:t>
            </w:r>
            <w:r w:rsidRPr="001A11A4">
              <w:rPr>
                <w:rFonts w:asciiTheme="majorHAnsi" w:hAnsiTheme="majorHAnsi" w:cstheme="majorHAnsi"/>
                <w:sz w:val="16"/>
                <w:szCs w:val="16"/>
              </w:rPr>
              <w:br/>
            </w:r>
          </w:p>
          <w:p w:rsidRPr="001A11A4" w:rsidR="00617E22" w:rsidP="00FD7E53" w:rsidRDefault="00617E22" w14:paraId="3B8C6798" w14:textId="77777777">
            <w:pPr>
              <w:pStyle w:val="p1"/>
              <w:rPr>
                <w:rFonts w:asciiTheme="majorHAnsi" w:hAnsiTheme="majorHAnsi" w:cstheme="majorHAnsi"/>
                <w:sz w:val="16"/>
                <w:szCs w:val="16"/>
              </w:rPr>
            </w:pPr>
            <w:r w:rsidRPr="001A11A4">
              <w:rPr>
                <w:rFonts w:asciiTheme="majorHAnsi" w:hAnsiTheme="majorHAnsi" w:cstheme="majorHAnsi"/>
                <w:sz w:val="16"/>
                <w:szCs w:val="16"/>
              </w:rPr>
              <w:t>Moderate level of compassion fatigue.</w:t>
            </w:r>
            <w:r w:rsidRPr="001A11A4">
              <w:rPr>
                <w:rFonts w:asciiTheme="majorHAnsi" w:hAnsiTheme="majorHAnsi" w:cstheme="majorHAnsi"/>
                <w:sz w:val="16"/>
                <w:szCs w:val="16"/>
              </w:rPr>
              <w:br/>
            </w:r>
          </w:p>
          <w:p w:rsidRPr="001A11A4" w:rsidR="00617E22" w:rsidP="00FD7E53" w:rsidRDefault="00617E22" w14:paraId="146F0FA8" w14:textId="77777777">
            <w:pPr>
              <w:pStyle w:val="p1"/>
              <w:rPr>
                <w:rFonts w:asciiTheme="majorHAnsi" w:hAnsiTheme="majorHAnsi" w:cstheme="majorHAnsi"/>
                <w:sz w:val="16"/>
                <w:szCs w:val="16"/>
              </w:rPr>
            </w:pPr>
            <w:r w:rsidRPr="001A11A4">
              <w:rPr>
                <w:rFonts w:asciiTheme="majorHAnsi" w:hAnsiTheme="majorHAnsi" w:cstheme="majorHAnsi"/>
                <w:sz w:val="16"/>
                <w:szCs w:val="16"/>
              </w:rPr>
              <w:t xml:space="preserve">Positive correlation between the burnout subscale and internal sources of postcode stress (r = 0.372, p &lt; 0.001), external sources of post-code stress (r = 0.274, p &lt; 0.001), and overall postcode stress (r = 0.350, p &lt; 0.001). This indicates that as the postcode stress experienced by CCNs during code situations increased, burnout also increased. </w:t>
            </w:r>
          </w:p>
          <w:p w:rsidRPr="001A11A4" w:rsidR="00617E22" w:rsidP="00FD7E53" w:rsidRDefault="00617E22" w14:paraId="03B866EB" w14:textId="77777777">
            <w:pPr>
              <w:pStyle w:val="p1"/>
              <w:rPr>
                <w:rFonts w:asciiTheme="majorHAnsi" w:hAnsiTheme="majorHAnsi" w:cstheme="majorHAnsi"/>
                <w:sz w:val="16"/>
                <w:szCs w:val="16"/>
              </w:rPr>
            </w:pPr>
            <w:r w:rsidRPr="001A11A4">
              <w:rPr>
                <w:rFonts w:asciiTheme="majorHAnsi" w:hAnsiTheme="majorHAnsi" w:cstheme="majorHAnsi"/>
                <w:sz w:val="16"/>
                <w:szCs w:val="16"/>
              </w:rPr>
              <w:t xml:space="preserve">Positive correlation between secondary traumatic stress and internal sources of postcode stress (r = 0.469, p &lt; 0.001), external sources of postcode stress (r = 0.494, p &lt; 0.001), and overall postcode stress (r = 0.518, p &lt; 0.001). </w:t>
            </w:r>
          </w:p>
          <w:p w:rsidRPr="001A11A4" w:rsidR="00617E22" w:rsidP="00FD7E53" w:rsidRDefault="00617E22" w14:paraId="5450F267" w14:textId="77777777">
            <w:pPr>
              <w:pStyle w:val="p1"/>
              <w:rPr>
                <w:rFonts w:asciiTheme="majorHAnsi" w:hAnsiTheme="majorHAnsi" w:cstheme="majorHAnsi"/>
                <w:sz w:val="16"/>
                <w:szCs w:val="16"/>
              </w:rPr>
            </w:pPr>
            <w:r w:rsidRPr="001A11A4">
              <w:rPr>
                <w:rFonts w:asciiTheme="majorHAnsi" w:hAnsiTheme="majorHAnsi" w:cstheme="majorHAnsi"/>
                <w:sz w:val="16"/>
                <w:szCs w:val="16"/>
              </w:rPr>
              <w:t>Positive correlation between postcode stress and compassion fatigue (r=0.449, p=0.001).</w:t>
            </w:r>
          </w:p>
          <w:p w:rsidRPr="001A11A4" w:rsidR="00617E22" w:rsidP="00FD7E53" w:rsidRDefault="00617E22" w14:paraId="407039A0" w14:textId="77777777">
            <w:pPr>
              <w:pStyle w:val="p1"/>
              <w:rPr>
                <w:rFonts w:asciiTheme="majorHAnsi" w:hAnsiTheme="majorHAnsi" w:cstheme="majorHAnsi"/>
                <w:sz w:val="16"/>
                <w:szCs w:val="16"/>
              </w:rPr>
            </w:pPr>
          </w:p>
          <w:p w:rsidRPr="001A11A4" w:rsidR="00617E22" w:rsidP="00FD7E53" w:rsidRDefault="00617E22" w14:paraId="2C5F91A8" w14:textId="77777777">
            <w:pPr>
              <w:pStyle w:val="p1"/>
              <w:rPr>
                <w:rFonts w:asciiTheme="majorHAnsi" w:hAnsiTheme="majorHAnsi" w:cstheme="majorHAnsi"/>
                <w:sz w:val="16"/>
                <w:szCs w:val="16"/>
              </w:rPr>
            </w:pPr>
            <w:r w:rsidRPr="001A11A4">
              <w:rPr>
                <w:rFonts w:asciiTheme="majorHAnsi" w:hAnsiTheme="majorHAnsi" w:cstheme="majorHAnsi"/>
                <w:sz w:val="16"/>
                <w:szCs w:val="16"/>
              </w:rPr>
              <w:t>Postcode stress has a statistically significant positive impact on burnout. Specifically, for every unit increase in postcode stress, there is a corresponding increase of 0.381 units in burnout. Postcode stress explains approximately 12 % of the variance in burnout.</w:t>
            </w:r>
          </w:p>
          <w:p w:rsidRPr="001A11A4" w:rsidR="00617E22" w:rsidP="00FD7E53" w:rsidRDefault="00617E22" w14:paraId="6963AE66" w14:textId="77777777">
            <w:pPr>
              <w:pStyle w:val="p1"/>
              <w:rPr>
                <w:rFonts w:asciiTheme="majorHAnsi" w:hAnsiTheme="majorHAnsi" w:cstheme="majorHAnsi"/>
                <w:sz w:val="16"/>
                <w:szCs w:val="16"/>
              </w:rPr>
            </w:pPr>
          </w:p>
          <w:p w:rsidRPr="001A11A4" w:rsidR="00617E22" w:rsidP="00FD7E53" w:rsidRDefault="00617E22" w14:paraId="30266D20" w14:textId="77777777">
            <w:pPr>
              <w:pStyle w:val="p1"/>
              <w:rPr>
                <w:rFonts w:asciiTheme="majorHAnsi" w:hAnsiTheme="majorHAnsi" w:cstheme="majorHAnsi"/>
                <w:sz w:val="16"/>
                <w:szCs w:val="16"/>
              </w:rPr>
            </w:pPr>
            <w:r w:rsidRPr="001A11A4">
              <w:rPr>
                <w:rFonts w:asciiTheme="majorHAnsi" w:hAnsiTheme="majorHAnsi" w:cstheme="majorHAnsi"/>
                <w:sz w:val="16"/>
                <w:szCs w:val="16"/>
              </w:rPr>
              <w:t>For every unit increase in postcode stress, there is a corresponding increase of 0.405 units in secondary traumatic stress. Postcode stress accounts for approximately 26.6% of the variance in secondary traumatic stress</w:t>
            </w:r>
          </w:p>
          <w:p w:rsidRPr="001A11A4" w:rsidR="00617E22" w:rsidP="00FD7E53" w:rsidRDefault="00617E22" w14:paraId="4D3537F2" w14:textId="77777777">
            <w:pPr>
              <w:pStyle w:val="p1"/>
              <w:rPr>
                <w:rFonts w:asciiTheme="majorHAnsi" w:hAnsiTheme="majorHAnsi" w:cstheme="majorHAnsi"/>
                <w:sz w:val="16"/>
                <w:szCs w:val="16"/>
              </w:rPr>
            </w:pPr>
          </w:p>
          <w:p w:rsidRPr="001A11A4" w:rsidR="00617E22" w:rsidP="00FD7E53" w:rsidRDefault="00617E22" w14:paraId="622A2A48" w14:textId="74D90A7B">
            <w:pPr>
              <w:pStyle w:val="p1"/>
              <w:rPr>
                <w:rFonts w:asciiTheme="majorHAnsi" w:hAnsiTheme="majorHAnsi" w:cstheme="majorHAnsi"/>
                <w:sz w:val="16"/>
                <w:szCs w:val="16"/>
              </w:rPr>
            </w:pPr>
            <w:r w:rsidRPr="001A11A4">
              <w:rPr>
                <w:rFonts w:asciiTheme="majorHAnsi" w:hAnsiTheme="majorHAnsi" w:cstheme="majorHAnsi"/>
                <w:sz w:val="16"/>
                <w:szCs w:val="16"/>
              </w:rPr>
              <w:t>A unit increase in postcode stress corresponds to a 0.462-unit increase in compassion fatigue.</w:t>
            </w:r>
            <w:r w:rsidRPr="001A11A4">
              <w:rPr>
                <w:rStyle w:val="apple-converted-space"/>
                <w:rFonts w:asciiTheme="majorHAnsi" w:hAnsiTheme="majorHAnsi" w:cstheme="majorHAnsi"/>
                <w:sz w:val="16"/>
                <w:szCs w:val="16"/>
              </w:rPr>
              <w:t> P</w:t>
            </w:r>
            <w:r w:rsidRPr="001A11A4">
              <w:rPr>
                <w:rFonts w:asciiTheme="majorHAnsi" w:hAnsiTheme="majorHAnsi" w:cstheme="majorHAnsi"/>
                <w:sz w:val="16"/>
                <w:szCs w:val="16"/>
              </w:rPr>
              <w:t>ostcode stress explains approximately 19.9% of the variance in total compassion fatigue.</w:t>
            </w:r>
          </w:p>
        </w:tc>
        <w:tc>
          <w:tcPr>
            <w:tcW w:w="1560" w:type="dxa"/>
          </w:tcPr>
          <w:p w:rsidRPr="001A11A4" w:rsidR="00617E22" w:rsidP="00FD7E53" w:rsidRDefault="00617E22" w14:paraId="06A4FDC0"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1/5 ICU was a trauma ICU</w:t>
            </w:r>
          </w:p>
        </w:tc>
        <w:tc>
          <w:tcPr>
            <w:tcW w:w="2362" w:type="dxa"/>
            <w:gridSpan w:val="2"/>
          </w:tcPr>
          <w:p w:rsidRPr="001A11A4" w:rsidR="00617E22" w:rsidP="00FD7E53" w:rsidRDefault="00617E22" w14:paraId="02A77051"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Response rate 84.5%</w:t>
            </w:r>
          </w:p>
          <w:p w:rsidRPr="001A11A4" w:rsidR="00617E22" w:rsidP="00FD7E53" w:rsidRDefault="00617E22" w14:paraId="6C8C846D"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Females (58%) compared to males (42%)</w:t>
            </w:r>
          </w:p>
        </w:tc>
      </w:tr>
      <w:tr w:rsidRPr="00782B26" w:rsidR="00617E22" w:rsidTr="00F31C5C" w14:paraId="72B621FF" w14:textId="77777777">
        <w:tc>
          <w:tcPr>
            <w:tcW w:w="1098" w:type="dxa"/>
          </w:tcPr>
          <w:p w:rsidRPr="001A11A4" w:rsidR="00617E22" w:rsidP="00FD7E53" w:rsidRDefault="00617E22" w14:paraId="420873DB" w14:textId="2298C136">
            <w:pPr>
              <w:widowControl w:val="0"/>
              <w:rPr>
                <w:rFonts w:asciiTheme="majorHAnsi" w:hAnsiTheme="majorHAnsi" w:cstheme="majorHAnsi"/>
                <w:sz w:val="16"/>
                <w:szCs w:val="16"/>
              </w:rPr>
            </w:pPr>
            <w:r w:rsidRPr="001A11A4">
              <w:rPr>
                <w:rFonts w:asciiTheme="majorHAnsi" w:hAnsiTheme="majorHAnsi" w:cstheme="majorHAnsi"/>
                <w:sz w:val="16"/>
                <w:szCs w:val="16"/>
              </w:rPr>
              <w:t>Hao et al., 2023 (China)</w:t>
            </w:r>
            <w:r w:rsidRPr="001A11A4" w:rsidR="00686797">
              <w:rPr>
                <w:rFonts w:asciiTheme="majorHAnsi" w:hAnsiTheme="majorHAnsi" w:cstheme="majorHAnsi"/>
                <w:sz w:val="16"/>
                <w:szCs w:val="16"/>
              </w:rPr>
              <w:fldChar w:fldCharType="begin"/>
            </w:r>
            <w:r w:rsidRPr="001A11A4" w:rsidR="00686797">
              <w:rPr>
                <w:rFonts w:asciiTheme="majorHAnsi" w:hAnsiTheme="majorHAnsi" w:cstheme="majorHAnsi"/>
                <w:sz w:val="16"/>
                <w:szCs w:val="16"/>
              </w:rPr>
              <w:instrText xml:space="preserve"> ADDIN EN.CITE &lt;EndNote&gt;&lt;Cite&gt;&lt;Author&gt;Hao&lt;/Author&gt;&lt;Year&gt;2023&lt;/Year&gt;&lt;RecNum&gt;1136&lt;/RecNum&gt;&lt;DisplayText&gt;&lt;style face="superscript"&gt;2&lt;/style&gt;&lt;/DisplayText&gt;&lt;record&gt;&lt;rec-number&gt;1136&lt;/rec-number&gt;&lt;foreign-keys&gt;&lt;key app="EN" db-id="axp2d25ec0wtw9er0t3vswxm9922zz9zrz9d" timestamp="1790549754"&gt;1136&lt;/key&gt;&lt;/foreign-keys&gt;&lt;ref-type name="Journal Article"&gt;17&lt;/ref-type&gt;&lt;contributors&gt;&lt;authors&gt;&lt;author&gt;Hao, Yaru&lt;/author&gt;&lt;author&gt;Zhu, Wei&lt;/author&gt;&lt;author&gt;Wu, Hui&lt;/author&gt;&lt;author&gt;Guo, Yue&lt;/author&gt;&lt;author&gt;Mu, Wenjing&lt;/author&gt;&lt;author&gt;Li, Dan&lt;/author&gt;&lt;author&gt;Ren, Xuanlin&lt;/author&gt;&lt;author&gt;Fan, Luo&lt;/author&gt;&lt;/authors&gt;&lt;/contributors&gt;&lt;titles&gt;&lt;title&gt;Experience of cardiopulmonary resuscitation by healthcare professionals in emergency departments: A descriptive phenomenological study&lt;/title&gt;&lt;secondary-title&gt;International emergency nursing&lt;/secondary-title&gt;&lt;/titles&gt;&lt;periodical&gt;&lt;full-title&gt;International emergency nursing&lt;/full-title&gt;&lt;/periodical&gt;&lt;pages&gt;101336&lt;/pages&gt;&lt;volume&gt;70&lt;/volume&gt;&lt;dates&gt;&lt;year&gt;2023&lt;/year&gt;&lt;/dates&gt;&lt;urls&gt;&lt;related-urls&gt;&lt;url&gt;http://ovidsp.ovid.com/ovidweb.cgi?T=JS&amp;amp;PAGE=reference&amp;amp;D=medp&amp;amp;NEWS=N&amp;amp;AN=37657134http://linksource.ebsco.com/linking.aspx?sid=OVID:medline&amp;amp;id=pmid:37657134&amp;amp;id=doi:10.1016%2Fj.ienj.2023.101336&amp;amp;issn=1878-013X&amp;amp;isbn=&amp;amp;volume=70&amp;amp;issue=&amp;amp;spage=101336&amp;amp;date=2023&amp;amp;tit&lt;/url&gt;&lt;/related-urls&gt;&lt;/urls&gt;&lt;electronic-resource-num&gt;https://dx.doi.org/10.1016/j.ienj.2023.101336&lt;/electronic-resource-num&gt;&lt;/record&gt;&lt;/Cite&gt;&lt;/EndNote&gt;</w:instrText>
            </w:r>
            <w:r w:rsidRPr="001A11A4" w:rsidR="00686797">
              <w:rPr>
                <w:rFonts w:asciiTheme="majorHAnsi" w:hAnsiTheme="majorHAnsi" w:cstheme="majorHAnsi"/>
                <w:sz w:val="16"/>
                <w:szCs w:val="16"/>
              </w:rPr>
              <w:fldChar w:fldCharType="separate"/>
            </w:r>
            <w:r w:rsidRPr="001A11A4" w:rsidR="00686797">
              <w:rPr>
                <w:rFonts w:asciiTheme="majorHAnsi" w:hAnsiTheme="majorHAnsi" w:cstheme="majorHAnsi"/>
                <w:noProof/>
                <w:sz w:val="16"/>
                <w:szCs w:val="16"/>
                <w:vertAlign w:val="superscript"/>
              </w:rPr>
              <w:t>2</w:t>
            </w:r>
            <w:r w:rsidRPr="001A11A4" w:rsidR="00686797">
              <w:rPr>
                <w:rFonts w:asciiTheme="majorHAnsi" w:hAnsiTheme="majorHAnsi" w:cstheme="majorHAnsi"/>
                <w:sz w:val="16"/>
                <w:szCs w:val="16"/>
              </w:rPr>
              <w:fldChar w:fldCharType="end"/>
            </w:r>
          </w:p>
        </w:tc>
        <w:tc>
          <w:tcPr>
            <w:tcW w:w="1395" w:type="dxa"/>
          </w:tcPr>
          <w:p w:rsidRPr="001A11A4" w:rsidR="00617E22" w:rsidP="00FD7E53" w:rsidRDefault="00617E22" w14:paraId="595177B7"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Descriptive phenomenologica</w:t>
            </w:r>
            <w:r w:rsidRPr="001A11A4">
              <w:rPr>
                <w:rFonts w:asciiTheme="majorHAnsi" w:hAnsiTheme="majorHAnsi" w:cstheme="majorHAnsi"/>
                <w:sz w:val="16"/>
                <w:szCs w:val="16"/>
              </w:rPr>
              <w:t>l qualitative study</w:t>
            </w:r>
          </w:p>
        </w:tc>
        <w:tc>
          <w:tcPr>
            <w:tcW w:w="1245" w:type="dxa"/>
          </w:tcPr>
          <w:p w:rsidRPr="001A11A4" w:rsidR="00617E22" w:rsidP="00FD7E53" w:rsidRDefault="00617E22" w14:paraId="256A9B8C"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 xml:space="preserve">15 emergency department </w:t>
            </w:r>
            <w:r w:rsidRPr="001A11A4">
              <w:rPr>
                <w:rFonts w:asciiTheme="majorHAnsi" w:hAnsiTheme="majorHAnsi" w:cstheme="majorHAnsi"/>
                <w:sz w:val="16"/>
                <w:szCs w:val="16"/>
              </w:rPr>
              <w:t>healthcare professionals who participated in CPR in the previous 2 weeks (9 nurses, 6 physicians)</w:t>
            </w:r>
          </w:p>
        </w:tc>
        <w:tc>
          <w:tcPr>
            <w:tcW w:w="1324" w:type="dxa"/>
          </w:tcPr>
          <w:p w:rsidRPr="001A11A4" w:rsidR="00617E22" w:rsidP="00FD7E53" w:rsidRDefault="00617E22" w14:paraId="05DE0B33"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 xml:space="preserve">Four general hospitals of </w:t>
            </w:r>
            <w:r w:rsidRPr="001A11A4">
              <w:rPr>
                <w:rFonts w:asciiTheme="majorHAnsi" w:hAnsiTheme="majorHAnsi" w:cstheme="majorHAnsi"/>
                <w:sz w:val="16"/>
                <w:szCs w:val="16"/>
              </w:rPr>
              <w:t>varying grades in Lanzhou, Western China</w:t>
            </w:r>
          </w:p>
        </w:tc>
        <w:tc>
          <w:tcPr>
            <w:tcW w:w="5702" w:type="dxa"/>
          </w:tcPr>
          <w:p w:rsidRPr="001A11A4" w:rsidR="00617E22" w:rsidP="00FD7E53" w:rsidRDefault="00617E22" w14:paraId="326065FD"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Physiological experience, psychology (emotional response), society (impact on personal life, family, interaction), coping styles, and needs.</w:t>
            </w:r>
          </w:p>
          <w:p w:rsidRPr="001A11A4" w:rsidR="00617E22" w:rsidP="00FD7E53" w:rsidRDefault="00617E22" w14:paraId="3735792C" w14:textId="180F2D31">
            <w:pPr>
              <w:widowControl w:val="0"/>
              <w:rPr>
                <w:rFonts w:asciiTheme="majorHAnsi" w:hAnsiTheme="majorHAnsi" w:cstheme="majorHAnsi"/>
                <w:sz w:val="16"/>
                <w:szCs w:val="16"/>
              </w:rPr>
            </w:pPr>
            <w:r w:rsidRPr="001A11A4">
              <w:rPr>
                <w:rFonts w:asciiTheme="majorHAnsi" w:hAnsiTheme="majorHAnsi" w:cstheme="majorHAnsi"/>
                <w:sz w:val="16"/>
                <w:szCs w:val="16"/>
              </w:rPr>
              <w:t>3 themes and 11 subthemes identified</w:t>
            </w:r>
            <w:r w:rsidR="00A85C55">
              <w:rPr>
                <w:rFonts w:asciiTheme="majorHAnsi" w:hAnsiTheme="majorHAnsi" w:cstheme="majorHAnsi"/>
                <w:sz w:val="16"/>
                <w:szCs w:val="16"/>
              </w:rPr>
              <w:t>:</w:t>
            </w:r>
          </w:p>
          <w:p w:rsidRPr="001A11A4" w:rsidR="00617E22" w:rsidP="00FD7E53" w:rsidRDefault="00617E22" w14:paraId="197653CB" w14:textId="6655AB60">
            <w:pPr>
              <w:widowControl w:val="0"/>
              <w:rPr>
                <w:rFonts w:asciiTheme="majorHAnsi" w:hAnsiTheme="majorHAnsi" w:cstheme="majorHAnsi"/>
                <w:sz w:val="16"/>
                <w:szCs w:val="16"/>
              </w:rPr>
            </w:pPr>
            <w:r w:rsidRPr="001A11A4">
              <w:rPr>
                <w:rFonts w:asciiTheme="majorHAnsi" w:hAnsiTheme="majorHAnsi" w:cstheme="majorHAnsi"/>
                <w:sz w:val="16"/>
                <w:szCs w:val="16"/>
              </w:rPr>
              <w:t xml:space="preserve">Emotional experience (sense of achievement, sense of powerlessness and trauma, </w:t>
            </w:r>
            <w:r w:rsidR="00A85C55">
              <w:rPr>
                <w:rFonts w:asciiTheme="majorHAnsi" w:hAnsiTheme="majorHAnsi" w:cstheme="majorHAnsi"/>
                <w:sz w:val="16"/>
                <w:szCs w:val="16"/>
              </w:rPr>
              <w:t>s</w:t>
            </w:r>
            <w:r w:rsidRPr="001A11A4">
              <w:rPr>
                <w:rFonts w:asciiTheme="majorHAnsi" w:hAnsiTheme="majorHAnsi" w:cstheme="majorHAnsi"/>
                <w:sz w:val="16"/>
                <w:szCs w:val="16"/>
              </w:rPr>
              <w:t xml:space="preserve">tress, </w:t>
            </w:r>
            <w:r w:rsidR="00A85C55">
              <w:rPr>
                <w:rFonts w:asciiTheme="majorHAnsi" w:hAnsiTheme="majorHAnsi" w:cstheme="majorHAnsi"/>
                <w:sz w:val="16"/>
                <w:szCs w:val="16"/>
              </w:rPr>
              <w:t>e</w:t>
            </w:r>
            <w:r w:rsidRPr="001A11A4">
              <w:rPr>
                <w:rFonts w:asciiTheme="majorHAnsi" w:hAnsiTheme="majorHAnsi" w:cstheme="majorHAnsi"/>
                <w:sz w:val="16"/>
                <w:szCs w:val="16"/>
              </w:rPr>
              <w:t xml:space="preserve">mpathy, </w:t>
            </w:r>
            <w:r w:rsidR="00A85C55">
              <w:rPr>
                <w:rFonts w:asciiTheme="majorHAnsi" w:hAnsiTheme="majorHAnsi" w:cstheme="majorHAnsi"/>
                <w:sz w:val="16"/>
                <w:szCs w:val="16"/>
              </w:rPr>
              <w:t>s</w:t>
            </w:r>
            <w:r w:rsidRPr="001A11A4">
              <w:rPr>
                <w:rFonts w:asciiTheme="majorHAnsi" w:hAnsiTheme="majorHAnsi" w:cstheme="majorHAnsi"/>
                <w:sz w:val="16"/>
                <w:szCs w:val="16"/>
              </w:rPr>
              <w:t>trengthened psychological resilience)</w:t>
            </w:r>
          </w:p>
          <w:p w:rsidRPr="001A11A4" w:rsidR="00617E22" w:rsidP="00FD7E53" w:rsidRDefault="00617E22" w14:paraId="6B795F2C" w14:textId="5DC7D5A0">
            <w:pPr>
              <w:widowControl w:val="0"/>
              <w:rPr>
                <w:rFonts w:asciiTheme="majorHAnsi" w:hAnsiTheme="majorHAnsi" w:cstheme="majorHAnsi"/>
                <w:sz w:val="16"/>
                <w:szCs w:val="16"/>
              </w:rPr>
            </w:pPr>
            <w:r w:rsidRPr="001A11A4">
              <w:rPr>
                <w:rFonts w:asciiTheme="majorHAnsi" w:hAnsiTheme="majorHAnsi" w:cstheme="majorHAnsi"/>
                <w:sz w:val="16"/>
                <w:szCs w:val="16"/>
              </w:rPr>
              <w:t>Cognitive growth (</w:t>
            </w:r>
            <w:r w:rsidR="00A85C55">
              <w:rPr>
                <w:rFonts w:asciiTheme="majorHAnsi" w:hAnsiTheme="majorHAnsi" w:cstheme="majorHAnsi"/>
                <w:sz w:val="16"/>
                <w:szCs w:val="16"/>
              </w:rPr>
              <w:t>r</w:t>
            </w:r>
            <w:r w:rsidRPr="001A11A4">
              <w:rPr>
                <w:rFonts w:asciiTheme="majorHAnsi" w:hAnsiTheme="majorHAnsi" w:cstheme="majorHAnsi"/>
                <w:sz w:val="16"/>
                <w:szCs w:val="16"/>
              </w:rPr>
              <w:t xml:space="preserve">ational understanding of CPR, </w:t>
            </w:r>
            <w:r w:rsidR="00A85C55">
              <w:rPr>
                <w:rFonts w:asciiTheme="majorHAnsi" w:hAnsiTheme="majorHAnsi" w:cstheme="majorHAnsi"/>
                <w:sz w:val="16"/>
                <w:szCs w:val="16"/>
              </w:rPr>
              <w:t>i</w:t>
            </w:r>
            <w:r w:rsidRPr="001A11A4">
              <w:rPr>
                <w:rFonts w:asciiTheme="majorHAnsi" w:hAnsiTheme="majorHAnsi" w:cstheme="majorHAnsi"/>
                <w:sz w:val="16"/>
                <w:szCs w:val="16"/>
              </w:rPr>
              <w:t xml:space="preserve">ncreasing concern for personal and family health, </w:t>
            </w:r>
            <w:r w:rsidR="00A85C55">
              <w:rPr>
                <w:rFonts w:asciiTheme="majorHAnsi" w:hAnsiTheme="majorHAnsi" w:cstheme="majorHAnsi"/>
                <w:sz w:val="16"/>
                <w:szCs w:val="16"/>
              </w:rPr>
              <w:t>m</w:t>
            </w:r>
            <w:r w:rsidRPr="001A11A4">
              <w:rPr>
                <w:rFonts w:asciiTheme="majorHAnsi" w:hAnsiTheme="majorHAnsi" w:cstheme="majorHAnsi"/>
                <w:sz w:val="16"/>
                <w:szCs w:val="16"/>
              </w:rPr>
              <w:t>astering self-relaxation methods)</w:t>
            </w:r>
          </w:p>
          <w:p w:rsidRPr="001A11A4" w:rsidR="00617E22" w:rsidP="00FD7E53" w:rsidRDefault="00617E22" w14:paraId="2A44FF51" w14:textId="7FD01F83">
            <w:pPr>
              <w:widowControl w:val="0"/>
              <w:rPr>
                <w:rFonts w:asciiTheme="majorHAnsi" w:hAnsiTheme="majorHAnsi" w:cstheme="majorHAnsi"/>
                <w:sz w:val="16"/>
                <w:szCs w:val="16"/>
              </w:rPr>
            </w:pPr>
            <w:r w:rsidRPr="001A11A4">
              <w:rPr>
                <w:rFonts w:asciiTheme="majorHAnsi" w:hAnsiTheme="majorHAnsi" w:cstheme="majorHAnsi"/>
                <w:sz w:val="16"/>
                <w:szCs w:val="16"/>
              </w:rPr>
              <w:t>Desire for continued development (</w:t>
            </w:r>
            <w:r w:rsidR="00A85C55">
              <w:rPr>
                <w:rFonts w:asciiTheme="majorHAnsi" w:hAnsiTheme="majorHAnsi" w:cstheme="majorHAnsi"/>
                <w:sz w:val="16"/>
                <w:szCs w:val="16"/>
              </w:rPr>
              <w:t>s</w:t>
            </w:r>
            <w:r w:rsidRPr="001A11A4">
              <w:rPr>
                <w:rFonts w:asciiTheme="majorHAnsi" w:hAnsiTheme="majorHAnsi" w:cstheme="majorHAnsi"/>
                <w:sz w:val="16"/>
                <w:szCs w:val="16"/>
              </w:rPr>
              <w:t xml:space="preserve">eeking professional development, </w:t>
            </w:r>
            <w:r w:rsidR="00A85C55">
              <w:rPr>
                <w:rFonts w:asciiTheme="majorHAnsi" w:hAnsiTheme="majorHAnsi" w:cstheme="majorHAnsi"/>
                <w:sz w:val="16"/>
                <w:szCs w:val="16"/>
              </w:rPr>
              <w:t>h</w:t>
            </w:r>
            <w:r w:rsidRPr="001A11A4">
              <w:rPr>
                <w:rFonts w:asciiTheme="majorHAnsi" w:hAnsiTheme="majorHAnsi" w:cstheme="majorHAnsi"/>
                <w:sz w:val="16"/>
                <w:szCs w:val="16"/>
              </w:rPr>
              <w:t xml:space="preserve">oping for professional psychological assistance, </w:t>
            </w:r>
            <w:r w:rsidR="00A85C55">
              <w:rPr>
                <w:rFonts w:asciiTheme="majorHAnsi" w:hAnsiTheme="majorHAnsi" w:cstheme="majorHAnsi"/>
                <w:sz w:val="16"/>
                <w:szCs w:val="16"/>
              </w:rPr>
              <w:t>s</w:t>
            </w:r>
            <w:r w:rsidRPr="001A11A4">
              <w:rPr>
                <w:rFonts w:asciiTheme="majorHAnsi" w:hAnsiTheme="majorHAnsi" w:cstheme="majorHAnsi"/>
                <w:sz w:val="16"/>
                <w:szCs w:val="16"/>
              </w:rPr>
              <w:t>trengthening team support)</w:t>
            </w:r>
          </w:p>
        </w:tc>
        <w:tc>
          <w:tcPr>
            <w:tcW w:w="1560" w:type="dxa"/>
          </w:tcPr>
          <w:p w:rsidRPr="001A11A4" w:rsidR="00617E22" w:rsidP="00FD7E53" w:rsidRDefault="00617E22" w14:paraId="3403824B"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 xml:space="preserve">Small sample size; participants from a </w:t>
            </w:r>
            <w:r w:rsidRPr="001A11A4">
              <w:rPr>
                <w:rFonts w:asciiTheme="majorHAnsi" w:hAnsiTheme="majorHAnsi" w:cstheme="majorHAnsi"/>
                <w:sz w:val="16"/>
                <w:szCs w:val="16"/>
              </w:rPr>
              <w:t>single region limiting cultural diversity; authors all had emergency setting experience potentially introducing bias relating to personal experience</w:t>
            </w:r>
          </w:p>
        </w:tc>
        <w:tc>
          <w:tcPr>
            <w:tcW w:w="2362" w:type="dxa"/>
            <w:gridSpan w:val="2"/>
          </w:tcPr>
          <w:p w:rsidRPr="001A11A4" w:rsidR="00617E22" w:rsidP="00FD7E53" w:rsidRDefault="00617E22" w14:paraId="05AA561C" w14:textId="77777777">
            <w:pPr>
              <w:widowControl w:val="0"/>
              <w:rPr>
                <w:rFonts w:asciiTheme="majorHAnsi" w:hAnsiTheme="majorHAnsi" w:cstheme="majorHAnsi"/>
                <w:sz w:val="16"/>
                <w:szCs w:val="16"/>
              </w:rPr>
            </w:pPr>
          </w:p>
        </w:tc>
      </w:tr>
      <w:tr w:rsidRPr="00782B26" w:rsidR="00617E22" w:rsidTr="00F31C5C" w14:paraId="1775DF41"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c>
          <w:tcPr>
            <w:tcW w:w="1098" w:type="dxa"/>
            <w:tcMar>
              <w:top w:w="100" w:type="dxa"/>
              <w:left w:w="100" w:type="dxa"/>
              <w:bottom w:w="100" w:type="dxa"/>
              <w:right w:w="100" w:type="dxa"/>
            </w:tcMar>
          </w:tcPr>
          <w:p w:rsidRPr="001A11A4" w:rsidR="00617E22" w:rsidP="00FD7E53" w:rsidRDefault="00617E22" w14:paraId="50432BD2" w14:textId="5C42FDBC">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Kolehmainen, 2015, US</w:t>
            </w:r>
            <w:r w:rsidRPr="001A11A4" w:rsidR="00686797">
              <w:rPr>
                <w:rFonts w:eastAsia="Arial" w:asciiTheme="majorHAnsi" w:hAnsiTheme="majorHAnsi" w:cstheme="majorHAnsi"/>
                <w:sz w:val="16"/>
                <w:szCs w:val="16"/>
                <w:lang w:val="en-CA"/>
              </w:rPr>
              <w:fldChar w:fldCharType="begin"/>
            </w:r>
            <w:r w:rsidRPr="001A11A4" w:rsidR="00686797">
              <w:rPr>
                <w:rFonts w:eastAsia="Arial" w:asciiTheme="majorHAnsi" w:hAnsiTheme="majorHAnsi" w:cstheme="majorHAnsi"/>
                <w:sz w:val="16"/>
                <w:szCs w:val="16"/>
                <w:lang w:val="en-CA"/>
              </w:rPr>
              <w:instrText xml:space="preserve"> ADDIN EN.CITE &lt;EndNote&gt;&lt;Cite&gt;&lt;Author&gt;Kolehmainen&lt;/Author&gt;&lt;Year&gt;2015&lt;/Year&gt;&lt;RecNum&gt;1137&lt;/RecNum&gt;&lt;DisplayText&gt;&lt;style face="superscript"&gt;3&lt;/style&gt;&lt;/DisplayText&gt;&lt;record&gt;&lt;rec-number&gt;1137&lt;/rec-number&gt;&lt;foreign-keys&gt;&lt;key app="EN" db-id="axp2d25ec0wtw9er0t3vswxm9922zz9zrz9d" timestamp="1790549754"&gt;1137&lt;/key&gt;&lt;/foreign-keys&gt;&lt;ref-type name="Journal Article"&gt;17&lt;/ref-type&gt;&lt;contributors&gt;&lt;authors&gt;&lt;author&gt;Kolehmainen, Christine&lt;/author&gt;&lt;author&gt;Stahr, Anne&lt;/author&gt;&lt;author&gt;Kaatz, Anna&lt;/author&gt;&lt;author&gt;Brennan, Meghan&lt;/author&gt;&lt;author&gt;Vogelman, Bennett&lt;/author&gt;&lt;author&gt;Cook, Jessica&lt;/author&gt;&lt;author&gt;Carnes, Molly&lt;/author&gt;&lt;/authors&gt;&lt;/contributors&gt;&lt;titles&gt;&lt;title&gt;Post-Code PTSD Symptoms in Internal Medicine Residents Who Participate in Cardiopulmonary Resuscitation Events: A Mixed Methods Study&lt;/title&gt;&lt;secondary-title&gt;Journal of graduate medical education&lt;/secondary-title&gt;&lt;/titles&gt;&lt;periodical&gt;&lt;full-title&gt;Journal of graduate medical education&lt;/full-title&gt;&lt;/periodical&gt;&lt;pages&gt;475-9&lt;/pages&gt;&lt;volume&gt;7&lt;/volume&gt;&lt;number&gt;3&lt;/number&gt;&lt;dates&gt;&lt;year&gt;2015&lt;/year&gt;&lt;/dates&gt;&lt;urls&gt;&lt;related-urls&gt;&lt;url&gt;http://ovidsp.ovid.com/ovidweb.cgi?T=JS&amp;amp;PAGE=reference&amp;amp;D=med12&amp;amp;NEWS=N&amp;amp;AN=26457160http://linksource.ebsco.com/linking.aspx?sid=OVID:medline&amp;amp;id=pmid:26457160&amp;amp;id=doi:10.4300%2FJGME-D-14-00424.1&amp;amp;issn=1949-8357&amp;amp;isbn=&amp;amp;volume=7&amp;amp;issue=3&amp;amp;spage=475&amp;amp;date=2015&amp;amp;title=&lt;/url&gt;&lt;/related-urls&gt;&lt;/urls&gt;&lt;electronic-resource-num&gt;https://dx.doi.org/10.4300/JGME-D-14-00424.1&lt;/electronic-resource-num&gt;&lt;/record&gt;&lt;/Cite&gt;&lt;/EndNote&gt;</w:instrText>
            </w:r>
            <w:r w:rsidRPr="001A11A4" w:rsidR="00686797">
              <w:rPr>
                <w:rFonts w:eastAsia="Arial" w:asciiTheme="majorHAnsi" w:hAnsiTheme="majorHAnsi" w:cstheme="majorHAnsi"/>
                <w:sz w:val="16"/>
                <w:szCs w:val="16"/>
                <w:lang w:val="en-CA"/>
              </w:rPr>
              <w:fldChar w:fldCharType="separate"/>
            </w:r>
            <w:r w:rsidRPr="001A11A4" w:rsidR="00686797">
              <w:rPr>
                <w:rFonts w:eastAsia="Arial" w:asciiTheme="majorHAnsi" w:hAnsiTheme="majorHAnsi" w:cstheme="majorHAnsi"/>
                <w:noProof/>
                <w:sz w:val="16"/>
                <w:szCs w:val="16"/>
                <w:vertAlign w:val="superscript"/>
                <w:lang w:val="en-CA"/>
              </w:rPr>
              <w:t>3</w:t>
            </w:r>
            <w:r w:rsidRPr="001A11A4" w:rsidR="00686797">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617E22" w:rsidP="00FD7E53" w:rsidRDefault="00617E22" w14:paraId="3BF4FE9E"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Mixed methods (interview and questionnaire)</w:t>
            </w:r>
          </w:p>
        </w:tc>
        <w:tc>
          <w:tcPr>
            <w:tcW w:w="1245" w:type="dxa"/>
            <w:tcMar>
              <w:top w:w="100" w:type="dxa"/>
              <w:left w:w="100" w:type="dxa"/>
              <w:bottom w:w="100" w:type="dxa"/>
              <w:right w:w="100" w:type="dxa"/>
            </w:tcMar>
          </w:tcPr>
          <w:p w:rsidRPr="001A11A4" w:rsidR="00617E22" w:rsidP="00FD7E53" w:rsidRDefault="00617E22" w14:paraId="40D8B96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25 (qualitative analysis) and 42 (quantitative analysis) internal medicine residents</w:t>
            </w:r>
          </w:p>
          <w:p w:rsidRPr="001A11A4" w:rsidR="00617E22" w:rsidP="00FD7E53" w:rsidRDefault="00617E22" w14:paraId="554CB11A"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324" w:type="dxa"/>
            <w:tcMar>
              <w:top w:w="100" w:type="dxa"/>
              <w:left w:w="100" w:type="dxa"/>
              <w:bottom w:w="100" w:type="dxa"/>
              <w:right w:w="100" w:type="dxa"/>
            </w:tcMar>
          </w:tcPr>
          <w:p w:rsidRPr="001A11A4" w:rsidR="00617E22" w:rsidP="00FD7E53" w:rsidRDefault="00617E22" w14:paraId="7A331DB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Sample from teaching hospitals in different geographic regions within</w:t>
            </w:r>
          </w:p>
          <w:p w:rsidRPr="001A11A4" w:rsidR="00617E22" w:rsidP="00FD7E53" w:rsidRDefault="00617E22" w14:paraId="1608E010"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 US.</w:t>
            </w:r>
          </w:p>
          <w:p w:rsidRPr="001A11A4" w:rsidR="00617E22" w:rsidP="00FD7E53" w:rsidRDefault="00617E22" w14:paraId="6D8877C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Study carried out at University of Wisconsin-Madison.</w:t>
            </w:r>
          </w:p>
        </w:tc>
        <w:tc>
          <w:tcPr>
            <w:tcW w:w="5702" w:type="dxa"/>
            <w:tcMar>
              <w:top w:w="100" w:type="dxa"/>
              <w:left w:w="100" w:type="dxa"/>
              <w:bottom w:w="100" w:type="dxa"/>
              <w:right w:w="100" w:type="dxa"/>
            </w:tcMar>
          </w:tcPr>
          <w:p w:rsidRPr="001A11A4" w:rsidR="00617E22" w:rsidP="00FD7E53" w:rsidRDefault="00617E22" w14:paraId="2768602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Post-traumatic stress disorder (PTSD) after CPR participation.</w:t>
            </w:r>
          </w:p>
          <w:p w:rsidRPr="001A11A4" w:rsidR="00617E22" w:rsidP="00FD7E53" w:rsidRDefault="00617E22" w14:paraId="6A3D242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Semi-structured telephone or in-person interviews.</w:t>
            </w:r>
          </w:p>
          <w:p w:rsidRPr="001A11A4" w:rsidR="00617E22" w:rsidP="00FD7E53" w:rsidRDefault="00617E22" w14:paraId="46A125F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Anonymous online survey with four items (≥2 = positive): 1) had nightmares, 2) tried hard not to think about the event, 3) were constantly on guard, watchful, or easily startled, 4) felt numb or detached from others, activities, or their surroundings.</w:t>
            </w:r>
          </w:p>
          <w:p w:rsidRPr="001A11A4" w:rsidR="00617E22" w:rsidP="00FD7E53" w:rsidRDefault="00617E22" w14:paraId="2F3B46BC"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10155C6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Interview: 7/25 (28%) characterized CPR as traumatic events or described PTSD symptoms. Themes generated: </w:t>
            </w:r>
          </w:p>
          <w:p w:rsidRPr="001A11A4" w:rsidR="00617E22" w:rsidP="00FD7E53" w:rsidRDefault="00617E22" w14:paraId="1E85FD63" w14:textId="77777777">
            <w:pPr>
              <w:widowControl w:val="0"/>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Residents described codes as trauma, specifically referencing PTSD in describing code experience.</w:t>
            </w:r>
          </w:p>
          <w:p w:rsidRPr="001A11A4" w:rsidR="00617E22" w:rsidP="00FD7E53" w:rsidRDefault="00617E22" w14:paraId="15567404" w14:textId="77777777">
            <w:pPr>
              <w:widowControl w:val="0"/>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Residents described symptoms in 1 of 3 clusters characteristic of PTSD: Reexperiencing, Avoidance and numbing, and Hyperarousal.</w:t>
            </w:r>
          </w:p>
          <w:p w:rsidRPr="001A11A4" w:rsidR="00617E22" w:rsidP="00FD7E53" w:rsidRDefault="00617E22" w14:paraId="30AD8802" w14:textId="77777777">
            <w:pPr>
              <w:widowControl w:val="0"/>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Residents described factors that mitigated or aggravated symptoms.</w:t>
            </w:r>
          </w:p>
          <w:p w:rsidRPr="001A11A4" w:rsidR="00617E22" w:rsidP="00FD7E53" w:rsidRDefault="00617E22" w14:paraId="0C47844E" w14:textId="77777777">
            <w:pPr>
              <w:widowControl w:val="0"/>
              <w:rPr>
                <w:rFonts w:eastAsia="Arial" w:asciiTheme="majorHAnsi" w:hAnsiTheme="majorHAnsi" w:cstheme="majorHAnsi"/>
                <w:sz w:val="16"/>
                <w:szCs w:val="16"/>
                <w:lang w:val="en-CA"/>
              </w:rPr>
            </w:pPr>
          </w:p>
          <w:p w:rsidRPr="001A11A4" w:rsidR="00617E22" w:rsidP="00FD7E53" w:rsidRDefault="00617E22" w14:paraId="2EAB541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Questionnaire: 36/42 (86%) reported no PTSD symptoms; 6/42 (14%) endorsed 1 or more scale items; 3/42 (7%) endorsed 2 or more scale items; Residents who screened positive for PTSD reported that CPR participation had a significantly greater negative impact on their work performance (P = 0.02; 95% CI –1.33 to –0.16).</w:t>
            </w:r>
          </w:p>
        </w:tc>
        <w:tc>
          <w:tcPr>
            <w:tcW w:w="1560" w:type="dxa"/>
          </w:tcPr>
          <w:p w:rsidRPr="001A11A4" w:rsidR="00617E22" w:rsidP="00FD7E53" w:rsidRDefault="00617E22" w14:paraId="7DC4DEB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Single site for the survey.</w:t>
            </w:r>
          </w:p>
          <w:p w:rsidRPr="001A11A4" w:rsidR="00617E22" w:rsidP="00FD7E53" w:rsidRDefault="00617E22" w14:paraId="04A060A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Self-report questionnaire (not validated in this population).</w:t>
            </w:r>
          </w:p>
          <w:p w:rsidRPr="001A11A4" w:rsidR="00617E22" w:rsidP="00FD7E53" w:rsidRDefault="00617E22" w14:paraId="17A8C89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Low response rate and potential sampling bias.</w:t>
            </w:r>
          </w:p>
          <w:p w:rsidRPr="001A11A4" w:rsidR="00617E22" w:rsidP="00FD7E53" w:rsidRDefault="00617E22" w14:paraId="41247EEE"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2362" w:type="dxa"/>
            <w:gridSpan w:val="2"/>
            <w:tcMar>
              <w:top w:w="100" w:type="dxa"/>
              <w:left w:w="100" w:type="dxa"/>
              <w:bottom w:w="100" w:type="dxa"/>
              <w:right w:w="100" w:type="dxa"/>
            </w:tcMar>
          </w:tcPr>
          <w:p w:rsidRPr="001A11A4" w:rsidR="00617E22" w:rsidP="00FD7E53" w:rsidRDefault="00617E22" w14:paraId="3026592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Population restriction: only internal medicine residents.</w:t>
            </w:r>
          </w:p>
          <w:p w:rsidRPr="001A11A4" w:rsidR="00617E22" w:rsidP="00FD7E53" w:rsidRDefault="00617E22" w14:paraId="4A36640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Positive PTSD was reported only by women.</w:t>
            </w:r>
          </w:p>
          <w:p w:rsidRPr="001A11A4" w:rsidR="00617E22" w:rsidP="00FD7E53" w:rsidRDefault="00617E22" w14:paraId="23A8A2A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Qual and quat samples were non-overlapping.</w:t>
            </w:r>
          </w:p>
        </w:tc>
      </w:tr>
      <w:tr w:rsidRPr="00646EC2" w:rsidR="00884FE4" w:rsidTr="00F31C5C" w14:paraId="0CAFF220"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rPr>
          <w:gridAfter w:val="1"/>
          <w:wAfter w:w="7" w:type="dxa"/>
        </w:trPr>
        <w:tc>
          <w:tcPr>
            <w:tcW w:w="1098" w:type="dxa"/>
            <w:tcMar>
              <w:top w:w="100" w:type="dxa"/>
              <w:left w:w="100" w:type="dxa"/>
              <w:bottom w:w="100" w:type="dxa"/>
              <w:right w:w="100" w:type="dxa"/>
            </w:tcMar>
          </w:tcPr>
          <w:p w:rsidRPr="001A11A4" w:rsidR="00884FE4" w:rsidP="00884FE4" w:rsidRDefault="00884FE4" w14:paraId="200285A0" w14:textId="1E716221">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Laws, 2001, Australia</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&lt;EndNote&gt;&lt;Cite&gt;&lt;Author&gt;Laws&lt;/Author&gt;&lt;Year&gt;2001&lt;/Year&gt;&lt;RecNum&gt;1138&lt;/RecNum&gt;&lt;DisplayText&gt;&lt;style face="superscript"&gt;4&lt;/style&gt;&lt;/DisplayText&gt;&lt;record&gt;&lt;rec-number&gt;1138&lt;/rec-number&gt;&lt;foreign-keys&gt;&lt;key app="EN" db-id="axp2d25ec0wtw9er0t3vswxm9922zz9zrz9d" timestamp="1790549754"&gt;1138&lt;/key&gt;&lt;/foreign-keys&gt;&lt;ref-type name="Journal Article"&gt;17&lt;/ref-type&gt;&lt;contributors&gt;&lt;authors&gt;&lt;author&gt;Laws, T.&lt;/author&gt;&lt;/authors&gt;&lt;/contributors&gt;&lt;titles&gt;&lt;title&gt;Examining critical care nurses&amp;apos; critical incident stress after in hospital cardiopulmonary resuscitation (CPR)&lt;/title&gt;&lt;secondary-title&gt;Australian critical care : official journal of the Confederation of Australian Critical Care Nurses&lt;/secondary-title&gt;&lt;/titles&gt;&lt;periodical&gt;&lt;full-title&gt;Australian critical care : official journal of the Confederation of Australian Critical Care Nurses&lt;/full-title&gt;&lt;/periodical&gt;&lt;pages&gt;76-81&lt;/pages&gt;&lt;volume&gt;14&lt;/volume&gt;&lt;number&gt;2&lt;/number&gt;&lt;dates&gt;&lt;year&gt;2001&lt;/year&gt;&lt;/dates&gt;&lt;urls&gt;&lt;related-urls&gt;&lt;url&gt;http://ovidsp.ovid.com/ovidweb.cgi?T=JS&amp;amp;PAGE=reference&amp;amp;D=med4&amp;amp;NEWS=N&amp;amp;AN=11899445http://linksource.ebsco.com/linking.aspx?sid=OVID:medline&amp;amp;id=pmid:11899445&amp;amp;id=doi:10.1016%2Fs1036-7314%2801%2980010-2&amp;amp;issn=1036-7314&amp;amp;isbn=&amp;amp;volume=14&amp;amp;issue=2&amp;amp;spage=76&amp;amp;date=2001&lt;/url&gt;&lt;/related-urls&gt;&lt;/urls&gt;&lt;electronic-resource-num&gt;https://dx.doi.org/10.1016/s1036-7314(01)80010-2&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4</w:t>
            </w:r>
            <w:r w:rsidRPr="001A11A4">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884FE4" w:rsidP="00884FE4" w:rsidRDefault="00884FE4" w14:paraId="1BCD09C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Mixed methods (interview and questionnaire)</w:t>
            </w:r>
          </w:p>
        </w:tc>
        <w:tc>
          <w:tcPr>
            <w:tcW w:w="1245" w:type="dxa"/>
            <w:tcMar>
              <w:top w:w="100" w:type="dxa"/>
              <w:left w:w="100" w:type="dxa"/>
              <w:bottom w:w="100" w:type="dxa"/>
              <w:right w:w="100" w:type="dxa"/>
            </w:tcMar>
          </w:tcPr>
          <w:p w:rsidRPr="001A11A4" w:rsidR="00884FE4" w:rsidP="00884FE4" w:rsidRDefault="00884FE4" w14:paraId="23FC785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18 (qualitative analysis) and 31 (quantitative analysis) critical care nurses</w:t>
            </w:r>
          </w:p>
          <w:p w:rsidRPr="001A11A4" w:rsidR="00884FE4" w:rsidP="00884FE4" w:rsidRDefault="00884FE4" w14:paraId="27A1C780"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324" w:type="dxa"/>
            <w:tcMar>
              <w:top w:w="100" w:type="dxa"/>
              <w:left w:w="100" w:type="dxa"/>
              <w:bottom w:w="100" w:type="dxa"/>
              <w:right w:w="100" w:type="dxa"/>
            </w:tcMar>
          </w:tcPr>
          <w:p w:rsidRPr="001A11A4" w:rsidR="00884FE4" w:rsidP="00884FE4" w:rsidRDefault="00884FE4" w14:paraId="046F32D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Major metropolitan hospital in Adelaide, South Australia</w:t>
            </w:r>
          </w:p>
        </w:tc>
        <w:tc>
          <w:tcPr>
            <w:tcW w:w="5702" w:type="dxa"/>
            <w:tcBorders>
              <w:right w:val="single" w:color="auto" w:sz="4" w:space="0"/>
            </w:tcBorders>
            <w:tcMar>
              <w:top w:w="100" w:type="dxa"/>
              <w:left w:w="100" w:type="dxa"/>
              <w:bottom w:w="100" w:type="dxa"/>
              <w:right w:w="100" w:type="dxa"/>
            </w:tcMar>
          </w:tcPr>
          <w:p w:rsidRPr="001A11A4" w:rsidR="00884FE4" w:rsidP="00884FE4" w:rsidRDefault="00884FE4" w14:paraId="38FD7A6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Critical incident stress (CIS) analysed by:</w:t>
            </w:r>
          </w:p>
          <w:p w:rsidRPr="001A11A4" w:rsidR="00884FE4" w:rsidP="00884FE4" w:rsidRDefault="00884FE4" w14:paraId="6F4DB2A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Interview: first CPR exposure, most distressing CPR incident(s) and current feelings about performing CPR.</w:t>
            </w:r>
          </w:p>
          <w:p w:rsidRPr="001A11A4" w:rsidR="00884FE4" w:rsidP="00884FE4" w:rsidRDefault="00884FE4" w14:paraId="12CADC4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Impact of event scale (IES): 16 Likert statements rating the experienced distress over the past 12 months in relation to having performed CPR (scale: not at all; rarely; sometimes; often).</w:t>
            </w:r>
          </w:p>
          <w:p w:rsidRPr="001A11A4" w:rsidR="00884FE4" w:rsidP="00884FE4" w:rsidRDefault="00884FE4" w14:paraId="0B723B96"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84FE4" w:rsidP="00884FE4" w:rsidRDefault="00884FE4" w14:paraId="38649327"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Interview: 83% felt the need to control their fight of flight when performing CPR; 83% referred to a “messy arrest” regarding past and recent CPRs; lack or poor quality of equipment was cited as a source of emotional stress; 89% mentioned problems associated with unclear “not for resuscitation” orders, causing emotional distress.</w:t>
            </w:r>
          </w:p>
          <w:p w:rsidRPr="001A11A4" w:rsidR="00884FE4" w:rsidP="00884FE4" w:rsidRDefault="00884FE4" w14:paraId="26ED01E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Survey Results: IES: Across the 16 statements, the item-level responses were 3.1% for “often”, 14.9% for sometimes, 26.5% for “rarely” and 55.5% for “not at all”. Only 2 (6.5%) participants responded “not at all” across all the IES; 15 (48%) reported disturbances because of visual images or thoughts of the CPR procedure.17 (55%) experienced dreams related to the CPR.</w:t>
            </w:r>
          </w:p>
          <w:p w:rsidRPr="001A11A4" w:rsidR="00884FE4" w:rsidP="00884FE4" w:rsidRDefault="00884FE4" w14:paraId="056E18B6"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560" w:type="dxa"/>
            <w:tcBorders>
              <w:left w:val="single" w:color="auto" w:sz="4" w:space="0"/>
            </w:tcBorders>
          </w:tcPr>
          <w:p w:rsidRPr="001A11A4" w:rsidR="00884FE4" w:rsidP="00884FE4" w:rsidRDefault="00884FE4" w14:paraId="18B22B0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Single-center and small sample. Self-reported IES adapted to CPR and not validated in this population.</w:t>
            </w:r>
          </w:p>
          <w:p w:rsidRPr="001A11A4" w:rsidR="00884FE4" w:rsidP="00884FE4" w:rsidRDefault="00884FE4" w14:paraId="4DEBC75B" w14:textId="062A9586">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12-month recall window (recall bias); cross-sectional (no causality); nurses-only (generalizability).</w:t>
            </w:r>
          </w:p>
        </w:tc>
        <w:tc>
          <w:tcPr>
            <w:tcW w:w="2355" w:type="dxa"/>
          </w:tcPr>
          <w:p w:rsidRPr="001A11A4" w:rsidR="00884FE4" w:rsidP="00884FE4" w:rsidRDefault="00884FE4" w14:paraId="5EE978C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Qualitative sample is a subset of quantitative (18/31)</w:t>
            </w:r>
          </w:p>
          <w:p w:rsidRPr="001A11A4" w:rsidR="00884FE4" w:rsidP="00884FE4" w:rsidRDefault="00884FE4" w14:paraId="120609BA" w14:textId="3DCC3EC4">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31/43 (71%) questionnaires returned.</w:t>
            </w:r>
          </w:p>
        </w:tc>
      </w:tr>
      <w:tr w:rsidRPr="00646EC2" w:rsidR="00884FE4" w:rsidTr="00F31C5C" w14:paraId="1E59480F"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rPr>
          <w:gridAfter w:val="1"/>
          <w:wAfter w:w="7" w:type="dxa"/>
        </w:trPr>
        <w:tc>
          <w:tcPr>
            <w:tcW w:w="1098" w:type="dxa"/>
            <w:tcMar>
              <w:top w:w="100" w:type="dxa"/>
              <w:left w:w="100" w:type="dxa"/>
              <w:bottom w:w="100" w:type="dxa"/>
              <w:right w:w="100" w:type="dxa"/>
            </w:tcMar>
          </w:tcPr>
          <w:p w:rsidRPr="001A11A4" w:rsidR="00884FE4" w:rsidP="00884FE4" w:rsidRDefault="00884FE4" w14:paraId="54E86906" w14:textId="74224986">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McMeekin, 2017, US</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&lt;EndNote&gt;&lt;Cite&gt;&lt;Author&gt;McMeekin&lt;/Author&gt;&lt;Year&gt;2017&lt;/Year&gt;&lt;RecNum&gt;1140&lt;/RecNum&gt;&lt;DisplayText&gt;&lt;style face="superscript"&gt;5&lt;/style&gt;&lt;/DisplayText&gt;&lt;record&gt;&lt;rec-number&gt;1140&lt;/rec-number&gt;&lt;foreign-keys&gt;&lt;key app="EN" db-id="axp2d25ec0wtw9er0t3vswxm9922zz9zrz9d" timestamp="1790549754"&gt;1140&lt;/key&gt;&lt;/foreign-keys&gt;&lt;ref-type name="Journal Article"&gt;17&lt;/ref-type&gt;&lt;contributors&gt;&lt;authors&gt;&lt;author&gt;McMeekin, Dawn E.&lt;/author&gt;&lt;author&gt;Hickman, Ronald L., Jr.&lt;/author&gt;&lt;author&gt;Douglas, Sara L.&lt;/author&gt;&lt;author&gt;Kelley, Carol G.&lt;/author&gt;&lt;/authors&gt;&lt;/contributors&gt;&lt;titles&gt;&lt;title&gt;Stress and Coping of Critical Care Nurses After Unsuccessful Cardiopulmonary Resuscitation&lt;/title&gt;&lt;secondary-title&gt;American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128-135&lt;/pages&gt;&lt;volume&gt;26&lt;/volume&gt;&lt;number&gt;2&lt;/number&gt;&lt;dates&gt;&lt;year&gt;2017&lt;/year&gt;&lt;/dates&gt;&lt;urls&gt;&lt;related-urls&gt;&lt;url&gt;http://ovidsp.ovid.com/ovidweb.cgi?T=JS&amp;amp;PAGE=reference&amp;amp;D=med14&amp;amp;NEWS=N&amp;amp;AN=28249865http://linksource.ebsco.com/linking.aspx?sid=OVID:medline&amp;amp;id=pmid:28249865&amp;amp;id=doi:10.4037%2Fajcc2017916&amp;amp;issn=1062-3264&amp;amp;isbn=&amp;amp;volume=26&amp;amp;issue=2&amp;amp;spage=128&amp;amp;date=2017&amp;amp;title=Ameri&lt;/url&gt;&lt;/related-urls&gt;&lt;/urls&gt;&lt;electronic-resource-num&gt;https://dx.doi.org/10.4037/ajcc2017916&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5</w:t>
            </w:r>
            <w:r w:rsidRPr="001A11A4">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884FE4" w:rsidP="00884FE4" w:rsidRDefault="00884FE4" w14:paraId="7311FC3E"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Cross-sectional survey study (self-report questionnaires)</w:t>
            </w:r>
          </w:p>
        </w:tc>
        <w:tc>
          <w:tcPr>
            <w:tcW w:w="1245" w:type="dxa"/>
            <w:tcMar>
              <w:top w:w="100" w:type="dxa"/>
              <w:left w:w="100" w:type="dxa"/>
              <w:bottom w:w="100" w:type="dxa"/>
              <w:right w:w="100" w:type="dxa"/>
            </w:tcMar>
          </w:tcPr>
          <w:p w:rsidRPr="001A11A4" w:rsidR="00884FE4" w:rsidP="00884FE4" w:rsidRDefault="00884FE4" w14:paraId="1406DA66"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490 adult critical care nurses with at least 2 years of experience.</w:t>
            </w:r>
          </w:p>
          <w:p w:rsidRPr="001A11A4" w:rsidR="00884FE4" w:rsidP="00884FE4" w:rsidRDefault="00884FE4" w14:paraId="65F548E7"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84FE4" w:rsidP="00884FE4" w:rsidRDefault="00884FE4" w14:paraId="0DFABB8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Only about two-thirds (≈68%) of these participants answered all the survey items. Female (91%).</w:t>
            </w:r>
          </w:p>
          <w:p w:rsidRPr="001A11A4" w:rsidR="00884FE4" w:rsidP="00884FE4" w:rsidRDefault="00884FE4" w14:paraId="66FA172B"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324" w:type="dxa"/>
            <w:tcMar>
              <w:top w:w="100" w:type="dxa"/>
              <w:left w:w="100" w:type="dxa"/>
              <w:bottom w:w="100" w:type="dxa"/>
              <w:right w:w="100" w:type="dxa"/>
            </w:tcMar>
          </w:tcPr>
          <w:p w:rsidRPr="001A11A4" w:rsidR="00884FE4" w:rsidP="00884FE4" w:rsidRDefault="00884FE4" w14:paraId="2357ABA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Subscribers to the American Association of Critical-Care Nurses</w:t>
            </w:r>
          </w:p>
        </w:tc>
        <w:tc>
          <w:tcPr>
            <w:tcW w:w="5702" w:type="dxa"/>
            <w:tcBorders>
              <w:right w:val="single" w:color="auto" w:sz="4" w:space="0"/>
            </w:tcBorders>
            <w:tcMar>
              <w:top w:w="100" w:type="dxa"/>
              <w:left w:w="100" w:type="dxa"/>
              <w:bottom w:w="100" w:type="dxa"/>
              <w:right w:w="100" w:type="dxa"/>
            </w:tcMar>
          </w:tcPr>
          <w:p w:rsidRPr="001A11A4" w:rsidR="00884FE4" w:rsidP="00884FE4" w:rsidRDefault="00884FE4" w14:paraId="7560259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Postcode stress, coping behaviours and PTSD symptom severity:</w:t>
            </w:r>
          </w:p>
          <w:p w:rsidRPr="001A11A4" w:rsidR="00884FE4" w:rsidP="00884FE4" w:rsidRDefault="00884FE4" w14:paraId="048FE7F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Post-Code Stress Scale (PCSS) to psychological stress associated with CPR. 14-item questionnaire: 5-point Likert scale (“does not bother at all” (1) to” bothers a lot” (5)). Post-Code Stress Score from 14 to 70.</w:t>
            </w:r>
          </w:p>
          <w:p w:rsidRPr="001A11A4" w:rsidR="00884FE4" w:rsidP="00884FE4" w:rsidRDefault="00884FE4" w14:paraId="1FC349E6"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Brief COPE inventory to coping behaviours: 7 subscales of 2 items. 4-point Likert scale (“I have not been doing this at all” (1) to “I have been doing this a lot” (4)).</w:t>
            </w:r>
          </w:p>
          <w:p w:rsidRPr="001A11A4" w:rsidR="00884FE4" w:rsidP="00884FE4" w:rsidRDefault="00884FE4" w14:paraId="21F6BB7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IES-R to PTSD symptoms: 22-item self-report measure. 5-point Likert scale of the severity of a specific distressing event (“not at all” (0) to “extremely” (4)). Range from 0 to 88.</w:t>
            </w:r>
          </w:p>
          <w:p w:rsidRPr="001A11A4" w:rsidR="00884FE4" w:rsidP="00884FE4" w:rsidRDefault="00884FE4" w14:paraId="1183C0CB"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84FE4" w:rsidP="00884FE4" w:rsidRDefault="00884FE4" w14:paraId="0687F46E"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Post-Code Stress Score was 52.4±9.5 and the IES-R score was 23.7±19.6. Both scores were significantly higher for female participants.</w:t>
            </w:r>
          </w:p>
          <w:p w:rsidRPr="001A11A4" w:rsidR="00884FE4" w:rsidP="00884FE4" w:rsidRDefault="00884FE4" w14:paraId="28B8DAC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 association between post-code stress score and IES-R score was weak (r=0.20, p=0.01).</w:t>
            </w:r>
          </w:p>
          <w:p w:rsidRPr="001A11A4" w:rsidR="00884FE4" w:rsidP="00884FE4" w:rsidRDefault="00884FE4" w14:paraId="56ADF4A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Post-Code Stress Score was significantly associated with 3 coping behaviours (acceptance (effective), self-distraction (ineffective), and self-blame (ineffective)); IES-R score was significantly associated with all coping behaviours.</w:t>
            </w:r>
          </w:p>
          <w:p w:rsidRPr="001A11A4" w:rsidR="00884FE4" w:rsidP="00884FE4" w:rsidRDefault="00884FE4" w14:paraId="6A90C91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Participants who had institutional debriefing support available reported significantly lower Post-Code Stress Score (50.5±9.2 vs. 53.5±9.5; t = 2.91; p=0.001) and higher IES-R score (32.8±21.4 vs. 19.0±16.9; t=6.30, p=0.001).</w:t>
            </w:r>
          </w:p>
        </w:tc>
        <w:tc>
          <w:tcPr>
            <w:tcW w:w="1560" w:type="dxa"/>
            <w:tcBorders>
              <w:left w:val="single" w:color="auto" w:sz="4" w:space="0"/>
            </w:tcBorders>
          </w:tcPr>
          <w:p w:rsidRPr="001A11A4" w:rsidR="00884FE4" w:rsidP="00884FE4" w:rsidRDefault="00884FE4" w14:paraId="708711A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Convenience and nonprobability online sample with very low overall response. Bias derived from sample selection.</w:t>
            </w:r>
          </w:p>
          <w:p w:rsidRPr="001A11A4" w:rsidR="00884FE4" w:rsidP="00884FE4" w:rsidRDefault="00884FE4" w14:paraId="41476AC4"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Abbreviated Brief COPE (7 subscales) reduces comparability and dimensionality.</w:t>
            </w:r>
          </w:p>
          <w:p w:rsidRPr="001A11A4" w:rsidR="00884FE4" w:rsidP="00884FE4" w:rsidRDefault="00884FE4" w14:paraId="6A906A35"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84FE4" w:rsidP="00884FE4" w:rsidRDefault="00884FE4" w14:paraId="08987E90" w14:textId="785278AB">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Of the 490 nurses who accessed the survey, about two-thirds (≈68%) completed all items; analyses used available cases and, when appropriate, mean substitution for missing data.</w:t>
            </w:r>
          </w:p>
          <w:p w:rsidRPr="001A11A4" w:rsidR="00884FE4" w:rsidRDefault="00884FE4" w14:paraId="477F0A88" w14:textId="77777777">
            <w:pPr>
              <w:rPr>
                <w:rFonts w:eastAsia="Arial" w:asciiTheme="majorHAnsi" w:hAnsiTheme="majorHAnsi" w:cstheme="majorHAnsi"/>
                <w:sz w:val="16"/>
                <w:szCs w:val="16"/>
                <w:lang w:val="en-CA"/>
              </w:rPr>
            </w:pPr>
          </w:p>
          <w:p w:rsidRPr="001A11A4" w:rsidR="00884FE4" w:rsidP="00884FE4" w:rsidRDefault="00884FE4" w14:paraId="17A246B3"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2355" w:type="dxa"/>
          </w:tcPr>
          <w:p w:rsidRPr="001A11A4" w:rsidR="00884FE4" w:rsidP="00884FE4" w:rsidRDefault="00884FE4" w14:paraId="08CC3D53" w14:textId="331D02C9">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Debriefing paradox: Lower PCSS but higher IES-R where debriefing available</w:t>
            </w:r>
          </w:p>
        </w:tc>
      </w:tr>
      <w:tr w:rsidRPr="00646EC2" w:rsidR="008E02E6" w:rsidTr="00F31C5C" w14:paraId="1D414468"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rPr>
          <w:gridAfter w:val="1"/>
          <w:wAfter w:w="7" w:type="dxa"/>
        </w:trPr>
        <w:tc>
          <w:tcPr>
            <w:tcW w:w="1098" w:type="dxa"/>
            <w:tcMar>
              <w:top w:w="100" w:type="dxa"/>
              <w:left w:w="100" w:type="dxa"/>
              <w:bottom w:w="100" w:type="dxa"/>
              <w:right w:w="100" w:type="dxa"/>
            </w:tcMar>
          </w:tcPr>
          <w:p w:rsidRPr="001A11A4" w:rsidR="008E02E6" w:rsidP="00884FE4" w:rsidRDefault="008E02E6" w14:paraId="622E360C" w14:textId="4A9AD3BF">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Namgung, 2025, South Korea</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&lt;EndNote&gt;&lt;Cite&gt;&lt;Author&gt;Namgung&lt;/Author&gt;&lt;Year&gt;2025&lt;/Year&gt;&lt;RecNum&gt;1125&lt;/RecNum&gt;&lt;DisplayText&gt;&lt;style face="superscript"&gt;6&lt;/style&gt;&lt;/DisplayText&gt;&lt;record&gt;&lt;rec-number&gt;1125&lt;/rec-number&gt;&lt;foreign-keys&gt;&lt;key app="EN" db-id="axp2d25ec0wtw9er0t3vswxm9922zz9zrz9d" timestamp="1790549070"&gt;1125&lt;/key&gt;&lt;/foreign-keys&gt;&lt;ref-type name="Journal Article"&gt;17&lt;/ref-type&gt;&lt;contributors&gt;&lt;authors&gt;&lt;author&gt;Namgung, Myeong&lt;/author&gt;&lt;author&gt;Kwak, Il Youp&lt;/author&gt;&lt;author&gt;Kim, Chan Woong&lt;/author&gt;&lt;/authors&gt;&lt;/contributors&gt;&lt;titles&gt;&lt;title&gt;Factors associated with post-traumatic stress symptoms in healthcare providers after performance of cardiopulmonary resuscitation: a mixed-methods study&lt;/title&gt;&lt;secondary-title&gt;Scientific Reports&lt;/secondary-title&gt;&lt;/titles&gt;&lt;periodical&gt;&lt;full-title&gt;Scientific Reports&lt;/full-title&gt;&lt;/periodical&gt;&lt;pages&gt;3362&lt;/pages&gt;&lt;volume&gt;15&lt;/volume&gt;&lt;number&gt;1&lt;/number&gt;&lt;dates&gt;&lt;year&gt;2025&lt;/year&gt;&lt;pub-dates&gt;&lt;date&gt;2025/01/27&lt;/date&gt;&lt;/pub-dates&gt;&lt;/dates&gt;&lt;isbn&gt;2045-2322&lt;/isbn&gt;&lt;urls&gt;&lt;related-urls&gt;&lt;url&gt;https://doi.org/10.1038/s41598-025-87533-3&lt;/url&gt;&lt;/related-urls&gt;&lt;/urls&gt;&lt;electronic-resource-num&gt;10.1038/s41598-025-87533-3&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6</w:t>
            </w:r>
            <w:r w:rsidRPr="001A11A4">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8E02E6" w:rsidP="00884FE4" w:rsidRDefault="008E02E6" w14:paraId="21DC58F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Two-phase mixed-methods study (Phase 1: quantitative survey, Phase 2: qualitative interview)</w:t>
            </w:r>
          </w:p>
        </w:tc>
        <w:tc>
          <w:tcPr>
            <w:tcW w:w="1245" w:type="dxa"/>
            <w:tcMar>
              <w:top w:w="100" w:type="dxa"/>
              <w:left w:w="100" w:type="dxa"/>
              <w:bottom w:w="100" w:type="dxa"/>
              <w:right w:w="100" w:type="dxa"/>
            </w:tcMar>
          </w:tcPr>
          <w:p w:rsidRPr="001A11A4" w:rsidR="008E02E6" w:rsidP="00884FE4" w:rsidRDefault="008E02E6" w14:paraId="1D4D666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Phase 1: survey study</w:t>
            </w:r>
          </w:p>
          <w:p w:rsidRPr="001A11A4" w:rsidR="008E02E6" w:rsidP="00884FE4" w:rsidRDefault="008E02E6" w14:paraId="3D5D53A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305 healthcare providers (77 doctors, 228 nurses) completed the survey (286 completed trauma screening questionnaire (TSQ).</w:t>
            </w:r>
          </w:p>
          <w:p w:rsidRPr="001A11A4" w:rsidR="008E02E6" w:rsidP="00884FE4" w:rsidRDefault="008E02E6" w14:paraId="405E30C3"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78818A8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Phase 2: Interview study</w:t>
            </w:r>
          </w:p>
          <w:p w:rsidRPr="001A11A4" w:rsidR="008E02E6" w:rsidP="00884FE4" w:rsidRDefault="008E02E6" w14:paraId="1CACF14E"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31B20C16"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8 healthcare providers (two doctors and six nurses)</w:t>
            </w:r>
          </w:p>
        </w:tc>
        <w:tc>
          <w:tcPr>
            <w:tcW w:w="1324" w:type="dxa"/>
            <w:tcMar>
              <w:top w:w="100" w:type="dxa"/>
              <w:left w:w="100" w:type="dxa"/>
              <w:bottom w:w="100" w:type="dxa"/>
              <w:right w:w="100" w:type="dxa"/>
            </w:tcMar>
          </w:tcPr>
          <w:p w:rsidRPr="001A11A4" w:rsidR="008E02E6" w:rsidP="00884FE4" w:rsidRDefault="008E02E6" w14:paraId="16867E2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Single tertiary hospital, Seoul, South Korea (785-bed capacity).</w:t>
            </w:r>
          </w:p>
        </w:tc>
        <w:tc>
          <w:tcPr>
            <w:tcW w:w="5702" w:type="dxa"/>
            <w:tcBorders>
              <w:right w:val="single" w:color="auto" w:sz="4" w:space="0"/>
            </w:tcBorders>
            <w:tcMar>
              <w:top w:w="100" w:type="dxa"/>
              <w:left w:w="100" w:type="dxa"/>
              <w:bottom w:w="100" w:type="dxa"/>
              <w:right w:w="100" w:type="dxa"/>
            </w:tcMar>
          </w:tcPr>
          <w:p w:rsidRPr="001A11A4" w:rsidR="008E02E6" w:rsidP="00884FE4" w:rsidRDefault="008E02E6" w14:paraId="40A2C063" w14:textId="567C3C3C">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Phase 1: Trauma Screening Questionnaire (TSQ) used to measure post-traumatic stress symptoms (PTSS) and probable PTSD after performing CPR.</w:t>
            </w:r>
          </w:p>
          <w:p w:rsidRPr="001A11A4" w:rsidR="008E02E6" w:rsidP="00884FE4" w:rsidRDefault="008E02E6" w14:paraId="3EBB7978"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392FD2D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Phase 2: Semi-structured interviews exploring experiences and emotional responses after performing CPR.</w:t>
            </w:r>
          </w:p>
          <w:p w:rsidRPr="001A11A4" w:rsidR="008E02E6" w:rsidP="00884FE4" w:rsidRDefault="008E02E6" w14:paraId="7AB7C78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776DC4C7"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Main outcomes: Prevalence and factors associated with PTSD/PTSS after CPR; qualitative themes on emotional impact and coping.</w:t>
            </w:r>
          </w:p>
          <w:p w:rsidRPr="001A11A4" w:rsidR="008E02E6" w:rsidP="00884FE4" w:rsidRDefault="008E02E6" w14:paraId="48BC710D"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0049C87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Findings phase 1: </w:t>
            </w:r>
          </w:p>
          <w:p w:rsidRPr="001A11A4" w:rsidR="008E02E6" w:rsidP="00884FE4" w:rsidRDefault="008E02E6" w14:paraId="01295FDF" w14:textId="1F740538">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11.2% experienced PTSD after CPR; nurses more affected than doctors in both the PTSS (75.7%vs. 24.3%, p=0.049) and probable PTSD groups (90.6% vs. 12.5%, p=0.013)</w:t>
            </w:r>
            <w:r w:rsidR="00156C0A">
              <w:rPr>
                <w:rFonts w:eastAsia="Arial" w:asciiTheme="majorHAnsi" w:hAnsiTheme="majorHAnsi" w:cstheme="majorHAnsi"/>
                <w:sz w:val="16"/>
                <w:szCs w:val="16"/>
                <w:lang w:val="en-CA"/>
              </w:rPr>
              <w:t>. N</w:t>
            </w:r>
            <w:r w:rsidR="00965D83">
              <w:rPr>
                <w:rFonts w:eastAsia="Arial" w:asciiTheme="majorHAnsi" w:hAnsiTheme="majorHAnsi" w:cstheme="majorHAnsi"/>
                <w:sz w:val="16"/>
                <w:szCs w:val="16"/>
                <w:lang w:val="en-CA"/>
              </w:rPr>
              <w:t>0</w:t>
            </w:r>
            <w:r w:rsidRPr="001A11A4">
              <w:rPr>
                <w:rFonts w:eastAsia="Arial" w:asciiTheme="majorHAnsi" w:hAnsiTheme="majorHAnsi" w:cstheme="majorHAnsi"/>
                <w:sz w:val="16"/>
                <w:szCs w:val="16"/>
                <w:lang w:val="en-CA"/>
              </w:rPr>
              <w:t>urses with 2–5 years’ experience most vulnerable; performing CPR in general wards associated with higher PTSS risk.</w:t>
            </w:r>
          </w:p>
          <w:p w:rsidRPr="001A11A4" w:rsidR="008E02E6" w:rsidP="00884FE4" w:rsidRDefault="008E02E6" w14:paraId="2B4F9B9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5818872C" w14:textId="74D91EE3">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Most people with trauma symptoms responded that they endured them without taking any special action (44.5%), talked to acquaintances such as family, friends, and colleagues, (44.5%), or took a break from work (29.7%). Even in the probable PTSD group, only one participant answered that they had consulted an expert.</w:t>
            </w:r>
          </w:p>
          <w:p w:rsidRPr="001A11A4" w:rsidR="008E02E6" w:rsidP="00884FE4" w:rsidRDefault="008E02E6" w14:paraId="400678D1"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5355B34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Findings phase 2: </w:t>
            </w:r>
          </w:p>
          <w:p w:rsidRPr="001A11A4" w:rsidR="008E02E6" w:rsidP="00884FE4" w:rsidRDefault="008E02E6" w14:paraId="19CBA454"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four themes with twelve subthemes emerged;</w:t>
            </w:r>
          </w:p>
          <w:p w:rsidRPr="001A11A4" w:rsidR="008E02E6" w:rsidP="00884FE4" w:rsidRDefault="008E02E6" w14:paraId="346BF5D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8E02E6" w:rsidP="00884FE4" w:rsidRDefault="008E02E6" w14:paraId="2CC241D2" w14:textId="2B3BCD1B">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Qualitative themes: (1) Healthcare providers unprepared for CPR, (2) Difficulties faced during CPR administration, (3) Negative emotions after performing CPR, (4) Overcoming stress and moving forward.</w:t>
            </w:r>
          </w:p>
        </w:tc>
        <w:tc>
          <w:tcPr>
            <w:tcW w:w="1560" w:type="dxa"/>
            <w:tcBorders>
              <w:left w:val="single" w:color="auto" w:sz="4" w:space="0"/>
            </w:tcBorders>
          </w:tcPr>
          <w:p w:rsidRPr="001A11A4" w:rsidR="008E02E6" w:rsidP="00884FE4" w:rsidRDefault="008E02E6" w14:paraId="50D69930" w14:textId="488B38F4">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Small sample size limiting generalizability; recall bias regarding past traumatic events; small number of interviewees (n=8) may limit representativeness.</w:t>
            </w:r>
          </w:p>
        </w:tc>
        <w:tc>
          <w:tcPr>
            <w:tcW w:w="2355" w:type="dxa"/>
          </w:tcPr>
          <w:p w:rsidRPr="001A11A4" w:rsidR="008E02E6" w:rsidP="00884FE4" w:rsidRDefault="008E02E6" w14:paraId="1ADCA20B" w14:textId="64F1277B">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NA</w:t>
            </w:r>
          </w:p>
        </w:tc>
      </w:tr>
      <w:tr w:rsidRPr="00646EC2" w:rsidR="00F31C5C" w:rsidTr="00F31C5C" w14:paraId="0F565071"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rPr>
          <w:gridAfter w:val="1"/>
          <w:wAfter w:w="7" w:type="dxa"/>
        </w:trPr>
        <w:tc>
          <w:tcPr>
            <w:tcW w:w="1098" w:type="dxa"/>
            <w:tcMar>
              <w:top w:w="100" w:type="dxa"/>
              <w:left w:w="100" w:type="dxa"/>
              <w:bottom w:w="100" w:type="dxa"/>
              <w:right w:w="100" w:type="dxa"/>
            </w:tcMar>
          </w:tcPr>
          <w:p w:rsidRPr="001A11A4" w:rsidR="00F31C5C" w:rsidP="00884FE4" w:rsidRDefault="00F31C5C" w14:paraId="6BEA1D66" w14:textId="5A71345E">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Spencer 2019, United Kingdom</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&lt;EndNote&gt;&lt;Cite&gt;&lt;Author&gt;Spencer&lt;/Author&gt;&lt;Year&gt;2019&lt;/Year&gt;&lt;RecNum&gt;1143&lt;/RecNum&gt;&lt;DisplayText&gt;&lt;style face="superscript"&gt;7&lt;/style&gt;&lt;/DisplayText&gt;&lt;record&gt;&lt;rec-number&gt;1143&lt;/rec-number&gt;&lt;foreign-keys&gt;&lt;key app="EN" db-id="axp2d25ec0wtw9er0t3vswxm9922zz9zrz9d" timestamp="1790549754"&gt;1143&lt;/key&gt;&lt;/foreign-keys&gt;&lt;ref-type name="Journal Article"&gt;17&lt;/ref-type&gt;&lt;contributors&gt;&lt;authors&gt;&lt;author&gt;Spencer, Stephen A.&lt;/author&gt;&lt;author&gt;Nolan, Jerry P.&lt;/author&gt;&lt;author&gt;Osborn, Mike&lt;/author&gt;&lt;author&gt;Georgiou, Andy&lt;/author&gt;&lt;/authors&gt;&lt;/contributors&gt;&lt;titles&gt;&lt;title&gt;The presence of psychological trauma symptoms in resuscitation providers and an exploration of debriefing practices&lt;/title&gt;&lt;secondary-title&gt;Resuscitation&lt;/secondary-title&gt;&lt;/titles&gt;&lt;periodical&gt;&lt;full-title&gt;Resuscitation&lt;/full-title&gt;&lt;/periodical&gt;&lt;pages&gt;175-181&lt;/pages&gt;&lt;volume&gt;142&lt;/volume&gt;&lt;dates&gt;&lt;year&gt;2019&lt;/year&gt;&lt;/dates&gt;&lt;urls&gt;&lt;related-urls&gt;&lt;url&gt;http://ovidsp.ovid.com/ovidweb.cgi?T=JS&amp;amp;PAGE=reference&amp;amp;D=med16&amp;amp;NEWS=N&amp;amp;AN=31251894http://linksource.ebsco.com/linking.aspx?sid=OVID:medline&amp;amp;id=pmid:31251894&amp;amp;id=doi:10.1016%2Fj.resuscitation.2019.06.280&amp;amp;issn=0300-9572&amp;amp;isbn=&amp;amp;volume=142&amp;amp;issue=&amp;amp;spage=175&amp;amp;date=&lt;/url&gt;&lt;/related-urls&gt;&lt;/urls&gt;&lt;electronic-resource-num&gt;https://dx.doi.org/10.1016/j.resuscitation.2019.06.280&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7</w:t>
            </w:r>
            <w:r w:rsidRPr="001A11A4">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F31C5C" w:rsidP="00884FE4" w:rsidRDefault="00F31C5C" w14:paraId="0F76C72C"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Cross-sectional survey study</w:t>
            </w:r>
          </w:p>
        </w:tc>
        <w:tc>
          <w:tcPr>
            <w:tcW w:w="1245" w:type="dxa"/>
            <w:tcMar>
              <w:top w:w="100" w:type="dxa"/>
              <w:left w:w="100" w:type="dxa"/>
              <w:bottom w:w="100" w:type="dxa"/>
              <w:right w:w="100" w:type="dxa"/>
            </w:tcMar>
          </w:tcPr>
          <w:p w:rsidRPr="001A11A4" w:rsidR="00F31C5C" w:rsidP="00884FE4" w:rsidRDefault="00F31C5C" w14:paraId="5AC392D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517 staff invited; 414 responded (80.1%); 312 had attended at least one in-hospital cardiac arrest (IHCA) in the past 12 months. </w:t>
            </w:r>
          </w:p>
          <w:p w:rsidRPr="001A11A4" w:rsidR="00F31C5C" w:rsidP="00884FE4" w:rsidRDefault="00F31C5C" w14:paraId="1BE604C0"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6250F2C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Participants included doctors (FY1–consultant level), nurses, and healthcare assistants (HCAs) working in the emergency department (ED), acute medical unit (AMU), and intensive care unit (ICU).</w:t>
            </w:r>
          </w:p>
        </w:tc>
        <w:tc>
          <w:tcPr>
            <w:tcW w:w="1324" w:type="dxa"/>
            <w:tcMar>
              <w:top w:w="100" w:type="dxa"/>
              <w:left w:w="100" w:type="dxa"/>
              <w:bottom w:w="100" w:type="dxa"/>
              <w:right w:w="100" w:type="dxa"/>
            </w:tcMar>
          </w:tcPr>
          <w:p w:rsidRPr="001A11A4" w:rsidR="00F31C5C" w:rsidP="00884FE4" w:rsidRDefault="00F31C5C" w14:paraId="567E522C"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Single 732-bed district general hospital in the UK.</w:t>
            </w:r>
          </w:p>
          <w:p w:rsidRPr="001A11A4" w:rsidR="00F31C5C" w:rsidP="00884FE4" w:rsidRDefault="00F31C5C" w14:paraId="47233D5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2DF45CB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Between April and August 2018</w:t>
            </w:r>
          </w:p>
        </w:tc>
        <w:tc>
          <w:tcPr>
            <w:tcW w:w="5702" w:type="dxa"/>
            <w:tcBorders>
              <w:right w:val="single" w:color="auto" w:sz="4" w:space="0"/>
            </w:tcBorders>
            <w:tcMar>
              <w:top w:w="100" w:type="dxa"/>
              <w:left w:w="100" w:type="dxa"/>
              <w:bottom w:w="100" w:type="dxa"/>
              <w:right w:w="100" w:type="dxa"/>
            </w:tcMar>
          </w:tcPr>
          <w:p w:rsidRPr="001A11A4" w:rsidR="00F31C5C" w:rsidP="00884FE4" w:rsidRDefault="00F31C5C" w14:paraId="1296925C"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Trauma Screening Questionnaire (TSQ) to assess post-traumatic stress symptoms (PTSS) and probable PTSD; survey questions on debriefing practices and work-related impacts.</w:t>
            </w:r>
          </w:p>
          <w:p w:rsidRPr="001A11A4" w:rsidR="00F31C5C" w:rsidP="00884FE4" w:rsidRDefault="00F31C5C" w14:paraId="151D52F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Cardiac arrest and debriefing results</w:t>
            </w:r>
          </w:p>
          <w:p w:rsidRPr="001A11A4" w:rsidR="00F31C5C" w:rsidP="00884FE4" w:rsidRDefault="00F31C5C" w14:paraId="382491FD" w14:textId="30384699">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Out of 1463 cardiac arrest attendances, 258 were followed by a debrief (17.6%). 116/312 (37.2%) people who had attended at least one resuscitation attempt followed by a debrief.  There were 1079/1463 (73.8%) attendances to fatal IHCAs; 202/1079</w:t>
            </w:r>
            <w:r w:rsidR="006A2EA3">
              <w:rPr>
                <w:rFonts w:eastAsia="Arial" w:asciiTheme="majorHAnsi" w:hAnsiTheme="majorHAnsi" w:cstheme="majorHAnsi"/>
                <w:sz w:val="16"/>
                <w:szCs w:val="16"/>
                <w:lang w:val="en-CA"/>
              </w:rPr>
              <w:t xml:space="preserve"> </w:t>
            </w:r>
            <w:r w:rsidRPr="001A11A4">
              <w:rPr>
                <w:rFonts w:eastAsia="Arial" w:asciiTheme="majorHAnsi" w:hAnsiTheme="majorHAnsi" w:cstheme="majorHAnsi"/>
                <w:sz w:val="16"/>
                <w:szCs w:val="16"/>
                <w:lang w:val="en-CA"/>
              </w:rPr>
              <w:t>(18.7%) were followed by a debrief.</w:t>
            </w:r>
          </w:p>
          <w:p w:rsidRPr="001A11A4" w:rsidR="00F31C5C" w:rsidP="00884FE4" w:rsidRDefault="00F31C5C" w14:paraId="6E017910"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498E591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Out of 384 attendances to non-fatal IHCAs, 56 (14.6%) were followed by a debrief. </w:t>
            </w:r>
          </w:p>
          <w:p w:rsidRPr="001A11A4" w:rsidR="00F31C5C" w:rsidP="00884FE4" w:rsidRDefault="00F31C5C" w14:paraId="74FBBD8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There was no statistical difference between the chances of a debrief attendance occurring after a fatal (18.7%) compared with a non-fatal (14.6%) resuscitation attempt (p = 0.07, x2 = 3.34, OR = 1.35, 95% CI: 0.97–1.90).</w:t>
            </w:r>
          </w:p>
          <w:p w:rsidRPr="001A11A4" w:rsidR="00F31C5C" w:rsidP="00884FE4" w:rsidRDefault="00F31C5C" w14:paraId="78A415BA"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0DA1A9A7" w14:textId="4D1C7E0A">
            <w:pPr>
              <w:widowControl w:val="0"/>
              <w:pBdr>
                <w:top w:val="nil"/>
                <w:left w:val="nil"/>
                <w:bottom w:val="nil"/>
                <w:right w:val="nil"/>
                <w:between w:val="nil"/>
              </w:pBdr>
              <w:rPr>
                <w:rFonts w:eastAsia="Arial" w:asciiTheme="majorHAnsi" w:hAnsiTheme="majorHAnsi" w:cstheme="majorHAnsi"/>
                <w:sz w:val="16"/>
                <w:szCs w:val="16"/>
                <w:lang w:val="en-CA"/>
              </w:rPr>
            </w:pPr>
            <w:proofErr w:type="gramStart"/>
            <w:r w:rsidRPr="001A11A4">
              <w:rPr>
                <w:rFonts w:eastAsia="Arial" w:asciiTheme="majorHAnsi" w:hAnsiTheme="majorHAnsi" w:cstheme="majorHAnsi"/>
                <w:sz w:val="16"/>
                <w:szCs w:val="16"/>
                <w:lang w:val="en-CA"/>
              </w:rPr>
              <w:t>The majority of</w:t>
            </w:r>
            <w:proofErr w:type="gramEnd"/>
            <w:r w:rsidRPr="001A11A4">
              <w:rPr>
                <w:rFonts w:eastAsia="Arial" w:asciiTheme="majorHAnsi" w:hAnsiTheme="majorHAnsi" w:cstheme="majorHAnsi"/>
                <w:sz w:val="16"/>
                <w:szCs w:val="16"/>
                <w:lang w:val="en-CA"/>
              </w:rPr>
              <w:t xml:space="preserve"> staff found a debrief to be a positive experience; the most frequently stated reasons were feeling more supported (72.4%). </w:t>
            </w:r>
          </w:p>
          <w:p w:rsidRPr="001A11A4" w:rsidR="00F31C5C" w:rsidP="00884FE4" w:rsidRDefault="00F31C5C" w14:paraId="3452546B"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30A94AAF" w14:textId="005C3BC0">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 Trauma screening questionnaire (TSQ) was answered by 302/312 (96.7%) staff who had been involved with a cardiac arrest and 29/302 (9.60%) screened positively for PTSD (TSQ score 6; Fig. 1).</w:t>
            </w:r>
          </w:p>
          <w:p w:rsidRPr="001A11A4" w:rsidR="00F31C5C" w:rsidP="00884FE4" w:rsidRDefault="00F31C5C" w14:paraId="69A2F96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20A8E6CC" w14:textId="1F9B6F9A">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There were 132 (43.7%) people who had no symptoms of psychological trauma and141 (46.7%) reported between 1–5 symptoms of psychological Trauma. Patient outcome following the arrest was not associated with TSQ score (p = 0.92, Spearman’s rho = 0.01) or risk of PTSD (p = 0.28, Spearman’s rho = 0.06). </w:t>
            </w:r>
          </w:p>
          <w:p w:rsidRPr="001A11A4" w:rsidR="00F31C5C" w:rsidP="00884FE4" w:rsidRDefault="00F31C5C" w14:paraId="0AAADA2F"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0FAE1F60" w14:textId="00F6401B">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No association between PTSD risk and debriefing (p = 0.98), or between PTSD risk and debriefing following either non-fatal or fatal IHCAs (p = 0.77, p = 0.98, respectively).</w:t>
            </w:r>
          </w:p>
          <w:p w:rsidRPr="001A11A4" w:rsidR="00F31C5C" w:rsidP="00884FE4" w:rsidRDefault="00F31C5C" w14:paraId="25F66EA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0FA24406" w14:textId="79A1969E">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Whilst there was no correlation between TSQ score and debriefing following all IHCAs (p = 0.92, Spearman’s rho 0.01,), there was a significant negative correlation between debriefing and TSQ score following non-fatal IHCA (p = 0.02, Spearman’s rho = 0.15; Table 3).</w:t>
            </w:r>
          </w:p>
          <w:p w:rsidRPr="001A11A4" w:rsidR="00F31C5C" w:rsidP="00884FE4" w:rsidRDefault="00F31C5C" w14:paraId="5F1843D7"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6F1C1783" w14:textId="474E6E52">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Effect of role on TSQ and PTSD risk: FY1 doctors and HCAs were at higher risk of PTSD than nurses (p = 0.01 x2= 6.02, p = 0.01 x2 = 6.28, respectively; Table 1).</w:t>
            </w:r>
          </w:p>
          <w:p w:rsidRPr="001A11A4" w:rsidR="00F31C5C" w:rsidP="00884FE4" w:rsidRDefault="00F31C5C" w14:paraId="23BEFCCB"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1A6EC82E" w14:textId="2371C092">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There were no differences in the prevalence of those at risk of PTSD between doctor roles (p = 0.50). In addition, FY1 doctors had higher TSQ scores than more experienced doctors (p = 0.02) and HCAs had higher TSQ scores than nurses (p = 0.02).</w:t>
            </w:r>
          </w:p>
          <w:p w:rsidRPr="001A11A4" w:rsidR="00F31C5C" w:rsidP="00884FE4" w:rsidRDefault="00F31C5C" w14:paraId="270254DE"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11347481" w14:textId="0E95399C">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Effect of post-IHCA rests on TSQ and PTSD: Staff who never took a break after an IHCA had a higher frequency of PTSD than staff who did take a break after an IHCA (p = 0.04; Table 1). Staff who rested after IHCAs also had lower TSQ scores than those who did not (p = 0.05).</w:t>
            </w:r>
          </w:p>
          <w:p w:rsidRPr="001A11A4" w:rsidR="00F31C5C" w:rsidP="00884FE4" w:rsidRDefault="00F31C5C" w14:paraId="246637BB"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F31C5C" w:rsidP="00884FE4" w:rsidRDefault="00F31C5C" w14:paraId="0CEE3809" w14:textId="7923FE20">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Work related impacts: Of the staff who participated in the survey, 60/312 (19.2%) said they</w:t>
            </w:r>
            <w:r w:rsidRPr="001A11A4" w:rsidR="00B579D3">
              <w:rPr>
                <w:rFonts w:eastAsia="Arial" w:asciiTheme="majorHAnsi" w:hAnsiTheme="majorHAnsi" w:cstheme="majorHAnsi"/>
                <w:sz w:val="16"/>
                <w:szCs w:val="16"/>
                <w:lang w:val="en-CA"/>
              </w:rPr>
              <w:t xml:space="preserve"> </w:t>
            </w:r>
            <w:r w:rsidRPr="001A11A4">
              <w:rPr>
                <w:rFonts w:eastAsia="Arial" w:asciiTheme="majorHAnsi" w:hAnsiTheme="majorHAnsi" w:cstheme="majorHAnsi"/>
                <w:sz w:val="16"/>
                <w:szCs w:val="16"/>
                <w:lang w:val="en-CA"/>
              </w:rPr>
              <w:t>resented having to return to work immediately after an IHCA. Fifty-one of 312 (16.3%) staff stated they had considered leaving NHS work altogether because of the traumatic effect of the IHCA, and 81/312 (26.0%) stated they experienced significant loss in their confidence in</w:t>
            </w:r>
            <w:r w:rsidRPr="001A11A4" w:rsidR="00B579D3">
              <w:rPr>
                <w:rFonts w:eastAsia="Arial" w:asciiTheme="majorHAnsi" w:hAnsiTheme="majorHAnsi" w:cstheme="majorHAnsi"/>
                <w:sz w:val="16"/>
                <w:szCs w:val="16"/>
                <w:lang w:val="en-CA"/>
              </w:rPr>
              <w:t xml:space="preserve"> </w:t>
            </w:r>
            <w:r w:rsidRPr="001A11A4">
              <w:rPr>
                <w:rFonts w:eastAsia="Arial" w:asciiTheme="majorHAnsi" w:hAnsiTheme="majorHAnsi" w:cstheme="majorHAnsi"/>
                <w:sz w:val="16"/>
                <w:szCs w:val="16"/>
                <w:lang w:val="en-CA"/>
              </w:rPr>
              <w:t>their professional abilities following the IHCA.</w:t>
            </w:r>
          </w:p>
          <w:p w:rsidRPr="001A11A4" w:rsidR="00F31C5C" w:rsidP="00884FE4" w:rsidRDefault="00F31C5C" w14:paraId="56D4BDDF"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560" w:type="dxa"/>
            <w:tcBorders>
              <w:left w:val="single" w:color="auto" w:sz="4" w:space="0"/>
            </w:tcBorders>
          </w:tcPr>
          <w:p w:rsidRPr="001A11A4" w:rsidR="00F31C5C" w:rsidP="00884FE4" w:rsidRDefault="00F31C5C" w14:paraId="65D995E4" w14:textId="3C288648">
            <w:pPr>
              <w:widowControl w:val="0"/>
              <w:pBdr>
                <w:top w:val="nil"/>
                <w:left w:val="nil"/>
                <w:bottom w:val="nil"/>
                <w:right w:val="nil"/>
                <w:between w:val="nil"/>
              </w:pBdr>
              <w:rPr>
                <w:rFonts w:eastAsia="Arial" w:asciiTheme="majorHAnsi" w:hAnsiTheme="majorHAnsi" w:cstheme="majorHAnsi"/>
                <w:sz w:val="16"/>
                <w:szCs w:val="16"/>
                <w:lang w:val="en-CA"/>
              </w:rPr>
            </w:pPr>
            <w:proofErr w:type="gramStart"/>
            <w:r w:rsidRPr="001A11A4">
              <w:rPr>
                <w:rFonts w:eastAsia="Arial" w:asciiTheme="majorHAnsi" w:hAnsiTheme="majorHAnsi" w:cstheme="majorHAnsi"/>
                <w:sz w:val="16"/>
                <w:szCs w:val="16"/>
                <w:lang w:val="en-CA"/>
              </w:rPr>
              <w:t>Single-centre</w:t>
            </w:r>
            <w:proofErr w:type="gramEnd"/>
            <w:r w:rsidRPr="001A11A4">
              <w:rPr>
                <w:rFonts w:eastAsia="Arial" w:asciiTheme="majorHAnsi" w:hAnsiTheme="majorHAnsi" w:cstheme="majorHAnsi"/>
                <w:sz w:val="16"/>
                <w:szCs w:val="16"/>
                <w:lang w:val="en-CA"/>
              </w:rPr>
              <w:t>; self-reported data subject to recall and response bias.</w:t>
            </w:r>
          </w:p>
        </w:tc>
        <w:tc>
          <w:tcPr>
            <w:tcW w:w="2355" w:type="dxa"/>
          </w:tcPr>
          <w:p w:rsidRPr="001A11A4" w:rsidR="00F31C5C" w:rsidP="00884FE4" w:rsidRDefault="00F31C5C" w14:paraId="1B2C58C5" w14:textId="5A84B0E9">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NA</w:t>
            </w:r>
          </w:p>
        </w:tc>
      </w:tr>
      <w:tr w:rsidRPr="00782B26" w:rsidR="00884FE4" w:rsidTr="00F31C5C" w14:paraId="180F774D"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c>
          <w:tcPr>
            <w:tcW w:w="1098" w:type="dxa"/>
            <w:tcMar>
              <w:top w:w="100" w:type="dxa"/>
              <w:left w:w="100" w:type="dxa"/>
              <w:bottom w:w="100" w:type="dxa"/>
              <w:right w:w="100" w:type="dxa"/>
            </w:tcMar>
          </w:tcPr>
          <w:p w:rsidRPr="001A11A4" w:rsidR="00884FE4" w:rsidP="00884FE4" w:rsidRDefault="00884FE4" w14:paraId="7D58AE7A" w14:textId="0C568624">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Wang, 2024, China</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&lt;EndNote&gt;&lt;Cite&gt;&lt;Author&gt;Wang&lt;/Author&gt;&lt;Year&gt;2024&lt;/Year&gt;&lt;RecNum&gt;1146&lt;/RecNum&gt;&lt;DisplayText&gt;&lt;style face="superscript"&gt;8&lt;/style&gt;&lt;/DisplayText&gt;&lt;record&gt;&lt;rec-number&gt;1146&lt;/rec-number&gt;&lt;foreign-keys&gt;&lt;key app="EN" db-id="axp2d25ec0wtw9er0t3vswxm9922zz9zrz9d" timestamp="1790549754"&gt;1146&lt;/key&gt;&lt;/foreign-keys&gt;&lt;ref-type name="Journal Article"&gt;17&lt;/ref-type&gt;&lt;contributors&gt;&lt;authors&gt;&lt;author&gt;Wang, Yiqing&lt;/author&gt;&lt;author&gt;Liang, Yuanyuan&lt;/author&gt;&lt;author&gt;Zheng, Xuemei&lt;/author&gt;&lt;author&gt;Zhang, Xiaoxia&lt;/author&gt;&lt;author&gt;Feng, Liwei&lt;/author&gt;&lt;/authors&gt;&lt;/contributors&gt;&lt;titles&gt;&lt;title&gt;Exploring the genuine psychological experiences of novice nurses at emergency resuscitation events: A qualitative interview study&lt;/title&gt;&lt;secondary-title&gt;Heliyon&lt;/secondary-title&gt;&lt;/titles&gt;&lt;periodical&gt;&lt;full-title&gt;Heliyon&lt;/full-title&gt;&lt;/periodical&gt;&lt;pages&gt;e35153&lt;/pages&gt;&lt;volume&gt;10&lt;/volume&gt;&lt;number&gt;15&lt;/number&gt;&lt;dates&gt;&lt;year&gt;2024&lt;/year&gt;&lt;/dates&gt;&lt;urls&gt;&lt;related-urls&gt;&lt;url&gt;http://ovidsp.ovid.com/ovidweb.cgi?T=JS&amp;amp;PAGE=reference&amp;amp;D=pmnm9&amp;amp;NEWS=N&amp;amp;AN=39157395http://linksource.ebsco.com/linking.aspx?sid=OVID:medline&amp;amp;id=pmid:39157395&amp;amp;id=doi:10.1016%2Fj.heliyon.2024.e35153&amp;amp;issn=2405-8440&amp;amp;isbn=&amp;amp;volume=10&amp;amp;issue=15&amp;amp;spage=e35153&amp;amp;date=20&lt;/url&gt;&lt;/related-urls&gt;&lt;/urls&gt;&lt;electronic-resource-num&gt;https://dx.doi.org/10.1016/j.heliyon.2024.e35153&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8</w:t>
            </w:r>
            <w:r w:rsidRPr="001A11A4">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884FE4" w:rsidP="00884FE4" w:rsidRDefault="00884FE4" w14:paraId="4E2A7DB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Qualitative study</w:t>
            </w:r>
          </w:p>
        </w:tc>
        <w:tc>
          <w:tcPr>
            <w:tcW w:w="1245" w:type="dxa"/>
            <w:tcMar>
              <w:top w:w="100" w:type="dxa"/>
              <w:left w:w="100" w:type="dxa"/>
              <w:bottom w:w="100" w:type="dxa"/>
              <w:right w:w="100" w:type="dxa"/>
            </w:tcMar>
          </w:tcPr>
          <w:p w:rsidRPr="001A11A4" w:rsidR="00884FE4" w:rsidP="00884FE4" w:rsidRDefault="00884FE4" w14:paraId="4F250DC6"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27 ‘novice nurses’</w:t>
            </w:r>
          </w:p>
        </w:tc>
        <w:tc>
          <w:tcPr>
            <w:tcW w:w="1324" w:type="dxa"/>
            <w:tcMar>
              <w:top w:w="100" w:type="dxa"/>
              <w:left w:w="100" w:type="dxa"/>
              <w:bottom w:w="100" w:type="dxa"/>
              <w:right w:w="100" w:type="dxa"/>
            </w:tcMar>
          </w:tcPr>
          <w:p w:rsidRPr="001A11A4" w:rsidR="00884FE4" w:rsidP="00884FE4" w:rsidRDefault="00884FE4" w14:paraId="5B8E454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A teaching hospital in China </w:t>
            </w:r>
          </w:p>
        </w:tc>
        <w:tc>
          <w:tcPr>
            <w:tcW w:w="5702" w:type="dxa"/>
            <w:tcMar>
              <w:top w:w="100" w:type="dxa"/>
              <w:left w:w="100" w:type="dxa"/>
              <w:bottom w:w="100" w:type="dxa"/>
              <w:right w:w="100" w:type="dxa"/>
            </w:tcMar>
          </w:tcPr>
          <w:p w:rsidR="00965D83" w:rsidP="00884FE4" w:rsidRDefault="00965D83" w14:paraId="02C56753" w14:textId="77777777">
            <w:pPr>
              <w:widowControl w:val="0"/>
              <w:pBdr>
                <w:top w:val="nil"/>
                <w:left w:val="nil"/>
                <w:bottom w:val="nil"/>
                <w:right w:val="nil"/>
                <w:between w:val="nil"/>
              </w:pBdr>
              <w:rPr>
                <w:rFonts w:eastAsia="Arial" w:asciiTheme="majorHAnsi" w:hAnsiTheme="majorHAnsi" w:cstheme="majorHAnsi"/>
                <w:sz w:val="16"/>
                <w:szCs w:val="16"/>
                <w:lang w:val="en-CA"/>
              </w:rPr>
            </w:pPr>
            <w:r>
              <w:rPr>
                <w:rFonts w:eastAsia="Arial" w:asciiTheme="majorHAnsi" w:hAnsiTheme="majorHAnsi" w:cstheme="majorHAnsi"/>
                <w:sz w:val="16"/>
                <w:szCs w:val="16"/>
                <w:lang w:val="en-CA"/>
              </w:rPr>
              <w:t>Questions:</w:t>
            </w:r>
          </w:p>
          <w:p w:rsidRPr="001A11A4" w:rsidR="00884FE4" w:rsidP="00884FE4" w:rsidRDefault="00884FE4" w14:paraId="7C04F1FC" w14:textId="488A755E">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(1) Can you describe a recent rescue situation you encountered? </w:t>
            </w:r>
          </w:p>
          <w:p w:rsidRPr="001A11A4" w:rsidR="00884FE4" w:rsidP="00884FE4" w:rsidRDefault="00884FE4" w14:paraId="64C4430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(2) How did your psychological state change throughout the rescue process (before, during, and after)? </w:t>
            </w:r>
          </w:p>
          <w:p w:rsidRPr="001A11A4" w:rsidR="00884FE4" w:rsidP="00884FE4" w:rsidRDefault="00884FE4" w14:paraId="584C9F16"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(3) How did you manage your psychological changes at that time? </w:t>
            </w:r>
          </w:p>
          <w:p w:rsidRPr="001A11A4" w:rsidR="00884FE4" w:rsidP="00884FE4" w:rsidRDefault="00884FE4" w14:paraId="0E8001A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(4) What were your feelings during the entire rescue process? </w:t>
            </w:r>
          </w:p>
          <w:p w:rsidRPr="001A11A4" w:rsidR="00884FE4" w:rsidP="00884FE4" w:rsidRDefault="00884FE4" w14:paraId="5FCB7A3E"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(5) What do you think was the most significant lesson you learned during the rescue process? </w:t>
            </w:r>
          </w:p>
          <w:p w:rsidRPr="001A11A4" w:rsidR="00884FE4" w:rsidP="00884FE4" w:rsidRDefault="00884FE4" w14:paraId="1C1D86E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(6) What kind of assistance do you hope to receive regarding rescue? </w:t>
            </w:r>
          </w:p>
          <w:p w:rsidR="00884FE4" w:rsidP="00884FE4" w:rsidRDefault="00884FE4" w14:paraId="76F728C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(7) Do you have anything else to share about rescue?</w:t>
            </w:r>
          </w:p>
          <w:p w:rsidR="00965D83" w:rsidP="00884FE4" w:rsidRDefault="00965D83" w14:paraId="06023690"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00965D83" w:rsidP="00884FE4" w:rsidRDefault="00965D83" w14:paraId="0CE83610" w14:textId="623079D4">
            <w:pPr>
              <w:widowControl w:val="0"/>
              <w:pBdr>
                <w:top w:val="nil"/>
                <w:left w:val="nil"/>
                <w:bottom w:val="nil"/>
                <w:right w:val="nil"/>
                <w:between w:val="nil"/>
              </w:pBdr>
              <w:rPr>
                <w:rFonts w:eastAsia="Arial" w:asciiTheme="majorHAnsi" w:hAnsiTheme="majorHAnsi" w:cstheme="majorHAnsi"/>
                <w:sz w:val="16"/>
                <w:szCs w:val="16"/>
                <w:lang w:val="en-CA"/>
              </w:rPr>
            </w:pPr>
            <w:r>
              <w:rPr>
                <w:rFonts w:eastAsia="Arial" w:asciiTheme="majorHAnsi" w:hAnsiTheme="majorHAnsi" w:cstheme="majorHAnsi"/>
                <w:sz w:val="16"/>
                <w:szCs w:val="16"/>
                <w:lang w:val="en-CA"/>
              </w:rPr>
              <w:t>Themes identified:</w:t>
            </w:r>
          </w:p>
          <w:p w:rsidRPr="001A11A4" w:rsidR="00965D83" w:rsidP="00884FE4" w:rsidRDefault="00965D83" w14:paraId="33CDE2E1" w14:textId="79F9217D">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eastAsia="Arial" w:asciiTheme="majorHAnsi" w:hAnsiTheme="majorHAnsi" w:cstheme="majorHAnsi"/>
                <w:sz w:val="16"/>
                <w:szCs w:val="16"/>
                <w:lang w:val="en-CA"/>
              </w:rPr>
              <w:t>The authentic psychological experiences of novice nurses participating in emergency rescue events mainly include six aspects: lack of rescue knowledge reserves and related abilities, psychological and emotional changes, psychological stress after the rescue, rational arrangement of manpower, team cooperation, and post-event reflection and learning. Their authentic psychological experiences directly affect whether novice nurses can effectively respond to emergency rescue events.</w:t>
            </w:r>
          </w:p>
        </w:tc>
        <w:tc>
          <w:tcPr>
            <w:tcW w:w="1560" w:type="dxa"/>
            <w:tcMar>
              <w:top w:w="100" w:type="dxa"/>
              <w:left w:w="100" w:type="dxa"/>
              <w:bottom w:w="100" w:type="dxa"/>
              <w:right w:w="100" w:type="dxa"/>
            </w:tcMar>
          </w:tcPr>
          <w:p w:rsidRPr="001A11A4" w:rsidR="00884FE4" w:rsidP="00884FE4" w:rsidRDefault="00884FE4" w14:paraId="7C858EBA" w14:textId="77777777">
            <w:pPr>
              <w:widowControl w:val="0"/>
              <w:pBdr>
                <w:top w:val="nil"/>
                <w:left w:val="nil"/>
                <w:bottom w:val="nil"/>
                <w:right w:val="nil"/>
                <w:between w:val="nil"/>
              </w:pBdr>
              <w:ind w:firstLine="4"/>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Other factors not considered such as educational background and gender.</w:t>
            </w:r>
          </w:p>
          <w:p w:rsidRPr="001A11A4" w:rsidR="00884FE4" w:rsidP="00884FE4" w:rsidRDefault="00884FE4" w14:paraId="2AC1703B" w14:textId="77777777">
            <w:pPr>
              <w:widowControl w:val="0"/>
              <w:pBdr>
                <w:top w:val="nil"/>
                <w:left w:val="nil"/>
                <w:bottom w:val="nil"/>
                <w:right w:val="nil"/>
                <w:between w:val="nil"/>
              </w:pBdr>
              <w:ind w:firstLine="4"/>
              <w:contextualSpacing/>
              <w:rPr>
                <w:rFonts w:eastAsia="Arial" w:asciiTheme="majorHAnsi" w:hAnsiTheme="majorHAnsi" w:cstheme="majorHAnsi"/>
                <w:sz w:val="16"/>
                <w:szCs w:val="16"/>
                <w:lang w:val="en-CA"/>
              </w:rPr>
            </w:pPr>
          </w:p>
        </w:tc>
        <w:tc>
          <w:tcPr>
            <w:tcW w:w="2362" w:type="dxa"/>
            <w:gridSpan w:val="2"/>
            <w:tcMar>
              <w:top w:w="100" w:type="dxa"/>
              <w:left w:w="100" w:type="dxa"/>
              <w:bottom w:w="100" w:type="dxa"/>
              <w:right w:w="100" w:type="dxa"/>
            </w:tcMar>
          </w:tcPr>
          <w:p w:rsidRPr="001A11A4" w:rsidR="00884FE4" w:rsidP="00884FE4" w:rsidRDefault="00884FE4" w14:paraId="59FB483F" w14:textId="6586A44E">
            <w:pPr>
              <w:widowControl w:val="0"/>
              <w:pBdr>
                <w:top w:val="nil"/>
                <w:left w:val="nil"/>
                <w:bottom w:val="nil"/>
                <w:right w:val="nil"/>
                <w:between w:val="nil"/>
              </w:pBdr>
              <w:rPr>
                <w:rFonts w:eastAsia="Arial" w:asciiTheme="majorHAnsi" w:hAnsiTheme="majorHAnsi" w:cstheme="majorHAnsi"/>
                <w:sz w:val="16"/>
                <w:szCs w:val="16"/>
                <w:lang w:val="en-CA"/>
              </w:rPr>
            </w:pPr>
          </w:p>
        </w:tc>
      </w:tr>
      <w:tr w:rsidRPr="00782B26" w:rsidR="00884FE4" w:rsidTr="00F31C5C" w14:paraId="0C5ECAEF"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c>
          <w:tcPr>
            <w:tcW w:w="1098" w:type="dxa"/>
            <w:tcMar>
              <w:top w:w="100" w:type="dxa"/>
              <w:left w:w="100" w:type="dxa"/>
              <w:bottom w:w="100" w:type="dxa"/>
              <w:right w:w="100" w:type="dxa"/>
            </w:tcMar>
          </w:tcPr>
          <w:p w:rsidRPr="001A11A4" w:rsidR="00884FE4" w:rsidP="00884FE4" w:rsidRDefault="00884FE4" w14:paraId="2460735B" w14:textId="5E3B7680">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Weill-Lotan, 2024, </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&lt;EndNote&gt;&lt;Cite&gt;&lt;Author&gt;Weill-Lotan&lt;/Author&gt;&lt;Year&gt;2024&lt;/Year&gt;&lt;RecNum&gt;1147&lt;/RecNum&gt;&lt;DisplayText&gt;&lt;style face="superscript"&gt;9&lt;/style&gt;&lt;/DisplayText&gt;&lt;record&gt;&lt;rec-number&gt;1147&lt;/rec-number&gt;&lt;foreign-keys&gt;&lt;key app="EN" db-id="axp2d25ec0wtw9er0t3vswxm9922zz9zrz9d" timestamp="1790549754"&gt;1147&lt;/key&gt;&lt;/foreign-keys&gt;&lt;ref-type name="Journal Article"&gt;17&lt;/ref-type&gt;&lt;contributors&gt;&lt;authors&gt;&lt;author&gt;Weill-Lotan, Dorit&lt;/author&gt;&lt;author&gt;Dekeyser-Ganz, Freda&lt;/author&gt;&lt;author&gt;Benbenishty, Julie&lt;/author&gt;&lt;/authors&gt;&lt;/contributors&gt;&lt;titles&gt;&lt;title&gt;The relationship between departmental culture and resuscitation-related moral distress among inpatient medical departments physicians and nurses&lt;/title&gt;&lt;secondary-title&gt;Heart &amp;amp; lung : the journal of critical care&lt;/secondary-title&gt;&lt;/titles&gt;&lt;periodical&gt;&lt;full-title&gt;Heart &amp;amp; lung : the journal of critical care&lt;/full-title&gt;&lt;/periodical&gt;&lt;pages&gt;254-259&lt;/pages&gt;&lt;volume&gt;68&lt;/volume&gt;&lt;dates&gt;&lt;year&gt;2024&lt;/year&gt;&lt;/dates&gt;&lt;urls&gt;&lt;related-urls&gt;&lt;url&gt;http://ovidsp.ovid.com/ovidweb.cgi?T=JS&amp;amp;PAGE=reference&amp;amp;D=med26&amp;amp;NEWS=N&amp;amp;AN=39098062http://linksource.ebsco.com/linking.aspx?sid=OVID:medline&amp;amp;id=pmid:39098062&amp;amp;id=doi:10.1016%2Fj.hrtlng.2024.07.001&amp;amp;issn=0147-9563&amp;amp;isbn=&amp;amp;volume=68&amp;amp;issue=&amp;amp;spage=254&amp;amp;date=2024&amp;amp;tit&lt;/url&gt;&lt;/related-urls&gt;&lt;/urls&gt;&lt;electronic-resource-num&gt;https://dx.doi.org/10.1016/j.hrtlng.2024.07.001&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9</w:t>
            </w:r>
            <w:r w:rsidRPr="001A11A4">
              <w:rPr>
                <w:rFonts w:eastAsia="Arial" w:asciiTheme="majorHAnsi" w:hAnsiTheme="majorHAnsi" w:cstheme="majorHAnsi"/>
                <w:sz w:val="16"/>
                <w:szCs w:val="16"/>
                <w:lang w:val="en-CA"/>
              </w:rPr>
              <w:fldChar w:fldCharType="end"/>
            </w:r>
          </w:p>
        </w:tc>
        <w:tc>
          <w:tcPr>
            <w:tcW w:w="1395" w:type="dxa"/>
            <w:tcMar>
              <w:top w:w="100" w:type="dxa"/>
              <w:left w:w="100" w:type="dxa"/>
              <w:bottom w:w="100" w:type="dxa"/>
              <w:right w:w="100" w:type="dxa"/>
            </w:tcMar>
          </w:tcPr>
          <w:p w:rsidRPr="001A11A4" w:rsidR="00884FE4" w:rsidP="00884FE4" w:rsidRDefault="00884FE4" w14:paraId="23362E3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Cross-sectional prospective survey</w:t>
            </w:r>
          </w:p>
        </w:tc>
        <w:tc>
          <w:tcPr>
            <w:tcW w:w="1245" w:type="dxa"/>
            <w:tcMar>
              <w:top w:w="100" w:type="dxa"/>
              <w:left w:w="100" w:type="dxa"/>
              <w:bottom w:w="100" w:type="dxa"/>
              <w:right w:w="100" w:type="dxa"/>
            </w:tcMar>
          </w:tcPr>
          <w:p w:rsidRPr="001A11A4" w:rsidR="00884FE4" w:rsidP="00884FE4" w:rsidRDefault="00884FE4" w14:paraId="7098E59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265 (64 physicians and 201 nurses working in in-patient medical departments)</w:t>
            </w:r>
          </w:p>
        </w:tc>
        <w:tc>
          <w:tcPr>
            <w:tcW w:w="1324" w:type="dxa"/>
            <w:tcMar>
              <w:top w:w="100" w:type="dxa"/>
              <w:left w:w="100" w:type="dxa"/>
              <w:bottom w:w="100" w:type="dxa"/>
              <w:right w:w="100" w:type="dxa"/>
            </w:tcMar>
          </w:tcPr>
          <w:p w:rsidRPr="001A11A4" w:rsidR="00884FE4" w:rsidP="00884FE4" w:rsidRDefault="00884FE4" w14:paraId="34AD200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Three hospitals in Israel</w:t>
            </w:r>
          </w:p>
        </w:tc>
        <w:tc>
          <w:tcPr>
            <w:tcW w:w="5702" w:type="dxa"/>
            <w:tcMar>
              <w:top w:w="100" w:type="dxa"/>
              <w:left w:w="100" w:type="dxa"/>
              <w:bottom w:w="100" w:type="dxa"/>
              <w:right w:w="100" w:type="dxa"/>
            </w:tcMar>
          </w:tcPr>
          <w:p w:rsidRPr="001A11A4" w:rsidR="00884FE4" w:rsidP="00884FE4" w:rsidRDefault="00884FE4" w14:paraId="70B3B47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Resuscitation Related Moral Distress Scale (RRMDS), -However I think they used the revised 21 item version called the Moral Distress Scale Revised (MDS-R).</w:t>
            </w:r>
          </w:p>
          <w:p w:rsidRPr="001A11A4" w:rsidR="00884FE4" w:rsidP="00884FE4" w:rsidRDefault="00884FE4" w14:paraId="392025D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An investigator designed measure of departmental culture related to end-of-life </w:t>
            </w:r>
          </w:p>
          <w:p w:rsidRPr="001A11A4" w:rsidR="00884FE4" w:rsidP="00884FE4" w:rsidRDefault="00884FE4" w14:paraId="1279E4A2" w14:textId="272FA690">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Demographic and work characteristic questionnaire</w:t>
            </w:r>
            <w:r w:rsidR="00712C4C">
              <w:rPr>
                <w:rFonts w:eastAsia="Arial" w:asciiTheme="majorHAnsi" w:hAnsiTheme="majorHAnsi" w:cstheme="majorHAnsi"/>
                <w:sz w:val="16"/>
                <w:szCs w:val="16"/>
                <w:lang w:val="en-CA"/>
              </w:rPr>
              <w:t>.</w:t>
            </w:r>
          </w:p>
          <w:p w:rsidRPr="001A11A4" w:rsidR="00B579D3" w:rsidP="00884FE4" w:rsidRDefault="00B579D3" w14:paraId="0EA0EA38"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B579D3" w:rsidP="00B579D3" w:rsidRDefault="00B579D3" w14:paraId="4E4618F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 total level of moral distress intensity and frequency were 89.6 (SD=12.</w:t>
            </w:r>
            <w:proofErr w:type="gramStart"/>
            <w:r w:rsidRPr="001A11A4">
              <w:rPr>
                <w:rFonts w:eastAsia="Arial" w:asciiTheme="majorHAnsi" w:hAnsiTheme="majorHAnsi" w:cstheme="majorHAnsi"/>
                <w:sz w:val="16"/>
                <w:szCs w:val="16"/>
                <w:lang w:val="en-CA"/>
              </w:rPr>
              <w:t>4)(</w:t>
            </w:r>
            <w:proofErr w:type="gramEnd"/>
            <w:r w:rsidRPr="001A11A4">
              <w:rPr>
                <w:rFonts w:eastAsia="Arial" w:asciiTheme="majorHAnsi" w:hAnsiTheme="majorHAnsi" w:cstheme="majorHAnsi"/>
                <w:sz w:val="16"/>
                <w:szCs w:val="16"/>
                <w:lang w:val="en-CA"/>
              </w:rPr>
              <w:t>range:52–105) and 52.5 (SD=11.</w:t>
            </w:r>
            <w:proofErr w:type="gramStart"/>
            <w:r w:rsidRPr="001A11A4">
              <w:rPr>
                <w:rFonts w:eastAsia="Arial" w:asciiTheme="majorHAnsi" w:hAnsiTheme="majorHAnsi" w:cstheme="majorHAnsi"/>
                <w:sz w:val="16"/>
                <w:szCs w:val="16"/>
                <w:lang w:val="en-CA"/>
              </w:rPr>
              <w:t>3)(</w:t>
            </w:r>
            <w:proofErr w:type="gramEnd"/>
            <w:r w:rsidRPr="001A11A4">
              <w:rPr>
                <w:rFonts w:eastAsia="Arial" w:asciiTheme="majorHAnsi" w:hAnsiTheme="majorHAnsi" w:cstheme="majorHAnsi"/>
                <w:sz w:val="16"/>
                <w:szCs w:val="16"/>
                <w:lang w:val="en-CA"/>
              </w:rPr>
              <w:t>range:25–83), respectively. The moral distress item mean intensity and frequency scores were 4.3 (SD=0.59) (range:2.5–5.0) and2.5 (SD=0.54) (range:1.2–4.0), respectively.</w:t>
            </w:r>
          </w:p>
          <w:p w:rsidRPr="001A11A4" w:rsidR="00B579D3" w:rsidP="00B579D3" w:rsidRDefault="00B579D3" w14:paraId="7239C061"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B579D3" w:rsidP="00B579D3" w:rsidRDefault="00B579D3" w14:paraId="4649A016" w14:textId="344D94A1">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No differences were found in mean moral distress frequency or intensity scores based on profession, marital status, or education. </w:t>
            </w:r>
            <w:r w:rsidR="00856B91">
              <w:rPr>
                <w:rFonts w:eastAsia="Arial" w:asciiTheme="majorHAnsi" w:hAnsiTheme="majorHAnsi" w:cstheme="majorHAnsi"/>
                <w:sz w:val="16"/>
                <w:szCs w:val="16"/>
                <w:lang w:val="en-CA"/>
              </w:rPr>
              <w:t>An independent samples t-test showed that f</w:t>
            </w:r>
            <w:r w:rsidRPr="001A11A4">
              <w:rPr>
                <w:rFonts w:eastAsia="Arial" w:asciiTheme="majorHAnsi" w:hAnsiTheme="majorHAnsi" w:cstheme="majorHAnsi"/>
                <w:sz w:val="16"/>
                <w:szCs w:val="16"/>
                <w:lang w:val="en-CA"/>
              </w:rPr>
              <w:t xml:space="preserve">emale participants reported </w:t>
            </w:r>
            <w:r w:rsidR="00856B91">
              <w:rPr>
                <w:rFonts w:eastAsia="Arial" w:asciiTheme="majorHAnsi" w:hAnsiTheme="majorHAnsi" w:cstheme="majorHAnsi"/>
                <w:sz w:val="16"/>
                <w:szCs w:val="16"/>
                <w:lang w:val="en-CA"/>
              </w:rPr>
              <w:t xml:space="preserve">significantly </w:t>
            </w:r>
            <w:r w:rsidRPr="001A11A4">
              <w:rPr>
                <w:rFonts w:eastAsia="Arial" w:asciiTheme="majorHAnsi" w:hAnsiTheme="majorHAnsi" w:cstheme="majorHAnsi"/>
                <w:sz w:val="16"/>
                <w:szCs w:val="16"/>
                <w:lang w:val="en-CA"/>
              </w:rPr>
              <w:t>higher intensity scores than male respondents (t</w:t>
            </w:r>
            <w:r w:rsidR="00712C4C">
              <w:rPr>
                <w:rFonts w:eastAsia="Arial" w:asciiTheme="majorHAnsi" w:hAnsiTheme="majorHAnsi" w:cstheme="majorHAnsi"/>
                <w:sz w:val="16"/>
                <w:szCs w:val="16"/>
                <w:lang w:val="en-CA"/>
              </w:rPr>
              <w:t xml:space="preserve"> </w:t>
            </w:r>
            <w:r w:rsidRPr="001A11A4">
              <w:rPr>
                <w:rFonts w:eastAsia="Arial" w:asciiTheme="majorHAnsi" w:hAnsiTheme="majorHAnsi" w:cstheme="majorHAnsi"/>
                <w:sz w:val="16"/>
                <w:szCs w:val="16"/>
                <w:lang w:val="en-CA"/>
              </w:rPr>
              <w:t xml:space="preserve">(263) =2.072, p = 0.039). </w:t>
            </w:r>
            <w:proofErr w:type="gramStart"/>
            <w:r w:rsidRPr="001A11A4">
              <w:rPr>
                <w:rFonts w:eastAsia="Arial" w:asciiTheme="majorHAnsi" w:hAnsiTheme="majorHAnsi" w:cstheme="majorHAnsi"/>
                <w:sz w:val="16"/>
                <w:szCs w:val="16"/>
                <w:lang w:val="en-CA"/>
              </w:rPr>
              <w:t>No</w:t>
            </w:r>
            <w:proofErr w:type="gramEnd"/>
            <w:r w:rsidRPr="001A11A4">
              <w:rPr>
                <w:rFonts w:eastAsia="Arial" w:asciiTheme="majorHAnsi" w:hAnsiTheme="majorHAnsi" w:cstheme="majorHAnsi"/>
                <w:sz w:val="16"/>
                <w:szCs w:val="16"/>
                <w:lang w:val="en-CA"/>
              </w:rPr>
              <w:t xml:space="preserve"> statistically significant correlations found between moral distress frequency or intensity and age, professional level or unit experience. Moral distress frequency was associated with the</w:t>
            </w:r>
            <w:r w:rsidR="00712C4C">
              <w:rPr>
                <w:rFonts w:eastAsia="Arial" w:asciiTheme="majorHAnsi" w:hAnsiTheme="majorHAnsi" w:cstheme="majorHAnsi"/>
                <w:sz w:val="16"/>
                <w:szCs w:val="16"/>
                <w:lang w:val="en-CA"/>
              </w:rPr>
              <w:t xml:space="preserve"> </w:t>
            </w:r>
            <w:r w:rsidRPr="001A11A4">
              <w:rPr>
                <w:rFonts w:eastAsia="Arial" w:asciiTheme="majorHAnsi" w:hAnsiTheme="majorHAnsi" w:cstheme="majorHAnsi"/>
                <w:sz w:val="16"/>
                <w:szCs w:val="16"/>
                <w:lang w:val="en-CA"/>
              </w:rPr>
              <w:t>number of times of exposure to a resuscitation (r = 0.249, p &lt; 0.001).</w:t>
            </w:r>
          </w:p>
          <w:p w:rsidRPr="001A11A4" w:rsidR="00B579D3" w:rsidP="00B579D3" w:rsidRDefault="00B579D3" w14:paraId="215830FA" w14:textId="59EE2649">
            <w:pPr>
              <w:widowControl w:val="0"/>
              <w:pBdr>
                <w:top w:val="nil"/>
                <w:left w:val="nil"/>
                <w:bottom w:val="nil"/>
                <w:right w:val="nil"/>
                <w:between w:val="nil"/>
              </w:pBdr>
              <w:rPr>
                <w:rFonts w:eastAsia="Arial" w:asciiTheme="majorHAnsi" w:hAnsiTheme="majorHAnsi" w:cstheme="majorHAnsi"/>
                <w:sz w:val="16"/>
                <w:szCs w:val="16"/>
                <w:lang w:val="en-CA"/>
              </w:rPr>
            </w:pPr>
            <w:proofErr w:type="gramStart"/>
            <w:r w:rsidRPr="001A11A4">
              <w:rPr>
                <w:rFonts w:eastAsia="Arial" w:asciiTheme="majorHAnsi" w:hAnsiTheme="majorHAnsi" w:cstheme="majorHAnsi"/>
                <w:sz w:val="16"/>
                <w:szCs w:val="16"/>
                <w:lang w:val="en-CA"/>
              </w:rPr>
              <w:t>No</w:t>
            </w:r>
            <w:proofErr w:type="gramEnd"/>
            <w:r w:rsidRPr="001A11A4">
              <w:rPr>
                <w:rFonts w:eastAsia="Arial" w:asciiTheme="majorHAnsi" w:hAnsiTheme="majorHAnsi" w:cstheme="majorHAnsi"/>
                <w:sz w:val="16"/>
                <w:szCs w:val="16"/>
                <w:lang w:val="en-CA"/>
              </w:rPr>
              <w:t xml:space="preserve"> statistically significant correlations were found between moral distress intensity and any of the departmental culture items while six of the eight items were weakly correlated with moral distress frequency. Intent to leave the ward was statistically significantly correlated with both moral distress frequency and intensity</w:t>
            </w:r>
          </w:p>
        </w:tc>
        <w:tc>
          <w:tcPr>
            <w:tcW w:w="1560" w:type="dxa"/>
            <w:tcMar>
              <w:top w:w="100" w:type="dxa"/>
              <w:left w:w="100" w:type="dxa"/>
              <w:bottom w:w="100" w:type="dxa"/>
              <w:right w:w="100" w:type="dxa"/>
            </w:tcMar>
          </w:tcPr>
          <w:p w:rsidRPr="001A11A4" w:rsidR="00B579D3" w:rsidP="00B579D3" w:rsidRDefault="00884FE4" w14:paraId="0126CAA3"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Limited generalisability (conducted in 1 country/culture)</w:t>
            </w:r>
          </w:p>
          <w:p w:rsidRPr="001A11A4" w:rsidR="00B579D3" w:rsidP="00B579D3" w:rsidRDefault="00B579D3" w14:paraId="3848B103"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884FE4" w:rsidP="00B579D3" w:rsidRDefault="00884FE4" w14:paraId="508C1C80" w14:textId="483870B5">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Says moral distress and departmental culture surveys were designed by the authors and not tested in other populations-but in methods they state MDS-R was developed by other authors and validated elsewhere.</w:t>
            </w:r>
          </w:p>
        </w:tc>
        <w:tc>
          <w:tcPr>
            <w:tcW w:w="2362" w:type="dxa"/>
            <w:gridSpan w:val="2"/>
            <w:tcMar>
              <w:top w:w="100" w:type="dxa"/>
              <w:left w:w="100" w:type="dxa"/>
              <w:bottom w:w="100" w:type="dxa"/>
              <w:right w:w="100" w:type="dxa"/>
            </w:tcMar>
          </w:tcPr>
          <w:p w:rsidRPr="001A11A4" w:rsidR="00884FE4" w:rsidP="00884FE4" w:rsidRDefault="00884FE4" w14:paraId="19DB47D1" w14:textId="29EE51B8">
            <w:pPr>
              <w:widowControl w:val="0"/>
              <w:pBdr>
                <w:top w:val="nil"/>
                <w:left w:val="nil"/>
                <w:bottom w:val="nil"/>
                <w:right w:val="nil"/>
                <w:between w:val="nil"/>
              </w:pBdr>
              <w:rPr>
                <w:rFonts w:eastAsia="Arial" w:asciiTheme="majorHAnsi" w:hAnsiTheme="majorHAnsi" w:cstheme="majorHAnsi"/>
                <w:sz w:val="16"/>
                <w:szCs w:val="16"/>
                <w:lang w:val="en-CA"/>
              </w:rPr>
            </w:pPr>
          </w:p>
        </w:tc>
      </w:tr>
    </w:tbl>
    <w:p w:rsidR="00617E22" w:rsidP="00617E22" w:rsidRDefault="00617E22" w14:paraId="19E706BB" w14:textId="77777777">
      <w:pPr>
        <w:rPr>
          <w:rFonts w:ascii="Times New Roman" w:hAnsi="Times New Roman" w:cs="Times New Roman"/>
          <w:sz w:val="16"/>
          <w:szCs w:val="16"/>
          <w:lang w:val="en-CA"/>
        </w:rPr>
      </w:pPr>
    </w:p>
    <w:p w:rsidRPr="00F34EA8" w:rsidR="00617E22" w:rsidP="00617E22" w:rsidRDefault="00D4708D" w14:paraId="4EF9E6CF" w14:textId="17092CA0">
      <w:pPr>
        <w:rPr>
          <w:rFonts w:asciiTheme="majorHAnsi" w:hAnsiTheme="majorHAnsi" w:cstheme="majorHAnsi"/>
          <w:b/>
          <w:bCs/>
          <w:sz w:val="22"/>
          <w:szCs w:val="22"/>
          <w:lang w:val="en-CA"/>
        </w:rPr>
      </w:pPr>
      <w:r w:rsidRPr="00F34EA8">
        <w:rPr>
          <w:rFonts w:asciiTheme="majorHAnsi" w:hAnsiTheme="majorHAnsi" w:cstheme="majorHAnsi"/>
          <w:b/>
          <w:bCs/>
          <w:sz w:val="22"/>
          <w:szCs w:val="22"/>
          <w:lang w:val="en-CA"/>
        </w:rPr>
        <w:t xml:space="preserve">Studies </w:t>
      </w:r>
      <w:r w:rsidRPr="00F34EA8" w:rsidR="0080431E">
        <w:rPr>
          <w:rFonts w:asciiTheme="majorHAnsi" w:hAnsiTheme="majorHAnsi" w:cstheme="majorHAnsi"/>
          <w:b/>
          <w:bCs/>
          <w:sz w:val="22"/>
          <w:szCs w:val="22"/>
          <w:lang w:val="en-CA"/>
        </w:rPr>
        <w:t>reporting</w:t>
      </w:r>
      <w:r w:rsidRPr="00F34EA8">
        <w:rPr>
          <w:rFonts w:asciiTheme="majorHAnsi" w:hAnsiTheme="majorHAnsi" w:cstheme="majorHAnsi"/>
          <w:b/>
          <w:bCs/>
          <w:sz w:val="22"/>
          <w:szCs w:val="22"/>
          <w:lang w:val="en-CA"/>
        </w:rPr>
        <w:t xml:space="preserve"> </w:t>
      </w:r>
      <w:r w:rsidR="0080431E">
        <w:rPr>
          <w:rFonts w:asciiTheme="majorHAnsi" w:hAnsiTheme="majorHAnsi" w:cstheme="majorHAnsi"/>
          <w:b/>
          <w:bCs/>
          <w:sz w:val="22"/>
          <w:szCs w:val="22"/>
          <w:lang w:val="en-CA"/>
        </w:rPr>
        <w:t xml:space="preserve">attendance at </w:t>
      </w:r>
      <w:r w:rsidRPr="00F34EA8" w:rsidR="0080431E">
        <w:rPr>
          <w:rFonts w:asciiTheme="majorHAnsi" w:hAnsiTheme="majorHAnsi" w:cstheme="majorHAnsi"/>
          <w:b/>
          <w:bCs/>
          <w:sz w:val="22"/>
          <w:szCs w:val="22"/>
          <w:lang w:val="en-CA"/>
        </w:rPr>
        <w:t>resuscitation with DNACPR order and</w:t>
      </w:r>
      <w:r w:rsidR="00F34EA8">
        <w:rPr>
          <w:rFonts w:asciiTheme="majorHAnsi" w:hAnsiTheme="majorHAnsi" w:cstheme="majorHAnsi"/>
          <w:b/>
          <w:bCs/>
          <w:sz w:val="22"/>
          <w:szCs w:val="22"/>
          <w:lang w:val="en-CA"/>
        </w:rPr>
        <w:t>/</w:t>
      </w:r>
      <w:r w:rsidRPr="00F34EA8" w:rsidR="0080431E">
        <w:rPr>
          <w:rFonts w:asciiTheme="majorHAnsi" w:hAnsiTheme="majorHAnsi" w:cstheme="majorHAnsi"/>
          <w:b/>
          <w:bCs/>
          <w:sz w:val="22"/>
          <w:szCs w:val="22"/>
          <w:lang w:val="en-CA"/>
        </w:rPr>
        <w:t>or</w:t>
      </w:r>
      <w:r w:rsidRPr="00F34EA8">
        <w:rPr>
          <w:rFonts w:asciiTheme="majorHAnsi" w:hAnsiTheme="majorHAnsi" w:cstheme="majorHAnsi"/>
          <w:b/>
          <w:bCs/>
          <w:sz w:val="22"/>
          <w:szCs w:val="22"/>
          <w:lang w:val="en-CA"/>
        </w:rPr>
        <w:t xml:space="preserve"> u</w:t>
      </w:r>
      <w:r w:rsidRPr="00F34EA8" w:rsidR="00617E22">
        <w:rPr>
          <w:rFonts w:asciiTheme="majorHAnsi" w:hAnsiTheme="majorHAnsi" w:cstheme="majorHAnsi"/>
          <w:b/>
          <w:bCs/>
          <w:sz w:val="22"/>
          <w:szCs w:val="22"/>
          <w:lang w:val="en-CA"/>
        </w:rPr>
        <w:t xml:space="preserve">nsuccessful </w:t>
      </w:r>
      <w:r w:rsidRPr="00F34EA8" w:rsidR="005F3608">
        <w:rPr>
          <w:rFonts w:asciiTheme="majorHAnsi" w:hAnsiTheme="majorHAnsi" w:cstheme="majorHAnsi"/>
          <w:b/>
          <w:bCs/>
          <w:sz w:val="22"/>
          <w:szCs w:val="22"/>
          <w:lang w:val="en-CA"/>
        </w:rPr>
        <w:t>resuscitation</w:t>
      </w:r>
    </w:p>
    <w:tbl>
      <w:tblPr>
        <w:tblW w:w="146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128"/>
        <w:gridCol w:w="1418"/>
        <w:gridCol w:w="1200"/>
        <w:gridCol w:w="1316"/>
        <w:gridCol w:w="5705"/>
        <w:gridCol w:w="1560"/>
        <w:gridCol w:w="2352"/>
      </w:tblGrid>
      <w:tr w:rsidRPr="00782B26" w:rsidR="00617E22" w:rsidTr="00A63900" w14:paraId="5C0FB713" w14:textId="77777777">
        <w:tc>
          <w:tcPr>
            <w:tcW w:w="1128" w:type="dxa"/>
          </w:tcPr>
          <w:p w:rsidRPr="001A11A4" w:rsidR="00617E22" w:rsidP="00FD7E53" w:rsidRDefault="00617E22" w14:paraId="641879D9"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Author, Year, Country</w:t>
            </w:r>
          </w:p>
        </w:tc>
        <w:tc>
          <w:tcPr>
            <w:tcW w:w="1418" w:type="dxa"/>
          </w:tcPr>
          <w:p w:rsidRPr="001A11A4" w:rsidR="00617E22" w:rsidP="00FD7E53" w:rsidRDefault="00617E22" w14:paraId="1A077431"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Study Design</w:t>
            </w:r>
          </w:p>
        </w:tc>
        <w:tc>
          <w:tcPr>
            <w:tcW w:w="1200" w:type="dxa"/>
          </w:tcPr>
          <w:p w:rsidRPr="001A11A4" w:rsidR="00617E22" w:rsidP="00FD7E53" w:rsidRDefault="00617E22" w14:paraId="2B014708"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Population (</w:t>
            </w:r>
            <w:proofErr w:type="gramStart"/>
            <w:r w:rsidRPr="001A11A4">
              <w:rPr>
                <w:rFonts w:asciiTheme="majorHAnsi" w:hAnsiTheme="majorHAnsi" w:cstheme="majorHAnsi"/>
                <w:b/>
                <w:bCs/>
                <w:sz w:val="16"/>
                <w:szCs w:val="16"/>
              </w:rPr>
              <w:t>include</w:t>
            </w:r>
            <w:proofErr w:type="gramEnd"/>
            <w:r w:rsidRPr="001A11A4">
              <w:rPr>
                <w:rFonts w:asciiTheme="majorHAnsi" w:hAnsiTheme="majorHAnsi" w:cstheme="majorHAnsi"/>
                <w:b/>
                <w:bCs/>
                <w:sz w:val="16"/>
                <w:szCs w:val="16"/>
              </w:rPr>
              <w:t xml:space="preserve"> number of participants)</w:t>
            </w:r>
          </w:p>
        </w:tc>
        <w:tc>
          <w:tcPr>
            <w:tcW w:w="1316" w:type="dxa"/>
          </w:tcPr>
          <w:p w:rsidRPr="001A11A4" w:rsidR="00617E22" w:rsidP="00FD7E53" w:rsidRDefault="00617E22" w14:paraId="6B0EBF77"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Setting</w:t>
            </w:r>
          </w:p>
        </w:tc>
        <w:tc>
          <w:tcPr>
            <w:tcW w:w="5705" w:type="dxa"/>
          </w:tcPr>
          <w:p w:rsidRPr="001A11A4" w:rsidR="00617E22" w:rsidP="00FD7E53" w:rsidRDefault="00617E22" w14:paraId="2FD435F6" w14:textId="19A797DF">
            <w:pPr>
              <w:widowControl w:val="0"/>
              <w:rPr>
                <w:rFonts w:asciiTheme="majorHAnsi" w:hAnsiTheme="majorHAnsi" w:cstheme="majorHAnsi"/>
                <w:b/>
                <w:bCs/>
                <w:sz w:val="16"/>
                <w:szCs w:val="16"/>
              </w:rPr>
            </w:pPr>
            <w:r w:rsidRPr="001A11A4">
              <w:rPr>
                <w:rFonts w:asciiTheme="majorHAnsi" w:hAnsiTheme="majorHAnsi" w:cstheme="majorHAnsi"/>
                <w:b/>
                <w:bCs/>
                <w:sz w:val="16"/>
                <w:szCs w:val="16"/>
              </w:rPr>
              <w:t xml:space="preserve">Assessed Outcomes </w:t>
            </w:r>
            <w:r w:rsidRPr="001A11A4" w:rsidR="00834C72">
              <w:rPr>
                <w:rFonts w:asciiTheme="majorHAnsi" w:hAnsiTheme="majorHAnsi" w:cstheme="majorHAnsi"/>
                <w:b/>
                <w:bCs/>
                <w:sz w:val="16"/>
                <w:szCs w:val="16"/>
              </w:rPr>
              <w:t>and Results</w:t>
            </w:r>
          </w:p>
        </w:tc>
        <w:tc>
          <w:tcPr>
            <w:tcW w:w="1560" w:type="dxa"/>
          </w:tcPr>
          <w:p w:rsidRPr="001A11A4" w:rsidR="00617E22" w:rsidP="00FD7E53" w:rsidRDefault="00617E22" w14:paraId="7B26F043"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Limitations</w:t>
            </w:r>
          </w:p>
        </w:tc>
        <w:tc>
          <w:tcPr>
            <w:tcW w:w="2352" w:type="dxa"/>
          </w:tcPr>
          <w:p w:rsidRPr="001A11A4" w:rsidR="00617E22" w:rsidP="00FD7E53" w:rsidRDefault="00617E22" w14:paraId="1FDC28A3" w14:textId="77777777">
            <w:pPr>
              <w:widowControl w:val="0"/>
              <w:rPr>
                <w:rFonts w:asciiTheme="majorHAnsi" w:hAnsiTheme="majorHAnsi" w:cstheme="majorHAnsi"/>
                <w:b/>
                <w:bCs/>
                <w:sz w:val="16"/>
                <w:szCs w:val="16"/>
              </w:rPr>
            </w:pPr>
            <w:r w:rsidRPr="001A11A4">
              <w:rPr>
                <w:rFonts w:asciiTheme="majorHAnsi" w:hAnsiTheme="majorHAnsi" w:cstheme="majorHAnsi"/>
                <w:b/>
                <w:bCs/>
                <w:sz w:val="16"/>
                <w:szCs w:val="16"/>
              </w:rPr>
              <w:t>Notes / Comments</w:t>
            </w:r>
          </w:p>
        </w:tc>
      </w:tr>
      <w:tr w:rsidRPr="00D4708D" w:rsidR="00617E22" w:rsidTr="00A63900" w14:paraId="387F5B46" w14:textId="77777777">
        <w:tc>
          <w:tcPr>
            <w:tcW w:w="1128" w:type="dxa"/>
          </w:tcPr>
          <w:p w:rsidRPr="001A11A4" w:rsidR="00617E22" w:rsidP="00FD7E53" w:rsidRDefault="00617E22" w14:paraId="61EF4724" w14:textId="0324D29B">
            <w:pPr>
              <w:widowControl w:val="0"/>
              <w:rPr>
                <w:rFonts w:asciiTheme="majorHAnsi" w:hAnsiTheme="majorHAnsi" w:cstheme="majorHAnsi"/>
                <w:sz w:val="16"/>
                <w:szCs w:val="16"/>
              </w:rPr>
            </w:pPr>
            <w:r w:rsidRPr="001A11A4">
              <w:rPr>
                <w:rFonts w:asciiTheme="majorHAnsi" w:hAnsiTheme="majorHAnsi" w:cstheme="majorHAnsi"/>
                <w:sz w:val="16"/>
                <w:szCs w:val="16"/>
              </w:rPr>
              <w:t>Babakhani, 2024, Iran</w:t>
            </w:r>
            <w:r w:rsidRPr="001A11A4" w:rsidR="00686797">
              <w:rPr>
                <w:rFonts w:asciiTheme="majorHAnsi" w:hAnsiTheme="majorHAnsi" w:cstheme="majorHAnsi"/>
                <w:sz w:val="16"/>
                <w:szCs w:val="16"/>
              </w:rPr>
              <w:fldChar w:fldCharType="begin"/>
            </w:r>
            <w:r w:rsidRPr="001A11A4" w:rsidR="00686797">
              <w:rPr>
                <w:rFonts w:asciiTheme="majorHAnsi" w:hAnsiTheme="majorHAnsi" w:cstheme="majorHAnsi"/>
                <w:sz w:val="16"/>
                <w:szCs w:val="16"/>
              </w:rPr>
              <w:instrText xml:space="preserve"> ADDIN EN.CITE &lt;EndNote&gt;&lt;Cite&gt;&lt;Author&gt;Babakhani&lt;/Author&gt;&lt;Year&gt;2024&lt;/Year&gt;&lt;RecNum&gt;1132&lt;/RecNum&gt;&lt;DisplayText&gt;&lt;style face="superscript"&gt;10&lt;/style&gt;&lt;/DisplayText&gt;&lt;record&gt;&lt;rec-number&gt;1132&lt;/rec-number&gt;&lt;foreign-keys&gt;&lt;key app="EN" db-id="axp2d25ec0wtw9er0t3vswxm9922zz9zrz9d" timestamp="1790549529"&gt;1132&lt;/key&gt;&lt;/foreign-keys&gt;&lt;ref-type name="Journal Article"&gt;17&lt;/ref-type&gt;&lt;contributors&gt;&lt;authors&gt;&lt;author&gt;Babakhani, Meysam&lt;/author&gt;&lt;author&gt;Aghabarary, Maryam&lt;/author&gt;&lt;author&gt;Norouzinia, Roohangiz&lt;/author&gt;&lt;/authors&gt;&lt;/contributors&gt;&lt;titles&gt;&lt;title&gt;Perceived stress and coping strategies after unsuccessful cardiopulmonary resuscitation among pre-hospital emergency technicians: A multicenter cross-sectional study&lt;/title&gt;&lt;secondary-title&gt;Heliyon&lt;/secondary-title&gt;&lt;/titles&gt;&lt;periodical&gt;&lt;full-title&gt;Heliyon&lt;/full-title&gt;&lt;/periodical&gt;&lt;volume&gt;10&lt;/volume&gt;&lt;number&gt;10&lt;/number&gt;&lt;dates&gt;&lt;year&gt;2024&lt;/year&gt;&lt;/dates&gt;&lt;publisher&gt;Elsevier&lt;/publisher&gt;&lt;isbn&gt;2405-8440&lt;/isbn&gt;&lt;urls&gt;&lt;related-urls&gt;&lt;url&gt;https://doi.org/10.1016/j.heliyon.2024.e31418&lt;/url&gt;&lt;/related-urls&gt;&lt;/urls&gt;&lt;electronic-resource-num&gt;10.1016/j.heliyon.2024.e31418&lt;/electronic-resource-num&gt;&lt;access-date&gt;2026/09/27&lt;/access-date&gt;&lt;/record&gt;&lt;/Cite&gt;&lt;/EndNote&gt;</w:instrText>
            </w:r>
            <w:r w:rsidRPr="001A11A4" w:rsidR="00686797">
              <w:rPr>
                <w:rFonts w:asciiTheme="majorHAnsi" w:hAnsiTheme="majorHAnsi" w:cstheme="majorHAnsi"/>
                <w:sz w:val="16"/>
                <w:szCs w:val="16"/>
              </w:rPr>
              <w:fldChar w:fldCharType="separate"/>
            </w:r>
            <w:r w:rsidRPr="001A11A4" w:rsidR="00686797">
              <w:rPr>
                <w:rFonts w:asciiTheme="majorHAnsi" w:hAnsiTheme="majorHAnsi" w:cstheme="majorHAnsi"/>
                <w:noProof/>
                <w:sz w:val="16"/>
                <w:szCs w:val="16"/>
                <w:vertAlign w:val="superscript"/>
              </w:rPr>
              <w:t>10</w:t>
            </w:r>
            <w:r w:rsidRPr="001A11A4" w:rsidR="00686797">
              <w:rPr>
                <w:rFonts w:asciiTheme="majorHAnsi" w:hAnsiTheme="majorHAnsi" w:cstheme="majorHAnsi"/>
                <w:sz w:val="16"/>
                <w:szCs w:val="16"/>
              </w:rPr>
              <w:fldChar w:fldCharType="end"/>
            </w:r>
            <w:r w:rsidRPr="001A11A4">
              <w:rPr>
                <w:rFonts w:asciiTheme="majorHAnsi" w:hAnsiTheme="majorHAnsi" w:cstheme="majorHAnsi"/>
                <w:sz w:val="16"/>
                <w:szCs w:val="16"/>
              </w:rPr>
              <w:t xml:space="preserve"> </w:t>
            </w:r>
          </w:p>
        </w:tc>
        <w:tc>
          <w:tcPr>
            <w:tcW w:w="1418" w:type="dxa"/>
          </w:tcPr>
          <w:p w:rsidRPr="001A11A4" w:rsidR="00617E22" w:rsidP="00FD7E53" w:rsidRDefault="00617E22" w14:paraId="338917DB"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rPr>
              <w:t>C</w:t>
            </w:r>
            <w:r w:rsidRPr="001A11A4">
              <w:rPr>
                <w:rFonts w:asciiTheme="majorHAnsi" w:hAnsiTheme="majorHAnsi" w:cstheme="majorHAnsi"/>
                <w:sz w:val="16"/>
                <w:szCs w:val="16"/>
                <w:lang w:val="en-CA"/>
              </w:rPr>
              <w:t>ross-sectional, descriptive, correlational, multicenter study</w:t>
            </w:r>
          </w:p>
        </w:tc>
        <w:tc>
          <w:tcPr>
            <w:tcW w:w="1200" w:type="dxa"/>
          </w:tcPr>
          <w:p w:rsidRPr="001A11A4" w:rsidR="00617E22" w:rsidP="00FD7E53" w:rsidRDefault="00617E22" w14:paraId="2D64F5FD"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Emergency technicians (n=359)</w:t>
            </w:r>
          </w:p>
        </w:tc>
        <w:tc>
          <w:tcPr>
            <w:tcW w:w="1316" w:type="dxa"/>
          </w:tcPr>
          <w:p w:rsidRPr="001A11A4" w:rsidR="00617E22" w:rsidP="00FD7E53" w:rsidRDefault="00617E22" w14:paraId="153DC50D"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Pre-hospital, road, and aerial Emergency technicians</w:t>
            </w:r>
            <w:r w:rsidRPr="001A11A4">
              <w:rPr>
                <w:rFonts w:asciiTheme="majorHAnsi" w:hAnsiTheme="majorHAnsi" w:cstheme="majorHAnsi"/>
                <w:sz w:val="16"/>
                <w:szCs w:val="16"/>
                <w:lang w:val="en-CA"/>
              </w:rPr>
              <w:t xml:space="preserve"> working in 44 urban, road, and aerial pre-hospital emergency stations in 22 counties of Ilam Province, west of Iran.</w:t>
            </w:r>
          </w:p>
        </w:tc>
        <w:tc>
          <w:tcPr>
            <w:tcW w:w="5705" w:type="dxa"/>
          </w:tcPr>
          <w:p w:rsidRPr="001A11A4" w:rsidR="00617E22" w:rsidP="00FD7E53" w:rsidRDefault="00617E22" w14:paraId="7DBD4AE7" w14:textId="2E7D3E6F">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The mean perceived stress after unsuccessful CPR was 65.56 ±14.21. More than half of the participants experienced moderate stress levels, only 11.7 % reported low stress levels, and 32 % reported high stress levels</w:t>
            </w:r>
            <w:r w:rsidR="00712C4C">
              <w:rPr>
                <w:rFonts w:asciiTheme="majorHAnsi" w:hAnsiTheme="majorHAnsi" w:cstheme="majorHAnsi"/>
                <w:sz w:val="16"/>
                <w:szCs w:val="16"/>
                <w:lang w:val="en-CA"/>
              </w:rPr>
              <w:t>.</w:t>
            </w:r>
          </w:p>
          <w:p w:rsidRPr="001A11A4" w:rsidR="00617E22" w:rsidP="00FD7E53" w:rsidRDefault="00617E22" w14:paraId="61EF6F2F"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 xml:space="preserve">Problem-focused coping had the </w:t>
            </w:r>
            <w:proofErr w:type="gramStart"/>
            <w:r w:rsidRPr="001A11A4">
              <w:rPr>
                <w:rFonts w:asciiTheme="majorHAnsi" w:hAnsiTheme="majorHAnsi" w:cstheme="majorHAnsi"/>
                <w:sz w:val="16"/>
                <w:szCs w:val="16"/>
                <w:lang w:val="en-CA"/>
              </w:rPr>
              <w:t>highest</w:t>
            </w:r>
            <w:proofErr w:type="gramEnd"/>
            <w:r w:rsidRPr="001A11A4">
              <w:rPr>
                <w:rFonts w:asciiTheme="majorHAnsi" w:hAnsiTheme="majorHAnsi" w:cstheme="majorHAnsi"/>
                <w:sz w:val="16"/>
                <w:szCs w:val="16"/>
                <w:lang w:val="en-CA"/>
              </w:rPr>
              <w:t xml:space="preserve"> and denial had the lowest mean value among coping strategies (3.01 versus 1.94).</w:t>
            </w:r>
          </w:p>
          <w:p w:rsidRPr="001A11A4" w:rsidR="00617E22" w:rsidP="00FD7E53" w:rsidRDefault="00617E22" w14:paraId="3989543D"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A significant direct correlation was found between perceived stress and five coping strategies, including problem-focused, support-focused, and emotion-focused coping, self-distraction, and religion (p &lt;0.05). The strongest correlation was between perceived stress and self-distraction with a correlation coefficient of 0.377, followed by emotion-focused coping with a correlation coefficient of 0.327. No significant correlation was found between perceived stress and denial (p &gt;0.05).</w:t>
            </w:r>
          </w:p>
        </w:tc>
        <w:tc>
          <w:tcPr>
            <w:tcW w:w="1560" w:type="dxa"/>
          </w:tcPr>
          <w:p w:rsidRPr="001A11A4" w:rsidR="00617E22" w:rsidP="00FD7E53" w:rsidRDefault="00617E22" w14:paraId="64716CCB"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All participants were male.</w:t>
            </w:r>
          </w:p>
        </w:tc>
        <w:tc>
          <w:tcPr>
            <w:tcW w:w="2352" w:type="dxa"/>
          </w:tcPr>
          <w:p w:rsidRPr="001A11A4" w:rsidR="00617E22" w:rsidP="00FD7E53" w:rsidRDefault="00617E22" w14:paraId="6E679045"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Perceived stress and coping strategies after unsuccessful CPR</w:t>
            </w:r>
          </w:p>
          <w:p w:rsidRPr="001A11A4" w:rsidR="00617E22" w:rsidP="00FD7E53" w:rsidRDefault="00617E22" w14:paraId="16168FD2"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Response rate 97%</w:t>
            </w:r>
          </w:p>
          <w:p w:rsidRPr="001A11A4" w:rsidR="00617E22" w:rsidP="00FD7E53" w:rsidRDefault="00617E22" w14:paraId="7A981C37" w14:textId="77777777">
            <w:pPr>
              <w:widowControl w:val="0"/>
              <w:rPr>
                <w:rFonts w:asciiTheme="majorHAnsi" w:hAnsiTheme="majorHAnsi" w:cstheme="majorHAnsi"/>
                <w:sz w:val="16"/>
                <w:szCs w:val="16"/>
              </w:rPr>
            </w:pPr>
          </w:p>
        </w:tc>
      </w:tr>
      <w:tr w:rsidRPr="00782B26" w:rsidR="00617E22" w:rsidTr="00A63900" w14:paraId="7AF297CD"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c>
          <w:tcPr>
            <w:tcW w:w="1128" w:type="dxa"/>
            <w:tcMar>
              <w:top w:w="100" w:type="dxa"/>
              <w:left w:w="100" w:type="dxa"/>
              <w:bottom w:w="100" w:type="dxa"/>
              <w:right w:w="100" w:type="dxa"/>
            </w:tcMar>
          </w:tcPr>
          <w:p w:rsidRPr="001A11A4" w:rsidR="00617E22" w:rsidP="00FD7E53" w:rsidRDefault="00617E22" w14:paraId="08DD587C" w14:textId="7CEA59AA">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Lima, 2017, Portugal</w:t>
            </w:r>
            <w:r w:rsidRPr="001A11A4" w:rsidR="00686797">
              <w:rPr>
                <w:rFonts w:eastAsia="Arial" w:asciiTheme="majorHAnsi" w:hAnsiTheme="majorHAnsi" w:cstheme="majorHAnsi"/>
                <w:sz w:val="16"/>
                <w:szCs w:val="16"/>
                <w:lang w:val="en-CA"/>
              </w:rPr>
              <w:fldChar w:fldCharType="begin"/>
            </w:r>
            <w:r w:rsidRPr="001A11A4" w:rsidR="00686797">
              <w:rPr>
                <w:rFonts w:eastAsia="Arial" w:asciiTheme="majorHAnsi" w:hAnsiTheme="majorHAnsi" w:cstheme="majorHAnsi"/>
                <w:sz w:val="16"/>
                <w:szCs w:val="16"/>
                <w:lang w:val="en-CA"/>
              </w:rPr>
              <w:instrText xml:space="preserve"> ADDIN EN.CITE &lt;EndNote&gt;&lt;Cite&gt;&lt;Author&gt;Lima&lt;/Author&gt;&lt;Year&gt;2018&lt;/Year&gt;&lt;RecNum&gt;1139&lt;/RecNum&gt;&lt;DisplayText&gt;&lt;style face="superscript"&gt;11&lt;/style&gt;&lt;/DisplayText&gt;&lt;record&gt;&lt;rec-number&gt;1139&lt;/rec-number&gt;&lt;foreign-keys&gt;&lt;key app="EN" db-id="axp2d25ec0wtw9er0t3vswxm9922zz9zrz9d" timestamp="1790549754"&gt;1139&lt;/key&gt;&lt;/foreign-keys&gt;&lt;ref-type name="Journal Article"&gt;17&lt;/ref-type&gt;&lt;contributors&gt;&lt;authors&gt;&lt;author&gt;Lima, Ligia&lt;/author&gt;&lt;author&gt;Goncalves, Sandra&lt;/author&gt;&lt;author&gt;Pinto, Candida&lt;/author&gt;&lt;/authors&gt;&lt;/contributors&gt;&lt;titles&gt;&lt;title&gt;Sudden death in paediatrics as a traumatic experience for critical care nurses&lt;/title&gt;&lt;secondary-title&gt;Nursing in critical care&lt;/secondary-title&gt;&lt;/titles&gt;&lt;periodical&gt;&lt;full-title&gt;Nursing in critical care&lt;/full-title&gt;&lt;/periodical&gt;&lt;pages&gt;42-47&lt;/pages&gt;&lt;volume&gt;23&lt;/volume&gt;&lt;number&gt;1&lt;/number&gt;&lt;dates&gt;&lt;year&gt;2018&lt;/year&gt;&lt;/dates&gt;&lt;urls&gt;&lt;related-urls&gt;&lt;url&gt;http://ovidsp.ovid.com/ovidweb.cgi?T=JS&amp;amp;PAGE=reference&amp;amp;D=med15&amp;amp;NEWS=N&amp;amp;AN=29210143http://linksource.ebsco.com/linking.aspx?sid=OVID:medline&amp;amp;id=pmid:29210143&amp;amp;id=doi:10.1111%2Fnicc.12326&amp;amp;issn=1362-1017&amp;amp;isbn=&amp;amp;volume=23&amp;amp;issue=1&amp;amp;spage=42&amp;amp;date=2018&amp;amp;title=Nursing&lt;/url&gt;&lt;/related-urls&gt;&lt;/urls&gt;&lt;electronic-resource-num&gt;https://dx.doi.org/10.1111/nicc.12326&lt;/electronic-resource-num&gt;&lt;/record&gt;&lt;/Cite&gt;&lt;/EndNote&gt;</w:instrText>
            </w:r>
            <w:r w:rsidRPr="001A11A4" w:rsidR="00686797">
              <w:rPr>
                <w:rFonts w:eastAsia="Arial" w:asciiTheme="majorHAnsi" w:hAnsiTheme="majorHAnsi" w:cstheme="majorHAnsi"/>
                <w:sz w:val="16"/>
                <w:szCs w:val="16"/>
                <w:lang w:val="en-CA"/>
              </w:rPr>
              <w:fldChar w:fldCharType="separate"/>
            </w:r>
            <w:r w:rsidRPr="001A11A4" w:rsidR="00686797">
              <w:rPr>
                <w:rFonts w:eastAsia="Arial" w:asciiTheme="majorHAnsi" w:hAnsiTheme="majorHAnsi" w:cstheme="majorHAnsi"/>
                <w:noProof/>
                <w:sz w:val="16"/>
                <w:szCs w:val="16"/>
                <w:vertAlign w:val="superscript"/>
                <w:lang w:val="en-CA"/>
              </w:rPr>
              <w:t>11</w:t>
            </w:r>
            <w:r w:rsidRPr="001A11A4" w:rsidR="00686797">
              <w:rPr>
                <w:rFonts w:eastAsia="Arial" w:asciiTheme="majorHAnsi" w:hAnsiTheme="majorHAnsi" w:cstheme="majorHAnsi"/>
                <w:sz w:val="16"/>
                <w:szCs w:val="16"/>
                <w:lang w:val="en-CA"/>
              </w:rPr>
              <w:fldChar w:fldCharType="end"/>
            </w:r>
          </w:p>
        </w:tc>
        <w:tc>
          <w:tcPr>
            <w:tcW w:w="1418" w:type="dxa"/>
            <w:tcMar>
              <w:top w:w="100" w:type="dxa"/>
              <w:left w:w="100" w:type="dxa"/>
              <w:bottom w:w="100" w:type="dxa"/>
              <w:right w:w="100" w:type="dxa"/>
            </w:tcMar>
          </w:tcPr>
          <w:p w:rsidRPr="001A11A4" w:rsidR="00617E22" w:rsidP="00FD7E53" w:rsidRDefault="00617E22" w14:paraId="2E984E8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Mixed methods (interview and questionnaires)</w:t>
            </w:r>
          </w:p>
        </w:tc>
        <w:tc>
          <w:tcPr>
            <w:tcW w:w="1200" w:type="dxa"/>
            <w:tcMar>
              <w:top w:w="100" w:type="dxa"/>
              <w:left w:w="100" w:type="dxa"/>
              <w:bottom w:w="100" w:type="dxa"/>
              <w:right w:w="100" w:type="dxa"/>
            </w:tcMar>
          </w:tcPr>
          <w:p w:rsidRPr="001A11A4" w:rsidR="00617E22" w:rsidP="00FD7E53" w:rsidRDefault="00617E22" w14:paraId="2409AE2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6 (qualitative analysis) and 62 (quantitative analysis) nurses.</w:t>
            </w:r>
          </w:p>
          <w:p w:rsidRPr="001A11A4" w:rsidR="00617E22" w:rsidP="00FD7E53" w:rsidRDefault="00617E22" w14:paraId="226B7DA4"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316" w:type="dxa"/>
            <w:tcMar>
              <w:top w:w="100" w:type="dxa"/>
              <w:left w:w="100" w:type="dxa"/>
              <w:bottom w:w="100" w:type="dxa"/>
              <w:right w:w="100" w:type="dxa"/>
            </w:tcMar>
          </w:tcPr>
          <w:p w:rsidRPr="001A11A4" w:rsidR="00617E22" w:rsidP="00FD7E53" w:rsidRDefault="00617E22" w14:paraId="10BFC42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Critical care services in two district hospitals (Funchal and Porto).</w:t>
            </w:r>
          </w:p>
        </w:tc>
        <w:tc>
          <w:tcPr>
            <w:tcW w:w="5705" w:type="dxa"/>
            <w:tcMar>
              <w:top w:w="100" w:type="dxa"/>
              <w:left w:w="100" w:type="dxa"/>
              <w:bottom w:w="100" w:type="dxa"/>
              <w:right w:w="100" w:type="dxa"/>
            </w:tcMar>
          </w:tcPr>
          <w:p w:rsidRPr="001A11A4" w:rsidR="00617E22" w:rsidP="00FD7E53" w:rsidRDefault="00617E22" w14:paraId="27D4381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Secondary traumatic stress:</w:t>
            </w:r>
          </w:p>
          <w:p w:rsidRPr="001A11A4" w:rsidR="00617E22" w:rsidP="00FD7E53" w:rsidRDefault="00617E22" w14:paraId="1378F89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Semi-structured interview addressing the experience of the impact of sudden death in paediatrics: personal experiences with children/adolescent sudden death; impact of the events; circumstances surrounding and influence of the impact experienced.</w:t>
            </w:r>
          </w:p>
          <w:p w:rsidRPr="001A11A4" w:rsidR="00617E22" w:rsidP="00FD7E53" w:rsidRDefault="00617E22" w14:paraId="22E4923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IES-Revised (IES-R): 22-item self-report measure. 5-point Likert scale of the severity of a specific distressing event (“nothing” (0) to “extremely” (4)). Range from 0 to 88.</w:t>
            </w:r>
          </w:p>
          <w:p w:rsidRPr="001A11A4" w:rsidR="00617E22" w:rsidP="00FD7E53" w:rsidRDefault="00617E22" w14:paraId="35CA2305"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26AE44E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Interviews:</w:t>
            </w:r>
          </w:p>
          <w:p w:rsidRPr="001A11A4" w:rsidR="00617E22" w:rsidP="00FD7E53" w:rsidRDefault="00617E22" w14:paraId="0695C30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Emotional impact: Several experiences that led them to “ruminate” over the event; avoidance to talk about the event and distancing from people and places associated with the event; changes in sleep; hypervigilance.</w:t>
            </w:r>
          </w:p>
          <w:p w:rsidRPr="001A11A4" w:rsidR="00617E22" w:rsidP="00FD7E53" w:rsidRDefault="00617E22" w14:paraId="3A66F7F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Circumstances affecting the emotional impact: the age was an important factor mentioned (adolescent or preteen more devastating); unpredictability of death; extremely affected by family reactions; experience of the healthcare professional was a protective factor; motherhood/fatherhood was a potentiator of suffering.</w:t>
            </w:r>
          </w:p>
          <w:p w:rsidRPr="001A11A4" w:rsidR="00617E22" w:rsidP="00FD7E53" w:rsidRDefault="00617E22" w14:paraId="1B42DF0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Quantitative part: Low mean values were found, the highest being for intrusion; IES-R: Low impact for most of the participants; 12 (19.4%) presented high IES scores.</w:t>
            </w:r>
          </w:p>
        </w:tc>
        <w:tc>
          <w:tcPr>
            <w:tcW w:w="1560" w:type="dxa"/>
          </w:tcPr>
          <w:p w:rsidRPr="001A11A4" w:rsidR="00617E22" w:rsidP="00FD7E53" w:rsidRDefault="00617E22" w14:paraId="6F73AAE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Small, two-site convenience sample; recruitment via lead nurse and first six volunteers (selection bias); self-report and cross-sectional design with retrospective recall; limited generalizability.</w:t>
            </w:r>
          </w:p>
        </w:tc>
        <w:tc>
          <w:tcPr>
            <w:tcW w:w="2352" w:type="dxa"/>
            <w:tcMar>
              <w:top w:w="100" w:type="dxa"/>
              <w:left w:w="100" w:type="dxa"/>
              <w:bottom w:w="100" w:type="dxa"/>
              <w:right w:w="100" w:type="dxa"/>
            </w:tcMar>
          </w:tcPr>
          <w:p w:rsidRPr="001A11A4" w:rsidR="00617E22" w:rsidP="00FD7E53" w:rsidRDefault="00617E22" w14:paraId="4370F83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Qualitative sample is a subset of the quantitative sample (6/62)</w:t>
            </w:r>
          </w:p>
          <w:p w:rsidRPr="001A11A4" w:rsidR="00617E22" w:rsidP="00FD7E53" w:rsidRDefault="00617E22" w14:paraId="5FEF907A"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356EB9B7"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Population: pediatric ED/ICU nurses with experience of sudden pediatric death, not specifically healthcare professionals who responded to a cardiac arrest/CPR event.</w:t>
            </w:r>
          </w:p>
          <w:p w:rsidRPr="001A11A4" w:rsidR="00617E22" w:rsidP="00FD7E53" w:rsidRDefault="00617E22" w14:paraId="73D76044"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28951926"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Context: exposure is sudden death rather than cardiac arrest/resuscitation, with no necessary CPR/resuscitation involvement.</w:t>
            </w:r>
          </w:p>
        </w:tc>
      </w:tr>
      <w:tr w:rsidRPr="00782B26" w:rsidR="00617E22" w:rsidTr="00A63900" w14:paraId="717DD17C"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c>
          <w:tcPr>
            <w:tcW w:w="1128" w:type="dxa"/>
            <w:tcMar>
              <w:top w:w="100" w:type="dxa"/>
              <w:left w:w="100" w:type="dxa"/>
              <w:bottom w:w="100" w:type="dxa"/>
              <w:right w:w="100" w:type="dxa"/>
            </w:tcMar>
          </w:tcPr>
          <w:p w:rsidRPr="001A11A4" w:rsidR="00617E22" w:rsidP="00FD7E53" w:rsidRDefault="00617E22" w14:paraId="47B67AE0" w14:textId="3B5A416F">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Tanabe, 2022, Japan</w:t>
            </w:r>
            <w:r w:rsidRPr="001A11A4" w:rsidR="00686797">
              <w:rPr>
                <w:rFonts w:eastAsia="Arial" w:asciiTheme="majorHAnsi" w:hAnsiTheme="majorHAnsi" w:cstheme="majorHAnsi"/>
                <w:sz w:val="16"/>
                <w:szCs w:val="16"/>
                <w:lang w:val="en-CA"/>
              </w:rPr>
              <w:fldChar w:fldCharType="begin"/>
            </w:r>
            <w:r w:rsidRPr="001A11A4" w:rsidR="00686797">
              <w:rPr>
                <w:rFonts w:eastAsia="Arial" w:asciiTheme="majorHAnsi" w:hAnsiTheme="majorHAnsi" w:cstheme="majorHAnsi"/>
                <w:sz w:val="16"/>
                <w:szCs w:val="16"/>
                <w:lang w:val="en-CA"/>
              </w:rPr>
              <w:instrText xml:space="preserve"> ADDIN EN.CITE &lt;EndNote&gt;&lt;Cite&gt;&lt;Author&gt;Tanabe&lt;/Author&gt;&lt;Year&gt;2022&lt;/Year&gt;&lt;RecNum&gt;1144&lt;/RecNum&gt;&lt;DisplayText&gt;&lt;style face="superscript"&gt;12&lt;/style&gt;&lt;/DisplayText&gt;&lt;record&gt;&lt;rec-number&gt;1144&lt;/rec-number&gt;&lt;foreign-keys&gt;&lt;key app="EN" db-id="axp2d25ec0wtw9er0t3vswxm9922zz9zrz9d" timestamp="1790549754"&gt;1144&lt;/key&gt;&lt;/foreign-keys&gt;&lt;ref-type name="Journal Article"&gt;17&lt;/ref-type&gt;&lt;contributors&gt;&lt;authors&gt;&lt;author&gt;Tanabe, Ryo&lt;/author&gt;&lt;author&gt;Hongo, Takashi&lt;/author&gt;&lt;author&gt;Mandai, Yasuhiro&lt;/author&gt;&lt;author&gt;Inaba, Mototaka&lt;/author&gt;&lt;author&gt;Yorifuji, Takashi&lt;/author&gt;&lt;author&gt;Nakao, Atsunori&lt;/author&gt;&lt;author&gt;Elmer, Jonathan&lt;/author&gt;&lt;author&gt;Naito, Hiromichi&lt;/author&gt;&lt;/authors&gt;&lt;/contributors&gt;&lt;titles&gt;&lt;title&gt;Emotional work stress reactions of emergency medical technicians involved in transporting out-of-hospital cardiac arrest patients with &amp;quot;do not attempt resuscitation&amp;quot; orders&lt;/title&gt;&lt;secondary-title&gt;Resuscitation&lt;/secondary-title&gt;&lt;/titles&gt;&lt;periodical&gt;&lt;full-title&gt;Resuscitation&lt;/full-title&gt;&lt;/periodical&gt;&lt;pages&gt;61-68&lt;/pages&gt;&lt;volume&gt;173&lt;/volume&gt;&lt;dates&gt;&lt;year&gt;2022&lt;/year&gt;&lt;/dates&gt;&lt;urls&gt;&lt;related-urls&gt;&lt;url&gt;http://ovidsp.ovid.com/ovidweb.cgi?T=JS&amp;amp;PAGE=reference&amp;amp;D=med21&amp;amp;NEWS=N&amp;amp;AN=35143903http://linksource.ebsco.com/linking.aspx?sid=OVID:medline&amp;amp;id=pmid:35143903&amp;amp;id=doi:10.1016%2Fj.resuscitation.2022.01.028&amp;amp;issn=0300-9572&amp;amp;isbn=&amp;amp;volume=173&amp;amp;issue=&amp;amp;spage=61&amp;amp;date=2&lt;/url&gt;&lt;/related-urls&gt;&lt;/urls&gt;&lt;electronic-resource-num&gt;https://dx.doi.org/10.1016/j.resuscitation.2022.01.028&lt;/electronic-resource-num&gt;&lt;/record&gt;&lt;/Cite&gt;&lt;/EndNote&gt;</w:instrText>
            </w:r>
            <w:r w:rsidRPr="001A11A4" w:rsidR="00686797">
              <w:rPr>
                <w:rFonts w:eastAsia="Arial" w:asciiTheme="majorHAnsi" w:hAnsiTheme="majorHAnsi" w:cstheme="majorHAnsi"/>
                <w:sz w:val="16"/>
                <w:szCs w:val="16"/>
                <w:lang w:val="en-CA"/>
              </w:rPr>
              <w:fldChar w:fldCharType="separate"/>
            </w:r>
            <w:r w:rsidRPr="001A11A4" w:rsidR="00686797">
              <w:rPr>
                <w:rFonts w:eastAsia="Arial" w:asciiTheme="majorHAnsi" w:hAnsiTheme="majorHAnsi" w:cstheme="majorHAnsi"/>
                <w:noProof/>
                <w:sz w:val="16"/>
                <w:szCs w:val="16"/>
                <w:vertAlign w:val="superscript"/>
                <w:lang w:val="en-CA"/>
              </w:rPr>
              <w:t>12</w:t>
            </w:r>
            <w:r w:rsidRPr="001A11A4" w:rsidR="00686797">
              <w:rPr>
                <w:rFonts w:eastAsia="Arial" w:asciiTheme="majorHAnsi" w:hAnsiTheme="majorHAnsi" w:cstheme="majorHAnsi"/>
                <w:sz w:val="16"/>
                <w:szCs w:val="16"/>
                <w:lang w:val="en-CA"/>
              </w:rPr>
              <w:fldChar w:fldCharType="end"/>
            </w:r>
          </w:p>
        </w:tc>
        <w:tc>
          <w:tcPr>
            <w:tcW w:w="1418" w:type="dxa"/>
            <w:tcMar>
              <w:top w:w="100" w:type="dxa"/>
              <w:left w:w="100" w:type="dxa"/>
              <w:bottom w:w="100" w:type="dxa"/>
              <w:right w:w="100" w:type="dxa"/>
            </w:tcMar>
          </w:tcPr>
          <w:p w:rsidRPr="001A11A4" w:rsidR="00617E22" w:rsidP="00FD7E53" w:rsidRDefault="00617E22" w14:paraId="3E94B054" w14:textId="70194674">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Retrospective registry cohort to identify OHCA/</w:t>
            </w:r>
            <w:r w:rsidRPr="001A11A4" w:rsidR="008020BE">
              <w:rPr>
                <w:rFonts w:eastAsia="Arial" w:asciiTheme="majorHAnsi" w:hAnsiTheme="majorHAnsi" w:cstheme="majorHAnsi"/>
                <w:sz w:val="16"/>
                <w:szCs w:val="16"/>
                <w:lang w:val="en-CA"/>
              </w:rPr>
              <w:t>CP</w:t>
            </w:r>
            <w:r w:rsidRPr="001A11A4">
              <w:rPr>
                <w:rFonts w:eastAsia="Arial" w:asciiTheme="majorHAnsi" w:hAnsiTheme="majorHAnsi" w:cstheme="majorHAnsi"/>
                <w:sz w:val="16"/>
                <w:szCs w:val="16"/>
                <w:lang w:val="en-CA"/>
              </w:rPr>
              <w:t>R and nested cross-</w:t>
            </w:r>
            <w:r w:rsidRPr="001A11A4">
              <w:rPr>
                <w:rFonts w:eastAsia="Arial" w:asciiTheme="majorHAnsi" w:hAnsiTheme="majorHAnsi" w:cstheme="majorHAnsi"/>
                <w:sz w:val="16"/>
                <w:szCs w:val="16"/>
                <w:lang w:val="en-CA"/>
              </w:rPr>
              <w:t>sectional survey</w:t>
            </w:r>
          </w:p>
        </w:tc>
        <w:tc>
          <w:tcPr>
            <w:tcW w:w="1200" w:type="dxa"/>
            <w:tcMar>
              <w:top w:w="100" w:type="dxa"/>
              <w:left w:w="100" w:type="dxa"/>
              <w:bottom w:w="100" w:type="dxa"/>
              <w:right w:w="100" w:type="dxa"/>
            </w:tcMar>
          </w:tcPr>
          <w:p w:rsidRPr="001A11A4" w:rsidR="00617E22" w:rsidP="00FD7E53" w:rsidRDefault="00617E22" w14:paraId="693D4EE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243 Emergency medical technicians (EMTs)</w:t>
            </w:r>
          </w:p>
        </w:tc>
        <w:tc>
          <w:tcPr>
            <w:tcW w:w="1316" w:type="dxa"/>
            <w:tcMar>
              <w:top w:w="100" w:type="dxa"/>
              <w:left w:w="100" w:type="dxa"/>
              <w:bottom w:w="100" w:type="dxa"/>
              <w:right w:w="100" w:type="dxa"/>
            </w:tcMar>
          </w:tcPr>
          <w:p w:rsidRPr="001A11A4" w:rsidR="00617E22" w:rsidP="00FD7E53" w:rsidRDefault="00617E22" w14:paraId="700892DC"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Emergency Medical System (Okayama, Japan)</w:t>
            </w:r>
          </w:p>
        </w:tc>
        <w:tc>
          <w:tcPr>
            <w:tcW w:w="5705" w:type="dxa"/>
            <w:tcMar>
              <w:top w:w="100" w:type="dxa"/>
              <w:left w:w="100" w:type="dxa"/>
              <w:bottom w:w="100" w:type="dxa"/>
              <w:right w:w="100" w:type="dxa"/>
            </w:tcMar>
          </w:tcPr>
          <w:p w:rsidRPr="001A11A4" w:rsidR="00617E22" w:rsidP="00FD7E53" w:rsidRDefault="00617E22" w14:paraId="13F702CD" w14:textId="5AAA2A7D">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EMT stress experienced from transporting OHCA/DNA</w:t>
            </w:r>
            <w:r w:rsidRPr="001A11A4" w:rsidR="008020BE">
              <w:rPr>
                <w:rFonts w:eastAsia="Arial" w:asciiTheme="majorHAnsi" w:hAnsiTheme="majorHAnsi" w:cstheme="majorHAnsi"/>
                <w:sz w:val="16"/>
                <w:szCs w:val="16"/>
                <w:lang w:val="en-CA"/>
              </w:rPr>
              <w:t>CP</w:t>
            </w:r>
            <w:r w:rsidRPr="001A11A4">
              <w:rPr>
                <w:rFonts w:eastAsia="Arial" w:asciiTheme="majorHAnsi" w:hAnsiTheme="majorHAnsi" w:cstheme="majorHAnsi"/>
                <w:sz w:val="16"/>
                <w:szCs w:val="16"/>
                <w:lang w:val="en-CA"/>
              </w:rPr>
              <w:t>R patients with a visual analog scale (0 - no stress, 10 - worst imaginable stress) and whether they performed a ‘slow code’.</w:t>
            </w:r>
          </w:p>
          <w:p w:rsidR="00617E22" w:rsidP="00FD7E53" w:rsidRDefault="00617E22" w14:paraId="78E2D247"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High stress =VAS&gt;7.</w:t>
            </w:r>
          </w:p>
          <w:p w:rsidR="00D62854" w:rsidP="00FD7E53" w:rsidRDefault="00D62854" w14:paraId="2CFF0DEC"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A262F1" w:rsidR="00D62854" w:rsidP="00D62854" w:rsidRDefault="00D62854" w14:paraId="4FC5EE66" w14:textId="6DC56B5C">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eastAsia="Arial" w:asciiTheme="majorHAnsi" w:hAnsiTheme="majorHAnsi" w:cstheme="majorHAnsi"/>
                <w:sz w:val="16"/>
                <w:szCs w:val="16"/>
                <w:lang w:val="en-CA"/>
              </w:rPr>
              <w:t>Based on responses from 243 EMT participants involved in OHCA/DNACPR transports, we divided EMTs into high stress (73/243, 30%) and low stress (170/243, 70%) groups. EMTs experienced emotional high stress from treating patients with family physician orders to transport (AOR: 4.74, 95% CI: 2.35–9.56) and those for whom prehospital defibrillation was performed (AOR: 20.7, 95% CI: 3.10–137.9). Median VAS in high stress group=9 and low-stress group=2.</w:t>
            </w:r>
          </w:p>
          <w:p w:rsidRPr="001A11A4" w:rsidR="00D62854" w:rsidP="00D62854" w:rsidRDefault="00D62854" w14:paraId="06333623" w14:textId="7757ACD2">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eastAsia="Arial" w:asciiTheme="majorHAnsi" w:hAnsiTheme="majorHAnsi" w:cstheme="majorHAnsi"/>
                <w:sz w:val="16"/>
                <w:szCs w:val="16"/>
                <w:lang w:val="en-CA"/>
              </w:rPr>
              <w:t>EMTs in high-stress group more likely to perform slow-code in DNAR resus (76% vs. 61%).</w:t>
            </w:r>
          </w:p>
        </w:tc>
        <w:tc>
          <w:tcPr>
            <w:tcW w:w="1560" w:type="dxa"/>
            <w:tcMar>
              <w:top w:w="100" w:type="dxa"/>
              <w:left w:w="100" w:type="dxa"/>
              <w:bottom w:w="100" w:type="dxa"/>
              <w:right w:w="100" w:type="dxa"/>
            </w:tcMar>
          </w:tcPr>
          <w:p w:rsidRPr="001A11A4" w:rsidR="00617E22" w:rsidP="00112024" w:rsidRDefault="00617E22" w14:paraId="75B09103" w14:textId="1A2E6F10">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Only DNA</w:t>
            </w:r>
            <w:r w:rsidRPr="001A11A4" w:rsidR="008020BE">
              <w:rPr>
                <w:rFonts w:eastAsia="Arial" w:asciiTheme="majorHAnsi" w:hAnsiTheme="majorHAnsi" w:cstheme="majorHAnsi"/>
                <w:sz w:val="16"/>
                <w:szCs w:val="16"/>
                <w:lang w:val="en-CA"/>
              </w:rPr>
              <w:t>CP</w:t>
            </w:r>
            <w:r w:rsidRPr="001A11A4">
              <w:rPr>
                <w:rFonts w:eastAsia="Arial" w:asciiTheme="majorHAnsi" w:hAnsiTheme="majorHAnsi" w:cstheme="majorHAnsi"/>
                <w:sz w:val="16"/>
                <w:szCs w:val="16"/>
                <w:lang w:val="en-CA"/>
              </w:rPr>
              <w:t>R OHCA</w:t>
            </w:r>
          </w:p>
          <w:p w:rsidRPr="001A11A4" w:rsidR="00112024" w:rsidP="00112024" w:rsidRDefault="00112024" w14:paraId="6352FF4E"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617E22" w:rsidP="00112024" w:rsidRDefault="00617E22" w14:paraId="11B8180E" w14:textId="7DAFFB92">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Non-validated questionnaire (single item </w:t>
            </w:r>
            <w:r w:rsidRPr="001A11A4">
              <w:rPr>
                <w:rFonts w:eastAsia="Arial" w:asciiTheme="majorHAnsi" w:hAnsiTheme="majorHAnsi" w:cstheme="majorHAnsi"/>
                <w:sz w:val="16"/>
                <w:szCs w:val="16"/>
                <w:lang w:val="en-CA"/>
              </w:rPr>
              <w:t>measuring stress)</w:t>
            </w:r>
          </w:p>
          <w:p w:rsidRPr="001A11A4" w:rsidR="00112024" w:rsidP="00112024" w:rsidRDefault="00112024" w14:paraId="1F257823"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617E22" w:rsidP="00112024" w:rsidRDefault="00617E22" w14:paraId="5E7F7D38" w14:textId="02194981">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Single centre</w:t>
            </w:r>
          </w:p>
          <w:p w:rsidRPr="001A11A4" w:rsidR="00112024" w:rsidP="00112024" w:rsidRDefault="00112024" w14:paraId="42BBC921"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617E22" w:rsidP="00112024" w:rsidRDefault="00617E22" w14:paraId="5BF3A6A8" w14:textId="7B7E98E0">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Potential Hawthorne effect</w:t>
            </w:r>
          </w:p>
        </w:tc>
        <w:tc>
          <w:tcPr>
            <w:tcW w:w="2352" w:type="dxa"/>
            <w:tcMar>
              <w:top w:w="100" w:type="dxa"/>
              <w:left w:w="100" w:type="dxa"/>
              <w:bottom w:w="100" w:type="dxa"/>
              <w:right w:w="100" w:type="dxa"/>
            </w:tcMar>
          </w:tcPr>
          <w:p w:rsidRPr="001A11A4" w:rsidR="00617E22" w:rsidP="00FD7E53" w:rsidRDefault="00617E22" w14:paraId="65330619" w14:textId="0D772F88">
            <w:pPr>
              <w:widowControl w:val="0"/>
              <w:pBdr>
                <w:top w:val="nil"/>
                <w:left w:val="nil"/>
                <w:bottom w:val="nil"/>
                <w:right w:val="nil"/>
                <w:between w:val="nil"/>
              </w:pBdr>
              <w:rPr>
                <w:rFonts w:eastAsia="Arial" w:asciiTheme="majorHAnsi" w:hAnsiTheme="majorHAnsi" w:cstheme="majorHAnsi"/>
                <w:sz w:val="16"/>
                <w:szCs w:val="16"/>
                <w:lang w:val="en-CA"/>
              </w:rPr>
            </w:pPr>
          </w:p>
        </w:tc>
      </w:tr>
      <w:tr w:rsidRPr="00646EC2" w:rsidR="00A63900" w:rsidTr="00A63900" w14:paraId="7407498B" w14:textId="7777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Ex>
        <w:tc>
          <w:tcPr>
            <w:tcW w:w="1128" w:type="dxa"/>
            <w:tcMar>
              <w:top w:w="100" w:type="dxa"/>
              <w:left w:w="100" w:type="dxa"/>
              <w:bottom w:w="100" w:type="dxa"/>
              <w:right w:w="100" w:type="dxa"/>
            </w:tcMar>
          </w:tcPr>
          <w:p w:rsidRPr="001A11A4" w:rsidR="00A63900" w:rsidP="00A63900" w:rsidRDefault="00A63900" w14:paraId="02DA6B2D" w14:textId="55D3A768">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Tanabe, 2023, Japan</w:t>
            </w:r>
            <w:r w:rsidRPr="001A11A4">
              <w:rPr>
                <w:rFonts w:eastAsia="Arial" w:asciiTheme="majorHAnsi" w:hAnsiTheme="majorHAnsi" w:cstheme="majorHAnsi"/>
                <w:sz w:val="16"/>
                <w:szCs w:val="16"/>
                <w:lang w:val="en-CA"/>
              </w:rPr>
              <w:fldChar w:fldCharType="begin"/>
            </w:r>
            <w:r w:rsidRPr="001A11A4">
              <w:rPr>
                <w:rFonts w:eastAsia="Arial" w:asciiTheme="majorHAnsi" w:hAnsiTheme="majorHAnsi" w:cstheme="majorHAnsi"/>
                <w:sz w:val="16"/>
                <w:szCs w:val="16"/>
                <w:lang w:val="en-CA"/>
              </w:rPr>
              <w:instrText xml:space="preserve"> ADDIN EN.CITE &lt;EndNote&gt;&lt;Cite&gt;&lt;Author&gt;Tanabe&lt;/Author&gt;&lt;Year&gt;2023&lt;/Year&gt;&lt;RecNum&gt;1145&lt;/RecNum&gt;&lt;DisplayText&gt;&lt;style face="superscript"&gt;13&lt;/style&gt;&lt;/DisplayText&gt;&lt;record&gt;&lt;rec-number&gt;1145&lt;/rec-number&gt;&lt;foreign-keys&gt;&lt;key app="EN" db-id="axp2d25ec0wtw9er0t3vswxm9922zz9zrz9d" timestamp="1790549754"&gt;1145&lt;/key&gt;&lt;/foreign-keys&gt;&lt;ref-type name="Journal Article"&gt;17&lt;/ref-type&gt;&lt;contributors&gt;&lt;authors&gt;&lt;author&gt;Tanabe, Ryo&lt;/author&gt;&lt;author&gt;Hongo, Takashi&lt;/author&gt;&lt;author&gt;Obara, Takafumi&lt;/author&gt;&lt;author&gt;Nojima, Tsuyoshi&lt;/author&gt;&lt;author&gt;Nakao, Atsunori&lt;/author&gt;&lt;author&gt;Elmer, Jonathan&lt;/author&gt;&lt;author&gt;Naito, Hiromichi&lt;/author&gt;&lt;author&gt;Yumoto, Tetsuya&lt;/author&gt;&lt;/authors&gt;&lt;/contributors&gt;&lt;titles&gt;&lt;title&gt;Treatment patterns and clinician stress related to care of out-of-hospital cardiac arrest patients with a do not attempt resuscitation order&lt;/title&gt;&lt;secondary-title&gt;Resuscitation plus&lt;/secondary-title&gt;&lt;/titles&gt;&lt;periodical&gt;&lt;full-title&gt;Resuscitation plus&lt;/full-title&gt;&lt;/periodical&gt;&lt;pages&gt;100507&lt;/pages&gt;&lt;volume&gt;16&lt;/volume&gt;&lt;dates&gt;&lt;year&gt;2023&lt;/year&gt;&lt;/dates&gt;&lt;urls&gt;&lt;related-urls&gt;&lt;url&gt;http://ovidsp.ovid.com/ovidweb.cgi?T=JS&amp;amp;PAGE=reference&amp;amp;D=pmnm8&amp;amp;NEWS=N&amp;amp;AN=38026140http://linksource.ebsco.com/linking.aspx?sid=OVID:medline&amp;amp;id=pmid:38026140&amp;amp;id=doi:10.1016%2Fj.resplu.2023.100507&amp;amp;issn=2666-5204&amp;amp;isbn=&amp;amp;volume=16&amp;amp;issue=&amp;amp;spage=100507&amp;amp;date=2023&amp;amp;&lt;/url&gt;&lt;/related-urls&gt;&lt;/urls&gt;&lt;electronic-resource-num&gt;https://dx.doi.org/10.1016/j.resplu.2023.100507&lt;/electronic-resource-num&gt;&lt;/record&gt;&lt;/Cite&gt;&lt;/EndNote&gt;</w:instrText>
            </w:r>
            <w:r w:rsidRPr="001A11A4">
              <w:rPr>
                <w:rFonts w:eastAsia="Arial" w:asciiTheme="majorHAnsi" w:hAnsiTheme="majorHAnsi" w:cstheme="majorHAnsi"/>
                <w:sz w:val="16"/>
                <w:szCs w:val="16"/>
                <w:lang w:val="en-CA"/>
              </w:rPr>
              <w:fldChar w:fldCharType="separate"/>
            </w:r>
            <w:r w:rsidRPr="001A11A4">
              <w:rPr>
                <w:rFonts w:eastAsia="Arial" w:asciiTheme="majorHAnsi" w:hAnsiTheme="majorHAnsi" w:cstheme="majorHAnsi"/>
                <w:noProof/>
                <w:sz w:val="16"/>
                <w:szCs w:val="16"/>
                <w:vertAlign w:val="superscript"/>
                <w:lang w:val="en-CA"/>
              </w:rPr>
              <w:t>13</w:t>
            </w:r>
            <w:r w:rsidRPr="001A11A4">
              <w:rPr>
                <w:rFonts w:eastAsia="Arial" w:asciiTheme="majorHAnsi" w:hAnsiTheme="majorHAnsi" w:cstheme="majorHAnsi"/>
                <w:sz w:val="16"/>
                <w:szCs w:val="16"/>
                <w:lang w:val="en-CA"/>
              </w:rPr>
              <w:fldChar w:fldCharType="end"/>
            </w:r>
          </w:p>
        </w:tc>
        <w:tc>
          <w:tcPr>
            <w:tcW w:w="1418" w:type="dxa"/>
            <w:tcMar>
              <w:top w:w="100" w:type="dxa"/>
              <w:left w:w="100" w:type="dxa"/>
              <w:bottom w:w="100" w:type="dxa"/>
              <w:right w:w="100" w:type="dxa"/>
            </w:tcMar>
          </w:tcPr>
          <w:p w:rsidRPr="001A11A4" w:rsidR="00A63900" w:rsidP="00A63900" w:rsidRDefault="00A63900" w14:paraId="104E4AD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Cross-sectional survey</w:t>
            </w:r>
          </w:p>
        </w:tc>
        <w:tc>
          <w:tcPr>
            <w:tcW w:w="1200" w:type="dxa"/>
            <w:tcMar>
              <w:top w:w="100" w:type="dxa"/>
              <w:left w:w="100" w:type="dxa"/>
              <w:bottom w:w="100" w:type="dxa"/>
              <w:right w:w="100" w:type="dxa"/>
            </w:tcMar>
          </w:tcPr>
          <w:p w:rsidRPr="001A11A4" w:rsidR="00A63900" w:rsidP="00A63900" w:rsidRDefault="00A63900" w14:paraId="26998AAD" w14:textId="0E70DF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107 ED clinicians (Physicians, Residents, Nurses) treated OHCA/DNACPR in previous 6/12.</w:t>
            </w:r>
          </w:p>
          <w:p w:rsidRPr="001A11A4" w:rsidR="00A63900" w:rsidP="00A63900" w:rsidRDefault="00A63900" w14:paraId="6B69C94A"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A63900" w:rsidP="00A63900" w:rsidRDefault="00A63900" w14:paraId="545C0FCC" w14:textId="6910553B">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(187 treated OHCA in last 6/12 -relevant to first result comparing OHCA/DNACPR vs OHCA no DNACPR)</w:t>
            </w:r>
          </w:p>
        </w:tc>
        <w:tc>
          <w:tcPr>
            <w:tcW w:w="1316" w:type="dxa"/>
            <w:tcMar>
              <w:top w:w="100" w:type="dxa"/>
              <w:left w:w="100" w:type="dxa"/>
              <w:bottom w:w="100" w:type="dxa"/>
              <w:right w:w="100" w:type="dxa"/>
            </w:tcMar>
          </w:tcPr>
          <w:p w:rsidRPr="001A11A4" w:rsidR="00A63900" w:rsidP="00A63900" w:rsidRDefault="00A63900" w14:paraId="6AD6DEF2"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Nine acute care hospitals in Okayama, Japan</w:t>
            </w:r>
          </w:p>
        </w:tc>
        <w:tc>
          <w:tcPr>
            <w:tcW w:w="5705" w:type="dxa"/>
            <w:tcMar>
              <w:top w:w="100" w:type="dxa"/>
              <w:left w:w="100" w:type="dxa"/>
              <w:bottom w:w="100" w:type="dxa"/>
              <w:right w:w="100" w:type="dxa"/>
            </w:tcMar>
          </w:tcPr>
          <w:p w:rsidRPr="001A11A4" w:rsidR="00A63900" w:rsidP="00A63900" w:rsidRDefault="00A63900" w14:paraId="5033E1F3" w14:textId="30673512">
            <w:pPr>
              <w:widowControl w:val="0"/>
              <w:pBdr>
                <w:top w:val="nil"/>
                <w:left w:val="nil"/>
                <w:bottom w:val="nil"/>
                <w:right w:val="nil"/>
                <w:between w:val="nil"/>
              </w:pBdr>
              <w:rPr>
                <w:rFonts w:eastAsia="Arial" w:asciiTheme="majorHAnsi" w:hAnsiTheme="majorHAnsi" w:cstheme="majorHAnsi"/>
                <w:sz w:val="16"/>
                <w:szCs w:val="16"/>
                <w:lang w:val="en-CA"/>
              </w:rPr>
            </w:pPr>
            <w:r>
              <w:rPr>
                <w:rFonts w:eastAsia="Arial" w:asciiTheme="majorHAnsi" w:hAnsiTheme="majorHAnsi" w:cstheme="majorHAnsi"/>
                <w:sz w:val="16"/>
                <w:szCs w:val="16"/>
                <w:lang w:val="en-CA"/>
              </w:rPr>
              <w:t>A</w:t>
            </w:r>
            <w:r w:rsidRPr="001A11A4">
              <w:rPr>
                <w:rFonts w:eastAsia="Arial" w:asciiTheme="majorHAnsi" w:hAnsiTheme="majorHAnsi" w:cstheme="majorHAnsi"/>
                <w:sz w:val="16"/>
                <w:szCs w:val="16"/>
                <w:lang w:val="en-CA"/>
              </w:rPr>
              <w:t>ssessment of clinician stress during or after treatment of OHCA/DNACPR patients in last 6 months using a visual analog scale (VAS) from 0 to 10.</w:t>
            </w:r>
          </w:p>
          <w:p w:rsidRPr="001A11A4" w:rsidR="00A63900" w:rsidP="00A63900" w:rsidRDefault="00A63900" w14:paraId="717000AA"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A63900" w:rsidP="00A63900" w:rsidRDefault="00A63900" w14:paraId="70D66E58" w14:textId="026BC404">
            <w:pPr>
              <w:widowControl w:val="0"/>
              <w:pBdr>
                <w:top w:val="nil"/>
                <w:left w:val="nil"/>
                <w:bottom w:val="nil"/>
                <w:right w:val="nil"/>
                <w:between w:val="nil"/>
              </w:pBdr>
              <w:rPr>
                <w:rFonts w:eastAsia="Arial" w:asciiTheme="majorHAnsi" w:hAnsiTheme="majorHAnsi" w:cstheme="majorHAnsi"/>
                <w:sz w:val="16"/>
                <w:szCs w:val="16"/>
                <w:lang w:val="en-CA"/>
              </w:rPr>
            </w:pPr>
            <w:r>
              <w:rPr>
                <w:rFonts w:eastAsia="Arial" w:asciiTheme="majorHAnsi" w:hAnsiTheme="majorHAnsi" w:cstheme="majorHAnsi"/>
                <w:sz w:val="16"/>
                <w:szCs w:val="16"/>
                <w:lang w:val="en-CA"/>
              </w:rPr>
              <w:t>M</w:t>
            </w:r>
            <w:r w:rsidRPr="001A11A4">
              <w:rPr>
                <w:rFonts w:eastAsia="Arial" w:asciiTheme="majorHAnsi" w:hAnsiTheme="majorHAnsi" w:cstheme="majorHAnsi"/>
                <w:sz w:val="16"/>
                <w:szCs w:val="16"/>
                <w:lang w:val="en-CA"/>
              </w:rPr>
              <w:t>oral distress on a scale of 1 to 5</w:t>
            </w:r>
          </w:p>
          <w:p w:rsidRPr="001A11A4" w:rsidR="00A63900" w:rsidP="00A63900" w:rsidRDefault="00A63900" w14:paraId="6D541815"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A63900" w:rsidP="00A63900" w:rsidRDefault="00A63900" w14:paraId="4E2CD00B" w14:textId="7B4B8413">
            <w:pPr>
              <w:widowControl w:val="0"/>
              <w:pBdr>
                <w:top w:val="nil"/>
                <w:left w:val="nil"/>
                <w:bottom w:val="nil"/>
                <w:right w:val="nil"/>
                <w:between w:val="nil"/>
              </w:pBdr>
              <w:rPr>
                <w:rFonts w:eastAsia="Arial" w:asciiTheme="majorHAnsi" w:hAnsiTheme="majorHAnsi" w:cstheme="majorHAnsi"/>
                <w:sz w:val="16"/>
                <w:szCs w:val="16"/>
                <w:lang w:val="en-CA"/>
              </w:rPr>
            </w:pPr>
            <w:r>
              <w:rPr>
                <w:rFonts w:eastAsia="Arial" w:asciiTheme="majorHAnsi" w:hAnsiTheme="majorHAnsi" w:cstheme="majorHAnsi"/>
                <w:sz w:val="16"/>
                <w:szCs w:val="16"/>
                <w:lang w:val="en-CA"/>
              </w:rPr>
              <w:t>P</w:t>
            </w:r>
            <w:r w:rsidRPr="001A11A4">
              <w:rPr>
                <w:rFonts w:eastAsia="Arial" w:asciiTheme="majorHAnsi" w:hAnsiTheme="majorHAnsi" w:cstheme="majorHAnsi"/>
                <w:sz w:val="16"/>
                <w:szCs w:val="16"/>
                <w:lang w:val="en-CA"/>
              </w:rPr>
              <w:t>ost-traumatic stress disorder (PTSD) using a short version of the Post-traumatic Diagnostic Scale. (High risk for PTSD≥3/9).</w:t>
            </w:r>
          </w:p>
          <w:p w:rsidRPr="001A11A4" w:rsidR="00A63900" w:rsidP="00A63900" w:rsidRDefault="00A63900" w14:paraId="28361DEC"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00A63900" w:rsidP="00A63900" w:rsidRDefault="00A63900" w14:paraId="6854F068" w14:textId="1B16B6B5">
            <w:pPr>
              <w:widowControl w:val="0"/>
              <w:pBdr>
                <w:top w:val="nil"/>
                <w:left w:val="nil"/>
                <w:bottom w:val="nil"/>
                <w:right w:val="nil"/>
                <w:between w:val="nil"/>
              </w:pBdr>
              <w:rPr>
                <w:rFonts w:eastAsia="Arial" w:asciiTheme="majorHAnsi" w:hAnsiTheme="majorHAnsi" w:cstheme="majorHAnsi"/>
                <w:sz w:val="16"/>
                <w:szCs w:val="16"/>
                <w:lang w:val="en-CA"/>
              </w:rPr>
            </w:pPr>
            <w:r>
              <w:rPr>
                <w:rFonts w:eastAsia="Arial" w:asciiTheme="majorHAnsi" w:hAnsiTheme="majorHAnsi" w:cstheme="majorHAnsi"/>
                <w:sz w:val="16"/>
                <w:szCs w:val="16"/>
                <w:lang w:val="en-CA"/>
              </w:rPr>
              <w:t>B</w:t>
            </w:r>
            <w:r w:rsidRPr="001A11A4">
              <w:rPr>
                <w:rFonts w:eastAsia="Arial" w:asciiTheme="majorHAnsi" w:hAnsiTheme="majorHAnsi" w:cstheme="majorHAnsi"/>
                <w:sz w:val="16"/>
                <w:szCs w:val="16"/>
                <w:lang w:val="en-CA"/>
              </w:rPr>
              <w:t>urnout using a short version of the Maslach Burnout Inventory (High risk for burnout =’more than once a week’ to the single item measures.</w:t>
            </w:r>
          </w:p>
          <w:p w:rsidR="00A63900" w:rsidP="00A63900" w:rsidRDefault="00A63900" w14:paraId="5F2B7EA2"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00A63900" w:rsidP="00A63900" w:rsidRDefault="00A63900" w14:paraId="6D02701E" w14:textId="700EE8F6">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eastAsia="Arial" w:asciiTheme="majorHAnsi" w:hAnsiTheme="majorHAnsi" w:cstheme="majorHAnsi"/>
                <w:sz w:val="16"/>
                <w:szCs w:val="16"/>
                <w:lang w:val="en-CA"/>
              </w:rPr>
              <w:t xml:space="preserve">Emotional stress levels during or after treatment of an OHCA/DNACPR patient were lower than those associated with treatment of an OHCA patient without a DNACPR order (5 vs 6; P = 0.004). During or after treatment of OHCA/DNACPR patient, female clinicians had higher VAS score for emotional stress (5 vs. 3; P = 0.007) and higher moral distress score (3 vs. 2; P = 0.002) compared with male clinicians. Nurses had higher moral distress score compared with physicians (3 vs. 2; P &lt; 0.001). The VAS score for emotional stress and the moral distress score </w:t>
            </w:r>
            <w:proofErr w:type="gramStart"/>
            <w:r w:rsidRPr="00A262F1">
              <w:rPr>
                <w:rFonts w:eastAsia="Arial" w:asciiTheme="majorHAnsi" w:hAnsiTheme="majorHAnsi" w:cstheme="majorHAnsi"/>
                <w:sz w:val="16"/>
                <w:szCs w:val="16"/>
                <w:lang w:val="en-CA"/>
              </w:rPr>
              <w:t>were</w:t>
            </w:r>
            <w:proofErr w:type="gramEnd"/>
            <w:r w:rsidRPr="00A262F1">
              <w:rPr>
                <w:rFonts w:eastAsia="Arial" w:asciiTheme="majorHAnsi" w:hAnsiTheme="majorHAnsi" w:cstheme="majorHAnsi"/>
                <w:sz w:val="16"/>
                <w:szCs w:val="16"/>
                <w:lang w:val="en-CA"/>
              </w:rPr>
              <w:t xml:space="preserve"> similar, regardless of whether a briefing or debriefing had been conducted.</w:t>
            </w:r>
          </w:p>
          <w:p w:rsidR="00A63900" w:rsidP="00A63900" w:rsidRDefault="00A63900" w14:paraId="0295B839"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A262F1" w:rsidR="00A63900" w:rsidP="00A63900" w:rsidRDefault="00A63900" w14:paraId="5910A8A9" w14:textId="3BA2E8C5">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eastAsia="Arial" w:asciiTheme="majorHAnsi" w:hAnsiTheme="majorHAnsi" w:cstheme="majorHAnsi"/>
                <w:sz w:val="16"/>
                <w:szCs w:val="16"/>
                <w:lang w:val="en-CA"/>
              </w:rPr>
              <w:t>We compared two groups of clinicians: high stress group and low stress group. A multiple logistic regression analysis revealed that having performed a “slow code” (adjusted OR, 5.09 [95% CI, 1.68–17.87]) and having stronger ethical concerns about performing a “slow code” (adjusted OR, 0.35 [95% CI, 0.19–0.58]) were associated with high stress levels.</w:t>
            </w:r>
          </w:p>
          <w:p w:rsidR="00A63900" w:rsidP="00A63900" w:rsidRDefault="00A63900" w14:paraId="0AC8EBF4" w14:textId="15B92F95">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eastAsia="Arial" w:asciiTheme="majorHAnsi" w:hAnsiTheme="majorHAnsi" w:cstheme="majorHAnsi"/>
                <w:sz w:val="16"/>
                <w:szCs w:val="16"/>
                <w:lang w:val="en-CA"/>
              </w:rPr>
              <w:t>A short version of the Post-traumatic Diagnostic Scale revealed that 5 out of 107 (5%) participants were identified as being at high risk of PTSD. When assessed a short version of the Maslach Burnout Inventory, 5 out of 107 (5%) and 2 out of 107 (2%) participants were determined to be at high risk of burnout in terms of emotional exhaustion and depersonalization domain, respectively</w:t>
            </w:r>
            <w:r>
              <w:rPr>
                <w:rFonts w:eastAsia="Arial" w:asciiTheme="majorHAnsi" w:hAnsiTheme="majorHAnsi" w:cstheme="majorHAnsi"/>
                <w:sz w:val="16"/>
                <w:szCs w:val="16"/>
                <w:lang w:val="en-CA"/>
              </w:rPr>
              <w:t>.</w:t>
            </w:r>
          </w:p>
          <w:p w:rsidR="00A63900" w:rsidP="00A63900" w:rsidRDefault="00A63900" w14:paraId="2B89A079"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A63900" w:rsidP="00A63900" w:rsidRDefault="00A63900" w14:paraId="3F26BE1A" w14:textId="68246E86">
            <w:pPr>
              <w:widowControl w:val="0"/>
              <w:pBdr>
                <w:top w:val="nil"/>
                <w:left w:val="nil"/>
                <w:bottom w:val="nil"/>
                <w:right w:val="nil"/>
                <w:between w:val="nil"/>
              </w:pBdr>
              <w:rPr>
                <w:rFonts w:eastAsia="Arial" w:asciiTheme="majorHAnsi" w:hAnsiTheme="majorHAnsi" w:cstheme="majorHAnsi"/>
                <w:sz w:val="16"/>
                <w:szCs w:val="16"/>
                <w:lang w:val="en-CA"/>
              </w:rPr>
            </w:pPr>
          </w:p>
        </w:tc>
        <w:tc>
          <w:tcPr>
            <w:tcW w:w="1560" w:type="dxa"/>
            <w:tcMar>
              <w:top w:w="100" w:type="dxa"/>
              <w:left w:w="100" w:type="dxa"/>
              <w:bottom w:w="100" w:type="dxa"/>
              <w:right w:w="100" w:type="dxa"/>
            </w:tcMar>
          </w:tcPr>
          <w:p w:rsidRPr="001A11A4" w:rsidR="00A63900" w:rsidP="00A63900" w:rsidRDefault="00A63900" w14:paraId="4C57BD57"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Non-validated questionnaire</w:t>
            </w:r>
          </w:p>
          <w:p w:rsidRPr="001A11A4" w:rsidR="00A63900" w:rsidP="00A63900" w:rsidRDefault="00A63900" w14:paraId="12E07A9B"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A63900" w:rsidP="00A63900" w:rsidRDefault="00A63900" w14:paraId="5D07A0E6" w14:textId="391FC54A">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Single centre</w:t>
            </w:r>
          </w:p>
          <w:p w:rsidRPr="001A11A4" w:rsidR="00A63900" w:rsidP="00A63900" w:rsidRDefault="00A63900" w14:paraId="08B47FC9"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Potential response &amp; recall bias</w:t>
            </w:r>
          </w:p>
          <w:p w:rsidRPr="001A11A4" w:rsidR="00A63900" w:rsidP="00A63900" w:rsidRDefault="00A63900" w14:paraId="61C5B083"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A63900" w:rsidP="00A63900" w:rsidRDefault="00A63900" w14:paraId="0F96E889" w14:textId="48CC542A">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Questionnaire did not account for other potential causes of outcomes</w:t>
            </w:r>
          </w:p>
          <w:p w:rsidRPr="001A11A4" w:rsidR="00A63900" w:rsidP="00A63900" w:rsidRDefault="00A63900" w14:paraId="53BFB9AD" w14:textId="77777777">
            <w:pPr>
              <w:widowControl w:val="0"/>
              <w:pBdr>
                <w:top w:val="nil"/>
                <w:left w:val="nil"/>
                <w:bottom w:val="nil"/>
                <w:right w:val="nil"/>
                <w:between w:val="nil"/>
              </w:pBdr>
              <w:contextualSpacing/>
              <w:rPr>
                <w:rFonts w:eastAsia="Arial" w:asciiTheme="majorHAnsi" w:hAnsiTheme="majorHAnsi" w:cstheme="majorHAnsi"/>
                <w:sz w:val="16"/>
                <w:szCs w:val="16"/>
                <w:lang w:val="en-CA"/>
              </w:rPr>
            </w:pPr>
          </w:p>
          <w:p w:rsidRPr="001A11A4" w:rsidR="00A63900" w:rsidP="00A63900" w:rsidRDefault="00A63900" w14:paraId="2B63912F" w14:textId="781188F3">
            <w:pPr>
              <w:widowControl w:val="0"/>
              <w:pBdr>
                <w:top w:val="nil"/>
                <w:left w:val="nil"/>
                <w:bottom w:val="nil"/>
                <w:right w:val="nil"/>
                <w:between w:val="nil"/>
              </w:pBdr>
              <w:contextualSpacing/>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Small sample size</w:t>
            </w:r>
          </w:p>
        </w:tc>
        <w:tc>
          <w:tcPr>
            <w:tcW w:w="2352" w:type="dxa"/>
            <w:tcMar>
              <w:top w:w="100" w:type="dxa"/>
              <w:left w:w="100" w:type="dxa"/>
              <w:bottom w:w="100" w:type="dxa"/>
              <w:right w:w="100" w:type="dxa"/>
            </w:tcMar>
          </w:tcPr>
          <w:p w:rsidRPr="001A11A4" w:rsidR="00A63900" w:rsidP="00A63900" w:rsidRDefault="00A63900" w14:paraId="25060C01" w14:textId="5D4C91DD">
            <w:pPr>
              <w:widowControl w:val="0"/>
              <w:pBdr>
                <w:top w:val="nil"/>
                <w:left w:val="nil"/>
                <w:bottom w:val="nil"/>
                <w:right w:val="nil"/>
                <w:between w:val="nil"/>
              </w:pBdr>
              <w:rPr>
                <w:rFonts w:eastAsia="Arial" w:asciiTheme="majorHAnsi" w:hAnsiTheme="majorHAnsi" w:cstheme="majorHAnsi"/>
                <w:sz w:val="16"/>
                <w:szCs w:val="16"/>
                <w:lang w:val="en-CA"/>
              </w:rPr>
            </w:pPr>
          </w:p>
        </w:tc>
      </w:tr>
    </w:tbl>
    <w:tbl>
      <w:tblPr>
        <w:tblW w:w="146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02"/>
        <w:gridCol w:w="1469"/>
        <w:gridCol w:w="1176"/>
        <w:gridCol w:w="1330"/>
        <w:gridCol w:w="5697"/>
        <w:gridCol w:w="1567"/>
        <w:gridCol w:w="2338"/>
      </w:tblGrid>
      <w:tr w:rsidRPr="00646EC2" w:rsidR="00617E22" w:rsidTr="00112024" w14:paraId="73B21E9A" w14:textId="77777777">
        <w:tc>
          <w:tcPr>
            <w:tcW w:w="1102" w:type="dxa"/>
          </w:tcPr>
          <w:p w:rsidRPr="001A11A4" w:rsidR="00617E22" w:rsidP="00FD7E53" w:rsidRDefault="00617E22" w14:paraId="569D48C3" w14:textId="128C2D0D">
            <w:pPr>
              <w:widowControl w:val="0"/>
              <w:rPr>
                <w:rFonts w:asciiTheme="majorHAnsi" w:hAnsiTheme="majorHAnsi" w:cstheme="majorHAnsi"/>
                <w:sz w:val="16"/>
                <w:szCs w:val="16"/>
              </w:rPr>
            </w:pPr>
            <w:r w:rsidRPr="001A11A4">
              <w:rPr>
                <w:rFonts w:asciiTheme="majorHAnsi" w:hAnsiTheme="majorHAnsi" w:cstheme="majorHAnsi"/>
                <w:sz w:val="16"/>
                <w:szCs w:val="16"/>
              </w:rPr>
              <w:t xml:space="preserve">Fernandez-Aedo, </w:t>
            </w:r>
            <w:r w:rsidRPr="001A11A4">
              <w:rPr>
                <w:rFonts w:asciiTheme="majorHAnsi" w:hAnsiTheme="majorHAnsi" w:cstheme="majorHAnsi"/>
                <w:sz w:val="16"/>
                <w:szCs w:val="16"/>
              </w:rPr>
              <w:br/>
            </w:r>
            <w:r w:rsidRPr="001A11A4">
              <w:rPr>
                <w:rFonts w:asciiTheme="majorHAnsi" w:hAnsiTheme="majorHAnsi" w:cstheme="majorHAnsi"/>
                <w:sz w:val="16"/>
                <w:szCs w:val="16"/>
              </w:rPr>
              <w:t xml:space="preserve">2017, </w:t>
            </w:r>
            <w:r w:rsidRPr="001A11A4">
              <w:rPr>
                <w:rFonts w:asciiTheme="majorHAnsi" w:hAnsiTheme="majorHAnsi" w:cstheme="majorHAnsi"/>
                <w:sz w:val="16"/>
                <w:szCs w:val="16"/>
              </w:rPr>
              <w:br/>
            </w:r>
            <w:r w:rsidRPr="001A11A4">
              <w:rPr>
                <w:rFonts w:asciiTheme="majorHAnsi" w:hAnsiTheme="majorHAnsi" w:cstheme="majorHAnsi"/>
                <w:sz w:val="16"/>
                <w:szCs w:val="16"/>
              </w:rPr>
              <w:t>Spain</w:t>
            </w:r>
            <w:r w:rsidRPr="001A11A4" w:rsidR="00686797">
              <w:rPr>
                <w:rFonts w:asciiTheme="majorHAnsi" w:hAnsiTheme="majorHAnsi" w:cstheme="majorHAnsi"/>
                <w:sz w:val="16"/>
                <w:szCs w:val="16"/>
              </w:rPr>
              <w:fldChar w:fldCharType="begin"/>
            </w:r>
            <w:r w:rsidRPr="001A11A4" w:rsidR="00686797">
              <w:rPr>
                <w:rFonts w:asciiTheme="majorHAnsi" w:hAnsiTheme="majorHAnsi" w:cstheme="majorHAnsi"/>
                <w:sz w:val="16"/>
                <w:szCs w:val="16"/>
              </w:rPr>
              <w:instrText xml:space="preserve"> ADDIN EN.CITE &lt;EndNote&gt;&lt;Cite&gt;&lt;Author&gt;Fernandez-Aedo&lt;/Author&gt;&lt;Year&gt;2017&lt;/Year&gt;&lt;RecNum&gt;1135&lt;/RecNum&gt;&lt;DisplayText&gt;&lt;style face="superscript"&gt;14&lt;/style&gt;&lt;/DisplayText&gt;&lt;record&gt;&lt;rec-number&gt;1135&lt;/rec-number&gt;&lt;foreign-keys&gt;&lt;key app="EN" db-id="axp2d25ec0wtw9er0t3vswxm9922zz9zrz9d" timestamp="1790549754"&gt;1135&lt;/key&gt;&lt;/foreign-keys&gt;&lt;ref-type name="Journal Article"&gt;17&lt;/ref-type&gt;&lt;contributors&gt;&lt;authors&gt;&lt;author&gt;Fernandez-Aedo, I.&lt;/author&gt;&lt;author&gt;Perez-Urdiales, I.&lt;/author&gt;&lt;author&gt;Unanue-Arza, S.&lt;/author&gt;&lt;author&gt;Garcia-Azpiazu, Z.&lt;/author&gt;&lt;author&gt;Ballesteros-Pena, S.&lt;/author&gt;&lt;/authors&gt;&lt;/contributors&gt;&lt;titles&gt;&lt;title&gt;A qualitative study about experiences and emotions of emergency medical technicians and out-of-hospital emergency nurses after performing cardiopulmonary resuscitation resulting in death&lt;/title&gt;&lt;secondary-title&gt;Estudio cualitativo sobre las experiencias y emociones de los tecnicos y enfermeras de emergencias extrahospitalarias tras la realizacion de maniobras de reanimacion cardiopulmonar con resultado de muerte.&lt;/secondary-title&gt;&lt;/titles&gt;&lt;periodical&gt;&lt;full-title&gt;Estudio cualitativo sobre las experiencias y emociones de los tecnicos y enfermeras de emergencias extrahospitalarias tras la realizacion de maniobras de reanimacion cardiopulmonar con resultado de muerte.&lt;/full-title&gt;&lt;/periodical&gt;&lt;pages&gt;57-63&lt;/pages&gt;&lt;volume&gt;28&lt;/volume&gt;&lt;number&gt;2&lt;/number&gt;&lt;dates&gt;&lt;year&gt;2017&lt;/year&gt;&lt;/dates&gt;&lt;urls&gt;&lt;related-urls&gt;&lt;url&gt;http://ovidsp.ovid.com/ovidweb.cgi?T=JS&amp;amp;PAGE=reference&amp;amp;D=med14&amp;amp;NEWS=N&amp;amp;AN=28094116http://linksource.ebsco.com/linking.aspx?sid=OVID:medline&amp;amp;id=pmid:28094116&amp;amp;id=doi:10.1016%2Fj.enfi.2016.10.003&amp;amp;issn=1130-2399&amp;amp;isbn=&amp;amp;volume=28&amp;amp;issue=2&amp;amp;spage=57&amp;amp;date=2017&amp;amp;title&lt;/url&gt;&lt;/related-urls&gt;&lt;/urls&gt;&lt;electronic-resource-num&gt;https://dx.doi.org/10.1016/j.enfi.2016.10.003&lt;/electronic-resource-num&gt;&lt;/record&gt;&lt;/Cite&gt;&lt;/EndNote&gt;</w:instrText>
            </w:r>
            <w:r w:rsidRPr="001A11A4" w:rsidR="00686797">
              <w:rPr>
                <w:rFonts w:asciiTheme="majorHAnsi" w:hAnsiTheme="majorHAnsi" w:cstheme="majorHAnsi"/>
                <w:sz w:val="16"/>
                <w:szCs w:val="16"/>
              </w:rPr>
              <w:fldChar w:fldCharType="separate"/>
            </w:r>
            <w:r w:rsidRPr="001A11A4" w:rsidR="00686797">
              <w:rPr>
                <w:rFonts w:asciiTheme="majorHAnsi" w:hAnsiTheme="majorHAnsi" w:cstheme="majorHAnsi"/>
                <w:noProof/>
                <w:sz w:val="16"/>
                <w:szCs w:val="16"/>
                <w:vertAlign w:val="superscript"/>
              </w:rPr>
              <w:t>14</w:t>
            </w:r>
            <w:r w:rsidRPr="001A11A4" w:rsidR="00686797">
              <w:rPr>
                <w:rFonts w:asciiTheme="majorHAnsi" w:hAnsiTheme="majorHAnsi" w:cstheme="majorHAnsi"/>
                <w:sz w:val="16"/>
                <w:szCs w:val="16"/>
              </w:rPr>
              <w:fldChar w:fldCharType="end"/>
            </w:r>
          </w:p>
        </w:tc>
        <w:tc>
          <w:tcPr>
            <w:tcW w:w="1469" w:type="dxa"/>
          </w:tcPr>
          <w:p w:rsidRPr="001A11A4" w:rsidR="00617E22" w:rsidP="00FD7E53" w:rsidRDefault="00617E22" w14:paraId="6AFD5700" w14:textId="77777777">
            <w:pPr>
              <w:widowControl w:val="0"/>
              <w:rPr>
                <w:rFonts w:asciiTheme="majorHAnsi" w:hAnsiTheme="majorHAnsi" w:cstheme="majorHAnsi"/>
                <w:sz w:val="16"/>
                <w:szCs w:val="16"/>
                <w:lang w:val="en-CA"/>
              </w:rPr>
            </w:pPr>
            <w:r w:rsidRPr="001A11A4">
              <w:rPr>
                <w:rFonts w:eastAsia="Times New Roman" w:asciiTheme="majorHAnsi" w:hAnsiTheme="majorHAnsi" w:cstheme="majorHAnsi"/>
                <w:color w:val="000000"/>
                <w:sz w:val="16"/>
                <w:szCs w:val="16"/>
                <w:lang w:val="en-CA"/>
              </w:rPr>
              <w:t>Exploratory qualitative study</w:t>
            </w:r>
          </w:p>
        </w:tc>
        <w:tc>
          <w:tcPr>
            <w:tcW w:w="1176" w:type="dxa"/>
          </w:tcPr>
          <w:p w:rsidRPr="001A11A4" w:rsidR="00617E22" w:rsidP="00FD7E53" w:rsidRDefault="00617E22" w14:paraId="13FF8600" w14:textId="77777777">
            <w:pPr>
              <w:pStyle w:val="p1"/>
              <w:rPr>
                <w:rFonts w:asciiTheme="majorHAnsi" w:hAnsiTheme="majorHAnsi" w:cstheme="majorHAnsi"/>
                <w:sz w:val="16"/>
                <w:szCs w:val="16"/>
              </w:rPr>
            </w:pPr>
            <w:r w:rsidRPr="001A11A4">
              <w:rPr>
                <w:rFonts w:asciiTheme="majorHAnsi" w:hAnsiTheme="majorHAnsi" w:cstheme="majorHAnsi"/>
                <w:sz w:val="16"/>
                <w:szCs w:val="16"/>
              </w:rPr>
              <w:t>Seven emergency medical technicians and six emergency nurses</w:t>
            </w:r>
          </w:p>
        </w:tc>
        <w:tc>
          <w:tcPr>
            <w:tcW w:w="1330" w:type="dxa"/>
          </w:tcPr>
          <w:p w:rsidRPr="001A11A4" w:rsidR="00617E22" w:rsidP="00FD7E53" w:rsidRDefault="00617E22" w14:paraId="4CC47029"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BLS and ALS units of the emergency ambulance transport network of the Basque Country.</w:t>
            </w:r>
          </w:p>
        </w:tc>
        <w:tc>
          <w:tcPr>
            <w:tcW w:w="5697" w:type="dxa"/>
          </w:tcPr>
          <w:p w:rsidRPr="001A11A4" w:rsidR="00617E22" w:rsidP="00FD7E53" w:rsidRDefault="00617E22" w14:paraId="270FBDA5"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3 themes identified</w:t>
            </w:r>
          </w:p>
          <w:p w:rsidRPr="001A11A4" w:rsidR="00617E22" w:rsidP="00FD7E53" w:rsidRDefault="00617E22" w14:paraId="21EB3A3C" w14:textId="77777777">
            <w:pPr>
              <w:pStyle w:val="p1"/>
              <w:rPr>
                <w:rFonts w:asciiTheme="majorHAnsi" w:hAnsiTheme="majorHAnsi" w:cstheme="majorHAnsi"/>
                <w:sz w:val="16"/>
                <w:szCs w:val="16"/>
              </w:rPr>
            </w:pPr>
            <w:r w:rsidRPr="001A11A4">
              <w:rPr>
                <w:rFonts w:asciiTheme="majorHAnsi" w:hAnsiTheme="majorHAnsi" w:cstheme="majorHAnsi"/>
                <w:i/>
                <w:iCs/>
                <w:sz w:val="16"/>
                <w:szCs w:val="16"/>
                <w:u w:val="single"/>
              </w:rPr>
              <w:t>Fluctuating personal impact after failed resuscitation maneuvers:</w:t>
            </w:r>
            <w:r w:rsidRPr="001A11A4">
              <w:rPr>
                <w:rFonts w:asciiTheme="majorHAnsi" w:hAnsiTheme="majorHAnsi" w:cstheme="majorHAnsi"/>
                <w:sz w:val="16"/>
                <w:szCs w:val="16"/>
              </w:rPr>
              <w:t xml:space="preserve"> </w:t>
            </w:r>
          </w:p>
          <w:p w:rsidRPr="001A11A4" w:rsidR="00617E22" w:rsidP="00FD7E53" w:rsidRDefault="00617E22" w14:paraId="5825DAB9" w14:textId="77777777">
            <w:pPr>
              <w:pStyle w:val="p1"/>
              <w:rPr>
                <w:rFonts w:asciiTheme="majorHAnsi" w:hAnsiTheme="majorHAnsi" w:cstheme="majorHAnsi"/>
                <w:sz w:val="16"/>
                <w:szCs w:val="16"/>
              </w:rPr>
            </w:pPr>
            <w:r w:rsidRPr="001A11A4">
              <w:rPr>
                <w:rFonts w:asciiTheme="majorHAnsi" w:hAnsiTheme="majorHAnsi" w:cstheme="majorHAnsi"/>
                <w:sz w:val="16"/>
                <w:szCs w:val="16"/>
              </w:rPr>
              <w:t xml:space="preserve">Sadness for not being able to save a patient’s life, and ease of mind due to the certainty of having made every possible effort. Feelings of uncertainty, doubt or stress. Being aware that the maneuvers were performed with the utmost technical rigor is one of the factors that most reassure health professionals when resuscitation techniques do not result in the desired outcome. Presence of medical </w:t>
            </w:r>
            <w:r w:rsidRPr="001A11A4">
              <w:rPr>
                <w:rFonts w:asciiTheme="majorHAnsi" w:hAnsiTheme="majorHAnsi" w:cstheme="majorHAnsi"/>
                <w:sz w:val="16"/>
                <w:szCs w:val="16"/>
              </w:rPr>
              <w:t>staff offers a generalized feeling of professional support. Immediate emotional responses in the form of sadness or emotional trauma and personal involvement that may arise are primarily determined by their relationship with the patient or their degree of empathy with the specific situation and not expressly by the death itself. Events experienced during their work shift relate to changes in their perception of different aspects of their extra-professional life. Non-systematized strategies, such as going on walks or meditating, generally on their own. Most participants relied upon co-workers to share their impressions and mitigate negative feelings, confined to relationships between co-workers who have a close trust bond. None made use of psychological care services even if available. Participants considered their family setting as an aseptic place of rest and disconnection from their work. Their family should not be aware of their emotions, concerns or dilemmas, but if another family member is also a health professional it seems more feasible to talk about such events.</w:t>
            </w:r>
          </w:p>
          <w:p w:rsidRPr="001A11A4" w:rsidR="00617E22" w:rsidP="00FD7E53" w:rsidRDefault="00617E22" w14:paraId="3F44DD9F" w14:textId="77777777">
            <w:pPr>
              <w:pStyle w:val="p1"/>
              <w:rPr>
                <w:rFonts w:asciiTheme="majorHAnsi" w:hAnsiTheme="majorHAnsi" w:cstheme="majorHAnsi"/>
                <w:sz w:val="16"/>
                <w:szCs w:val="16"/>
              </w:rPr>
            </w:pPr>
          </w:p>
          <w:p w:rsidRPr="001A11A4" w:rsidR="00617E22" w:rsidP="00FD7E53" w:rsidRDefault="00617E22" w14:paraId="4FF7049D" w14:textId="77777777">
            <w:pPr>
              <w:pStyle w:val="p1"/>
              <w:rPr>
                <w:rFonts w:asciiTheme="majorHAnsi" w:hAnsiTheme="majorHAnsi" w:cstheme="majorHAnsi"/>
                <w:i/>
                <w:iCs/>
                <w:sz w:val="16"/>
                <w:szCs w:val="16"/>
                <w:u w:val="single"/>
              </w:rPr>
            </w:pPr>
            <w:r w:rsidRPr="001A11A4">
              <w:rPr>
                <w:rFonts w:asciiTheme="majorHAnsi" w:hAnsiTheme="majorHAnsi" w:cstheme="majorHAnsi"/>
                <w:i/>
                <w:iCs/>
                <w:sz w:val="16"/>
                <w:szCs w:val="16"/>
                <w:u w:val="single"/>
              </w:rPr>
              <w:t xml:space="preserve">Difficulty to communicate with family members in cases of failed resuscitation maneuvers: </w:t>
            </w:r>
          </w:p>
          <w:p w:rsidRPr="001A11A4" w:rsidR="00617E22" w:rsidP="00FD7E53" w:rsidRDefault="00617E22" w14:paraId="5278CB6F" w14:textId="77777777">
            <w:pPr>
              <w:pStyle w:val="p1"/>
              <w:rPr>
                <w:rFonts w:asciiTheme="majorHAnsi" w:hAnsiTheme="majorHAnsi" w:cstheme="majorHAnsi"/>
                <w:sz w:val="16"/>
                <w:szCs w:val="16"/>
              </w:rPr>
            </w:pPr>
            <w:r w:rsidRPr="001A11A4">
              <w:rPr>
                <w:rFonts w:asciiTheme="majorHAnsi" w:hAnsiTheme="majorHAnsi" w:cstheme="majorHAnsi"/>
                <w:sz w:val="16"/>
                <w:szCs w:val="16"/>
              </w:rPr>
              <w:t xml:space="preserve">Some participants claimed that their presence is positive for the family members when it comes to start dealing with the loss of their loved one, and that this is how most professionals prove that they made every possible effort to save the life of the patient. It can have a negative impact on the conduct of the maneuvers, increasing the rescuers’ stress or hindering their performance. Notifying the family about the patient’s death is the most uncomfortable and critical moment. Expressed need for further training </w:t>
            </w:r>
            <w:proofErr w:type="gramStart"/>
            <w:r w:rsidRPr="001A11A4">
              <w:rPr>
                <w:rFonts w:asciiTheme="majorHAnsi" w:hAnsiTheme="majorHAnsi" w:cstheme="majorHAnsi"/>
                <w:sz w:val="16"/>
                <w:szCs w:val="16"/>
              </w:rPr>
              <w:t>in order to</w:t>
            </w:r>
            <w:proofErr w:type="gramEnd"/>
            <w:r w:rsidRPr="001A11A4">
              <w:rPr>
                <w:rFonts w:asciiTheme="majorHAnsi" w:hAnsiTheme="majorHAnsi" w:cstheme="majorHAnsi"/>
                <w:sz w:val="16"/>
                <w:szCs w:val="16"/>
              </w:rPr>
              <w:t xml:space="preserve"> acquire skills to communicate such bad news. Notification of losses is not done properly in practice, that health workers often refuse to inform family members, delaying this task until the arrival of a doctor.</w:t>
            </w:r>
          </w:p>
          <w:p w:rsidRPr="001A11A4" w:rsidR="00617E22" w:rsidP="00FD7E53" w:rsidRDefault="00617E22" w14:paraId="7F213757" w14:textId="77777777">
            <w:pPr>
              <w:pStyle w:val="p1"/>
              <w:rPr>
                <w:rFonts w:asciiTheme="majorHAnsi" w:hAnsiTheme="majorHAnsi" w:cstheme="majorHAnsi"/>
                <w:sz w:val="16"/>
                <w:szCs w:val="16"/>
              </w:rPr>
            </w:pPr>
          </w:p>
          <w:p w:rsidRPr="001A11A4" w:rsidR="00617E22" w:rsidP="00FD7E53" w:rsidRDefault="00617E22" w14:paraId="3854F287" w14:textId="77777777">
            <w:pPr>
              <w:pStyle w:val="p1"/>
              <w:rPr>
                <w:rFonts w:asciiTheme="majorHAnsi" w:hAnsiTheme="majorHAnsi" w:cstheme="majorHAnsi"/>
                <w:i/>
                <w:iCs/>
                <w:sz w:val="16"/>
                <w:szCs w:val="16"/>
                <w:u w:val="single"/>
              </w:rPr>
            </w:pPr>
            <w:r w:rsidRPr="001A11A4">
              <w:rPr>
                <w:rFonts w:asciiTheme="majorHAnsi" w:hAnsiTheme="majorHAnsi" w:cstheme="majorHAnsi"/>
                <w:i/>
                <w:iCs/>
                <w:sz w:val="16"/>
                <w:szCs w:val="16"/>
                <w:u w:val="single"/>
              </w:rPr>
              <w:t>Greater personal impact when the deceased is a child or a young individual:</w:t>
            </w:r>
          </w:p>
          <w:p w:rsidRPr="001A11A4" w:rsidR="00617E22" w:rsidP="00FD7E53" w:rsidRDefault="00617E22" w14:paraId="2DE8EA81" w14:textId="77777777">
            <w:pPr>
              <w:pStyle w:val="p1"/>
              <w:rPr>
                <w:rFonts w:asciiTheme="majorHAnsi" w:hAnsiTheme="majorHAnsi" w:cstheme="majorHAnsi"/>
                <w:sz w:val="16"/>
                <w:szCs w:val="16"/>
              </w:rPr>
            </w:pPr>
            <w:r w:rsidRPr="001A11A4">
              <w:rPr>
                <w:rFonts w:asciiTheme="majorHAnsi" w:hAnsiTheme="majorHAnsi" w:cstheme="majorHAnsi"/>
                <w:sz w:val="16"/>
                <w:szCs w:val="16"/>
              </w:rPr>
              <w:t>Certain peculiarities and differences, both in terms of the immediate course of action and of the subsequent repercussion on their mood when the resuscitation attempts have failed. Degree of empathy, and the emotions and sensations following the cessation of</w:t>
            </w:r>
          </w:p>
          <w:p w:rsidRPr="001A11A4" w:rsidR="00617E22" w:rsidP="00FD7E53" w:rsidRDefault="00617E22" w14:paraId="5B7918F3" w14:textId="77777777">
            <w:pPr>
              <w:pStyle w:val="p1"/>
              <w:rPr>
                <w:rFonts w:asciiTheme="majorHAnsi" w:hAnsiTheme="majorHAnsi" w:cstheme="majorHAnsi"/>
                <w:sz w:val="16"/>
                <w:szCs w:val="16"/>
              </w:rPr>
            </w:pPr>
            <w:r w:rsidRPr="001A11A4">
              <w:rPr>
                <w:rFonts w:asciiTheme="majorHAnsi" w:hAnsiTheme="majorHAnsi" w:cstheme="majorHAnsi"/>
                <w:sz w:val="16"/>
                <w:szCs w:val="16"/>
              </w:rPr>
              <w:t>resuscitation maneuvers, are more intense than those experienced with adult patients. It is harder for to accept the failure, and it entails an exaggerated sense of responsibility that leads them more often to initiate resuscitation maneuvers or delay their termination in cases of certain futility. Dealing with the family members of a pediatric patient is very difficult and extremely</w:t>
            </w:r>
          </w:p>
          <w:p w:rsidRPr="001A11A4" w:rsidR="00617E22" w:rsidP="00FD7E53" w:rsidRDefault="00617E22" w14:paraId="4FBF040F" w14:textId="77777777">
            <w:pPr>
              <w:pStyle w:val="p1"/>
              <w:rPr>
                <w:rFonts w:asciiTheme="majorHAnsi" w:hAnsiTheme="majorHAnsi" w:cstheme="majorHAnsi"/>
                <w:sz w:val="16"/>
                <w:szCs w:val="16"/>
              </w:rPr>
            </w:pPr>
            <w:r w:rsidRPr="001A11A4">
              <w:rPr>
                <w:rFonts w:asciiTheme="majorHAnsi" w:hAnsiTheme="majorHAnsi" w:cstheme="majorHAnsi"/>
                <w:sz w:val="16"/>
                <w:szCs w:val="16"/>
              </w:rPr>
              <w:t>delicate, they tend to avoid notifying such loss, a task which should be carried out by medical staff.</w:t>
            </w:r>
          </w:p>
        </w:tc>
        <w:tc>
          <w:tcPr>
            <w:tcW w:w="1567" w:type="dxa"/>
          </w:tcPr>
          <w:p w:rsidRPr="001A11A4" w:rsidR="00617E22" w:rsidP="00FD7E53" w:rsidRDefault="00617E22" w14:paraId="6E0B8EDC" w14:textId="77777777">
            <w:pPr>
              <w:widowControl w:val="0"/>
              <w:rPr>
                <w:rFonts w:asciiTheme="majorHAnsi" w:hAnsiTheme="majorHAnsi" w:cstheme="majorHAnsi"/>
                <w:sz w:val="16"/>
                <w:szCs w:val="16"/>
              </w:rPr>
            </w:pPr>
            <w:r w:rsidRPr="001A11A4">
              <w:rPr>
                <w:rFonts w:asciiTheme="majorHAnsi" w:hAnsiTheme="majorHAnsi" w:cstheme="majorHAnsi"/>
                <w:sz w:val="16"/>
                <w:szCs w:val="16"/>
              </w:rPr>
              <w:t>Non-probability sampling</w:t>
            </w:r>
          </w:p>
          <w:p w:rsidRPr="001A11A4" w:rsidR="00617E22" w:rsidP="00FD7E53" w:rsidRDefault="00617E22" w14:paraId="4C747ED7"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Six individual interviews and one focus group</w:t>
            </w:r>
          </w:p>
          <w:p w:rsidRPr="001A11A4" w:rsidR="00617E22" w:rsidP="00FD7E53" w:rsidRDefault="00617E22" w14:paraId="2C32CDC1" w14:textId="77777777">
            <w:pPr>
              <w:widowControl w:val="0"/>
              <w:rPr>
                <w:rFonts w:asciiTheme="majorHAnsi" w:hAnsiTheme="majorHAnsi" w:cstheme="majorHAnsi"/>
                <w:sz w:val="16"/>
                <w:szCs w:val="16"/>
                <w:lang w:val="en-CA"/>
              </w:rPr>
            </w:pPr>
          </w:p>
        </w:tc>
        <w:tc>
          <w:tcPr>
            <w:tcW w:w="2338" w:type="dxa"/>
          </w:tcPr>
          <w:p w:rsidRPr="001A11A4" w:rsidR="00617E22" w:rsidP="00FD7E53" w:rsidRDefault="00617E22" w14:paraId="340C422D"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After performing cardiopulmonary resuscitation resulting in death</w:t>
            </w:r>
          </w:p>
          <w:p w:rsidRPr="001A11A4" w:rsidR="00617E22" w:rsidP="00FD7E53" w:rsidRDefault="00617E22" w14:paraId="555382C0" w14:textId="77777777">
            <w:pPr>
              <w:widowControl w:val="0"/>
              <w:rPr>
                <w:rFonts w:asciiTheme="majorHAnsi" w:hAnsiTheme="majorHAnsi" w:cstheme="majorHAnsi"/>
                <w:sz w:val="16"/>
                <w:szCs w:val="16"/>
                <w:lang w:val="en-CA"/>
              </w:rPr>
            </w:pPr>
            <w:r w:rsidRPr="001A11A4">
              <w:rPr>
                <w:rFonts w:asciiTheme="majorHAnsi" w:hAnsiTheme="majorHAnsi" w:cstheme="majorHAnsi"/>
                <w:sz w:val="16"/>
                <w:szCs w:val="16"/>
                <w:lang w:val="en-CA"/>
              </w:rPr>
              <w:t>At least 5 resuscitations resulting in death over their entire professional career</w:t>
            </w:r>
          </w:p>
          <w:p w:rsidRPr="001A11A4" w:rsidR="00617E22" w:rsidP="00FD7E53" w:rsidRDefault="00617E22" w14:paraId="7FCBE7BF" w14:textId="77777777">
            <w:pPr>
              <w:pStyle w:val="p1"/>
              <w:rPr>
                <w:rFonts w:asciiTheme="majorHAnsi" w:hAnsiTheme="majorHAnsi" w:cstheme="majorHAnsi"/>
                <w:sz w:val="16"/>
                <w:szCs w:val="16"/>
              </w:rPr>
            </w:pPr>
            <w:r w:rsidRPr="001A11A4">
              <w:rPr>
                <w:rFonts w:asciiTheme="majorHAnsi" w:hAnsiTheme="majorHAnsi" w:cstheme="majorHAnsi"/>
                <w:sz w:val="16"/>
                <w:szCs w:val="16"/>
              </w:rPr>
              <w:t>Content analysis</w:t>
            </w:r>
          </w:p>
          <w:p w:rsidRPr="001A11A4" w:rsidR="00617E22" w:rsidP="00FD7E53" w:rsidRDefault="00617E22" w14:paraId="4C868F16" w14:textId="77777777">
            <w:pPr>
              <w:pStyle w:val="p1"/>
              <w:rPr>
                <w:rFonts w:asciiTheme="majorHAnsi" w:hAnsiTheme="majorHAnsi" w:cstheme="majorHAnsi"/>
                <w:sz w:val="16"/>
                <w:szCs w:val="16"/>
              </w:rPr>
            </w:pPr>
          </w:p>
          <w:p w:rsidRPr="001A11A4" w:rsidR="00617E22" w:rsidP="00FD7E53" w:rsidRDefault="00617E22" w14:paraId="612C0CD7" w14:textId="77777777">
            <w:pPr>
              <w:pStyle w:val="p1"/>
              <w:rPr>
                <w:rFonts w:asciiTheme="majorHAnsi" w:hAnsiTheme="majorHAnsi" w:cstheme="majorHAnsi"/>
                <w:sz w:val="16"/>
                <w:szCs w:val="16"/>
              </w:rPr>
            </w:pPr>
            <w:r w:rsidRPr="001A11A4">
              <w:rPr>
                <w:rFonts w:asciiTheme="majorHAnsi" w:hAnsiTheme="majorHAnsi" w:cstheme="majorHAnsi"/>
                <w:sz w:val="16"/>
                <w:szCs w:val="16"/>
              </w:rPr>
              <w:t>Saturation was reached</w:t>
            </w:r>
          </w:p>
          <w:p w:rsidRPr="001A11A4" w:rsidR="00617E22" w:rsidP="00FD7E53" w:rsidRDefault="00617E22" w14:paraId="71F589BD" w14:textId="77777777">
            <w:pPr>
              <w:widowControl w:val="0"/>
              <w:rPr>
                <w:rFonts w:asciiTheme="majorHAnsi" w:hAnsiTheme="majorHAnsi" w:cstheme="majorHAnsi"/>
                <w:sz w:val="16"/>
                <w:szCs w:val="16"/>
                <w:lang w:val="en-CA"/>
              </w:rPr>
            </w:pPr>
          </w:p>
        </w:tc>
      </w:tr>
    </w:tbl>
    <w:p w:rsidRPr="001A11A4" w:rsidR="00617E22" w:rsidP="00617E22" w:rsidRDefault="00617E22" w14:paraId="134CFF65" w14:textId="77777777">
      <w:pPr>
        <w:rPr>
          <w:rFonts w:asciiTheme="majorHAnsi" w:hAnsiTheme="majorHAnsi" w:cstheme="majorHAnsi"/>
          <w:sz w:val="16"/>
          <w:szCs w:val="16"/>
        </w:rPr>
      </w:pPr>
    </w:p>
    <w:p w:rsidRPr="00782B26" w:rsidR="00617E22" w:rsidP="00617E22" w:rsidRDefault="00617E22" w14:paraId="0BEE8C81" w14:textId="77777777">
      <w:pPr>
        <w:rPr>
          <w:rFonts w:ascii="Times New Roman" w:hAnsi="Times New Roman" w:cs="Times New Roman"/>
          <w:sz w:val="16"/>
          <w:szCs w:val="16"/>
        </w:rPr>
      </w:pPr>
    </w:p>
    <w:p w:rsidRPr="00782B26" w:rsidR="00617E22" w:rsidP="00617E22" w:rsidRDefault="00617E22" w14:paraId="5990D6ED" w14:textId="77777777">
      <w:pPr>
        <w:rPr>
          <w:rFonts w:ascii="Times New Roman" w:hAnsi="Times New Roman" w:cs="Times New Roman"/>
          <w:sz w:val="16"/>
          <w:szCs w:val="16"/>
        </w:rPr>
      </w:pPr>
    </w:p>
    <w:p w:rsidRPr="00F34EA8" w:rsidR="00617E22" w:rsidP="00617E22" w:rsidRDefault="0080431E" w14:paraId="2492266E" w14:textId="38A5BDF2">
      <w:pPr>
        <w:rPr>
          <w:rFonts w:asciiTheme="majorHAnsi" w:hAnsiTheme="majorHAnsi" w:cstheme="majorHAnsi"/>
          <w:b/>
          <w:bCs/>
          <w:sz w:val="22"/>
          <w:szCs w:val="22"/>
        </w:rPr>
      </w:pPr>
      <w:r w:rsidRPr="00F34EA8">
        <w:rPr>
          <w:rFonts w:asciiTheme="majorHAnsi" w:hAnsiTheme="majorHAnsi" w:cstheme="majorHAnsi"/>
          <w:b/>
          <w:bCs/>
          <w:sz w:val="22"/>
          <w:szCs w:val="22"/>
        </w:rPr>
        <w:t>Study reporting attendance at p</w:t>
      </w:r>
      <w:r w:rsidRPr="00F34EA8" w:rsidR="00617E22">
        <w:rPr>
          <w:rFonts w:asciiTheme="majorHAnsi" w:hAnsiTheme="majorHAnsi" w:cstheme="majorHAnsi"/>
          <w:b/>
          <w:bCs/>
          <w:sz w:val="22"/>
          <w:szCs w:val="22"/>
        </w:rPr>
        <w:t>remature inf</w:t>
      </w:r>
      <w:r w:rsidRPr="00F34EA8" w:rsidR="006E31FB">
        <w:rPr>
          <w:rFonts w:asciiTheme="majorHAnsi" w:hAnsiTheme="majorHAnsi" w:cstheme="majorHAnsi"/>
          <w:b/>
          <w:bCs/>
          <w:sz w:val="22"/>
          <w:szCs w:val="22"/>
        </w:rPr>
        <w:t>a</w:t>
      </w:r>
      <w:r w:rsidRPr="00F34EA8" w:rsidR="00617E22">
        <w:rPr>
          <w:rFonts w:asciiTheme="majorHAnsi" w:hAnsiTheme="majorHAnsi" w:cstheme="majorHAnsi"/>
          <w:b/>
          <w:bCs/>
          <w:sz w:val="22"/>
          <w:szCs w:val="22"/>
        </w:rPr>
        <w:t>nt</w:t>
      </w:r>
      <w:r w:rsidRPr="00F34EA8" w:rsidR="006E31FB">
        <w:rPr>
          <w:rFonts w:asciiTheme="majorHAnsi" w:hAnsiTheme="majorHAnsi" w:cstheme="majorHAnsi"/>
          <w:b/>
          <w:bCs/>
          <w:sz w:val="22"/>
          <w:szCs w:val="22"/>
        </w:rPr>
        <w:t xml:space="preserve"> resuscitation</w:t>
      </w:r>
    </w:p>
    <w:p w:rsidRPr="00782B26" w:rsidR="00617E22" w:rsidP="00617E22" w:rsidRDefault="00617E22" w14:paraId="15D905C2" w14:textId="77777777">
      <w:pPr>
        <w:rPr>
          <w:rFonts w:ascii="Times New Roman" w:hAnsi="Times New Roman" w:cs="Times New Roman"/>
          <w:sz w:val="16"/>
          <w:szCs w:val="16"/>
        </w:rPr>
      </w:pPr>
    </w:p>
    <w:tbl>
      <w:tblPr>
        <w:tblW w:w="1463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
      <w:tblGrid>
        <w:gridCol w:w="1072"/>
        <w:gridCol w:w="1420"/>
        <w:gridCol w:w="1164"/>
        <w:gridCol w:w="1430"/>
        <w:gridCol w:w="5642"/>
        <w:gridCol w:w="1636"/>
        <w:gridCol w:w="2268"/>
      </w:tblGrid>
      <w:tr w:rsidRPr="00782B26" w:rsidR="0069560D" w:rsidTr="00112024" w14:paraId="4FFA656B" w14:textId="77777777">
        <w:tc>
          <w:tcPr>
            <w:tcW w:w="0" w:type="auto"/>
            <w:tcMar>
              <w:top w:w="100" w:type="dxa"/>
              <w:left w:w="100" w:type="dxa"/>
              <w:bottom w:w="100" w:type="dxa"/>
              <w:right w:w="100" w:type="dxa"/>
            </w:tcMar>
          </w:tcPr>
          <w:p w:rsidRPr="0069560D" w:rsidR="0069560D" w:rsidP="0069560D" w:rsidRDefault="0069560D" w14:paraId="5FE04F1F" w14:textId="5ECDFC56">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Author, Year, Country</w:t>
            </w:r>
          </w:p>
        </w:tc>
        <w:tc>
          <w:tcPr>
            <w:tcW w:w="1420" w:type="dxa"/>
            <w:tcMar>
              <w:top w:w="100" w:type="dxa"/>
              <w:left w:w="100" w:type="dxa"/>
              <w:bottom w:w="100" w:type="dxa"/>
              <w:right w:w="100" w:type="dxa"/>
            </w:tcMar>
          </w:tcPr>
          <w:p w:rsidRPr="0069560D" w:rsidR="0069560D" w:rsidP="0069560D" w:rsidRDefault="0069560D" w14:paraId="3B483E04" w14:textId="1F56646F">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Study Design</w:t>
            </w:r>
          </w:p>
        </w:tc>
        <w:tc>
          <w:tcPr>
            <w:tcW w:w="1164" w:type="dxa"/>
            <w:tcMar>
              <w:top w:w="100" w:type="dxa"/>
              <w:left w:w="100" w:type="dxa"/>
              <w:bottom w:w="100" w:type="dxa"/>
              <w:right w:w="100" w:type="dxa"/>
            </w:tcMar>
          </w:tcPr>
          <w:p w:rsidRPr="0069560D" w:rsidR="0069560D" w:rsidP="0069560D" w:rsidRDefault="0069560D" w14:paraId="5D7FEC8E" w14:textId="5057AD19">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Population (n)</w:t>
            </w:r>
          </w:p>
        </w:tc>
        <w:tc>
          <w:tcPr>
            <w:tcW w:w="1430" w:type="dxa"/>
            <w:tcMar>
              <w:top w:w="100" w:type="dxa"/>
              <w:left w:w="100" w:type="dxa"/>
              <w:bottom w:w="100" w:type="dxa"/>
              <w:right w:w="100" w:type="dxa"/>
            </w:tcMar>
          </w:tcPr>
          <w:p w:rsidRPr="0069560D" w:rsidR="0069560D" w:rsidP="0069560D" w:rsidRDefault="0069560D" w14:paraId="0FA2D9E8" w14:textId="4E986974">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Setting</w:t>
            </w:r>
          </w:p>
        </w:tc>
        <w:tc>
          <w:tcPr>
            <w:tcW w:w="5642" w:type="dxa"/>
            <w:tcMar>
              <w:top w:w="100" w:type="dxa"/>
              <w:left w:w="100" w:type="dxa"/>
              <w:bottom w:w="100" w:type="dxa"/>
              <w:right w:w="100" w:type="dxa"/>
            </w:tcMar>
          </w:tcPr>
          <w:p w:rsidRPr="0069560D" w:rsidR="0069560D" w:rsidP="0069560D" w:rsidRDefault="0069560D" w14:paraId="758E5658" w14:textId="48126B05">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 xml:space="preserve">Assessed Outcomes </w:t>
            </w:r>
            <w:r>
              <w:rPr>
                <w:rFonts w:asciiTheme="majorHAnsi" w:hAnsiTheme="majorHAnsi" w:cstheme="majorHAnsi"/>
                <w:b/>
                <w:bCs/>
                <w:sz w:val="16"/>
                <w:szCs w:val="16"/>
              </w:rPr>
              <w:t>and Results</w:t>
            </w:r>
          </w:p>
        </w:tc>
        <w:tc>
          <w:tcPr>
            <w:tcW w:w="1636" w:type="dxa"/>
          </w:tcPr>
          <w:p w:rsidRPr="0069560D" w:rsidR="0069560D" w:rsidP="0069560D" w:rsidRDefault="0069560D" w14:paraId="70936F98" w14:textId="05A07D88">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Limitations</w:t>
            </w:r>
          </w:p>
        </w:tc>
        <w:tc>
          <w:tcPr>
            <w:tcW w:w="2268" w:type="dxa"/>
            <w:tcMar>
              <w:top w:w="100" w:type="dxa"/>
              <w:left w:w="100" w:type="dxa"/>
              <w:bottom w:w="100" w:type="dxa"/>
              <w:right w:w="100" w:type="dxa"/>
            </w:tcMar>
          </w:tcPr>
          <w:p w:rsidRPr="0069560D" w:rsidR="0069560D" w:rsidP="0069560D" w:rsidRDefault="0069560D" w14:paraId="632CFD32" w14:textId="78FC6E4B">
            <w:pPr>
              <w:widowControl w:val="0"/>
              <w:pBdr>
                <w:top w:val="nil"/>
                <w:left w:val="nil"/>
                <w:bottom w:val="nil"/>
                <w:right w:val="nil"/>
                <w:between w:val="nil"/>
              </w:pBdr>
              <w:rPr>
                <w:rFonts w:eastAsia="Arial" w:asciiTheme="majorHAnsi" w:hAnsiTheme="majorHAnsi" w:cstheme="majorHAnsi"/>
                <w:sz w:val="16"/>
                <w:szCs w:val="16"/>
                <w:lang w:val="en-CA"/>
              </w:rPr>
            </w:pPr>
            <w:r w:rsidRPr="00A262F1">
              <w:rPr>
                <w:rFonts w:asciiTheme="majorHAnsi" w:hAnsiTheme="majorHAnsi" w:cstheme="majorHAnsi"/>
                <w:b/>
                <w:bCs/>
                <w:sz w:val="16"/>
                <w:szCs w:val="16"/>
              </w:rPr>
              <w:t>Notes / Comments</w:t>
            </w:r>
          </w:p>
        </w:tc>
      </w:tr>
      <w:tr w:rsidRPr="00782B26" w:rsidR="00617E22" w:rsidTr="00112024" w14:paraId="5FE550A9" w14:textId="77777777">
        <w:tc>
          <w:tcPr>
            <w:tcW w:w="0" w:type="auto"/>
            <w:tcMar>
              <w:top w:w="100" w:type="dxa"/>
              <w:left w:w="100" w:type="dxa"/>
              <w:bottom w:w="100" w:type="dxa"/>
              <w:right w:w="100" w:type="dxa"/>
            </w:tcMar>
          </w:tcPr>
          <w:p w:rsidRPr="001A11A4" w:rsidR="00617E22" w:rsidP="00FD7E53" w:rsidRDefault="00617E22" w14:paraId="41BE9501" w14:textId="23218D7E">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Molloy,2015,  Canada</w:t>
            </w:r>
            <w:r w:rsidRPr="001A11A4" w:rsidR="00686797">
              <w:rPr>
                <w:rFonts w:eastAsia="Arial" w:asciiTheme="majorHAnsi" w:hAnsiTheme="majorHAnsi" w:cstheme="majorHAnsi"/>
                <w:sz w:val="16"/>
                <w:szCs w:val="16"/>
                <w:lang w:val="en-CA"/>
              </w:rPr>
              <w:fldChar w:fldCharType="begin"/>
            </w:r>
            <w:r w:rsidRPr="001A11A4" w:rsidR="00686797">
              <w:rPr>
                <w:rFonts w:eastAsia="Arial" w:asciiTheme="majorHAnsi" w:hAnsiTheme="majorHAnsi" w:cstheme="majorHAnsi"/>
                <w:sz w:val="16"/>
                <w:szCs w:val="16"/>
                <w:lang w:val="en-CA"/>
              </w:rPr>
              <w:instrText xml:space="preserve"> ADDIN EN.CITE &lt;EndNote&gt;&lt;Cite&gt;&lt;Author&gt;Molloy&lt;/Author&gt;&lt;Year&gt;2015&lt;/Year&gt;&lt;RecNum&gt;1141&lt;/RecNum&gt;&lt;DisplayText&gt;&lt;style face="superscript"&gt;15&lt;/style&gt;&lt;/DisplayText&gt;&lt;record&gt;&lt;rec-number&gt;1141&lt;/rec-number&gt;&lt;foreign-keys&gt;&lt;key app="EN" db-id="axp2d25ec0wtw9er0t3vswxm9922zz9zrz9d" timestamp="1790549754"&gt;1141&lt;/key&gt;&lt;/foreign-keys&gt;&lt;ref-type name="Journal Article"&gt;17&lt;/ref-type&gt;&lt;contributors&gt;&lt;authors&gt;&lt;author&gt;Molloy, Jennifer&lt;/author&gt;&lt;author&gt;Evans, Marilyn&lt;/author&gt;&lt;author&gt;Coughlin, Kevin&lt;/author&gt;&lt;/authors&gt;&lt;/contributors&gt;&lt;titles&gt;&lt;title&gt;Moral distress in the resuscitation of extremely premature infants&lt;/title&gt;&lt;secondary-title&gt;Nursing ethics&lt;/secondary-title&gt;&lt;/titles&gt;&lt;periodical&gt;&lt;full-title&gt;Nursing ethics&lt;/full-title&gt;&lt;/periodical&gt;&lt;pages&gt;52-63&lt;/pages&gt;&lt;volume&gt;22&lt;/volume&gt;&lt;number&gt;1&lt;/number&gt;&lt;dates&gt;&lt;year&gt;2015&lt;/year&gt;&lt;/dates&gt;&lt;urls&gt;&lt;related-urls&gt;&lt;url&gt;http://ovidsp.ovid.com/ovidweb.cgi?T=JS&amp;amp;PAGE=reference&amp;amp;D=med12&amp;amp;NEWS=N&amp;amp;AN=24714050http://linksource.ebsco.com/linking.aspx?sid=OVID:medline&amp;amp;id=pmid:24714050&amp;amp;id=doi:10.1177%2F0969733014523169&amp;amp;issn=0969-7330&amp;amp;isbn=&amp;amp;volume=22&amp;amp;issue=1&amp;amp;spage=52&amp;amp;date=2015&amp;amp;title=N&lt;/url&gt;&lt;/related-urls&gt;&lt;/urls&gt;&lt;electronic-resource-num&gt;https://dx.doi.org/10.1177/0969733014523169&lt;/electronic-resource-num&gt;&lt;/record&gt;&lt;/Cite&gt;&lt;/EndNote&gt;</w:instrText>
            </w:r>
            <w:r w:rsidRPr="001A11A4" w:rsidR="00686797">
              <w:rPr>
                <w:rFonts w:eastAsia="Arial" w:asciiTheme="majorHAnsi" w:hAnsiTheme="majorHAnsi" w:cstheme="majorHAnsi"/>
                <w:sz w:val="16"/>
                <w:szCs w:val="16"/>
                <w:lang w:val="en-CA"/>
              </w:rPr>
              <w:fldChar w:fldCharType="separate"/>
            </w:r>
            <w:r w:rsidRPr="001A11A4" w:rsidR="00686797">
              <w:rPr>
                <w:rFonts w:eastAsia="Arial" w:asciiTheme="majorHAnsi" w:hAnsiTheme="majorHAnsi" w:cstheme="majorHAnsi"/>
                <w:noProof/>
                <w:sz w:val="16"/>
                <w:szCs w:val="16"/>
                <w:vertAlign w:val="superscript"/>
                <w:lang w:val="en-CA"/>
              </w:rPr>
              <w:t>15</w:t>
            </w:r>
            <w:r w:rsidRPr="001A11A4" w:rsidR="00686797">
              <w:rPr>
                <w:rFonts w:eastAsia="Arial" w:asciiTheme="majorHAnsi" w:hAnsiTheme="majorHAnsi" w:cstheme="majorHAnsi"/>
                <w:sz w:val="16"/>
                <w:szCs w:val="16"/>
                <w:lang w:val="en-CA"/>
              </w:rPr>
              <w:fldChar w:fldCharType="end"/>
            </w:r>
            <w:r w:rsidRPr="001A11A4">
              <w:rPr>
                <w:rFonts w:eastAsia="Arial" w:asciiTheme="majorHAnsi" w:hAnsiTheme="majorHAnsi" w:cstheme="majorHAnsi"/>
                <w:sz w:val="16"/>
                <w:szCs w:val="16"/>
                <w:lang w:val="en-CA"/>
              </w:rPr>
              <w:t xml:space="preserve"> </w:t>
            </w:r>
          </w:p>
        </w:tc>
        <w:tc>
          <w:tcPr>
            <w:tcW w:w="1420" w:type="dxa"/>
            <w:tcMar>
              <w:top w:w="100" w:type="dxa"/>
              <w:left w:w="100" w:type="dxa"/>
              <w:bottom w:w="100" w:type="dxa"/>
              <w:right w:w="100" w:type="dxa"/>
            </w:tcMar>
          </w:tcPr>
          <w:p w:rsidRPr="001A11A4" w:rsidR="00617E22" w:rsidP="00FD7E53" w:rsidRDefault="00617E22" w14:paraId="476723AD"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Qualitative secondary analysis (supplementary analysis of an earlier grounded theory study)</w:t>
            </w:r>
          </w:p>
        </w:tc>
        <w:tc>
          <w:tcPr>
            <w:tcW w:w="1164" w:type="dxa"/>
            <w:tcMar>
              <w:top w:w="100" w:type="dxa"/>
              <w:left w:w="100" w:type="dxa"/>
              <w:bottom w:w="100" w:type="dxa"/>
              <w:right w:w="100" w:type="dxa"/>
            </w:tcMar>
          </w:tcPr>
          <w:p w:rsidRPr="001A11A4" w:rsidR="00617E22" w:rsidP="00FD7E53" w:rsidRDefault="00617E22" w14:paraId="5AD0754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 xml:space="preserve">15 registered neonatal nurses (all </w:t>
            </w:r>
            <w:proofErr w:type="gramStart"/>
            <w:r w:rsidRPr="001A11A4">
              <w:rPr>
                <w:rFonts w:eastAsia="Arial" w:asciiTheme="majorHAnsi" w:hAnsiTheme="majorHAnsi" w:cstheme="majorHAnsi"/>
                <w:sz w:val="16"/>
                <w:szCs w:val="16"/>
                <w:lang w:val="en-CA"/>
              </w:rPr>
              <w:t>female</w:t>
            </w:r>
            <w:proofErr w:type="gramEnd"/>
            <w:r w:rsidRPr="001A11A4">
              <w:rPr>
                <w:rFonts w:eastAsia="Arial" w:asciiTheme="majorHAnsi" w:hAnsiTheme="majorHAnsi" w:cstheme="majorHAnsi"/>
                <w:sz w:val="16"/>
                <w:szCs w:val="16"/>
                <w:lang w:val="en-CA"/>
              </w:rPr>
              <w:t>; average 24.8 years of experience) who were directly or indirectly involved in resuscitating extremely premature infants.</w:t>
            </w:r>
          </w:p>
        </w:tc>
        <w:tc>
          <w:tcPr>
            <w:tcW w:w="1430" w:type="dxa"/>
            <w:tcMar>
              <w:top w:w="100" w:type="dxa"/>
              <w:left w:w="100" w:type="dxa"/>
              <w:bottom w:w="100" w:type="dxa"/>
              <w:right w:w="100" w:type="dxa"/>
            </w:tcMar>
          </w:tcPr>
          <w:p w:rsidRPr="001A11A4" w:rsidR="00617E22" w:rsidP="00FD7E53" w:rsidRDefault="00617E22" w14:paraId="0A30A91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Regional tertiary academic referral hospital, Ontario, Canada (perinatal program).</w:t>
            </w:r>
          </w:p>
        </w:tc>
        <w:tc>
          <w:tcPr>
            <w:tcW w:w="5642" w:type="dxa"/>
            <w:tcMar>
              <w:top w:w="100" w:type="dxa"/>
              <w:left w:w="100" w:type="dxa"/>
              <w:bottom w:w="100" w:type="dxa"/>
              <w:right w:w="100" w:type="dxa"/>
            </w:tcMar>
          </w:tcPr>
          <w:p w:rsidRPr="001A11A4" w:rsidR="00617E22" w:rsidP="00FD7E53" w:rsidRDefault="00617E22" w14:paraId="07D3D850"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Interview transcripts from the original study were re-analyzed using inductive content analysis to explore factors associated with moral distress in neonatal nurses during resuscitation decision making for extremely premature infants (22–25+6 weeks gestation).</w:t>
            </w:r>
          </w:p>
          <w:p w:rsidRPr="001A11A4" w:rsidR="00617E22" w:rsidP="00FD7E53" w:rsidRDefault="00617E22" w14:paraId="7D904B6B"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23AA3D2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 study identified five overarching themes describing the sources and nature of moral distress among neonatal nurses involved in the resuscitation of extremely premature infants:</w:t>
            </w:r>
          </w:p>
          <w:p w:rsidRPr="001A11A4" w:rsidR="00617E22" w:rsidP="00FD7E53" w:rsidRDefault="00617E22" w14:paraId="54F82588"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4EC4A6A0"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Uncertainty</w:t>
            </w:r>
          </w:p>
          <w:p w:rsidRPr="001A11A4" w:rsidR="00617E22" w:rsidP="00FD7E53" w:rsidRDefault="00617E22" w14:paraId="6939284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Nurses experienced deep uncertainty about when it is morally acceptable to initiate or discontinue resuscitation for extremely premature infants.</w:t>
            </w:r>
          </w:p>
          <w:p w:rsidRPr="001A11A4" w:rsidR="00617E22" w:rsidP="00FD7E53" w:rsidRDefault="00617E22" w14:paraId="50CA478A"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 absence of clear guidelines and unpredictability of long-term outcomes created moral tension.</w:t>
            </w:r>
          </w:p>
          <w:p w:rsidRPr="001A11A4" w:rsidR="00617E22" w:rsidP="00FD7E53" w:rsidRDefault="00617E22" w14:paraId="7B27519F"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They struggled with balancing gestational age, birth weight, and signs of life, questioning “just because you shouldn’t, should you not?”</w:t>
            </w:r>
          </w:p>
          <w:p w:rsidRPr="001A11A4" w:rsidR="00617E22" w:rsidP="00FD7E53" w:rsidRDefault="00617E22" w14:paraId="2E732E75"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13CA155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Questioning of Informed Consent</w:t>
            </w:r>
          </w:p>
          <w:p w:rsidRPr="001A11A4" w:rsidR="00617E22" w:rsidP="00FD7E53" w:rsidRDefault="00617E22" w14:paraId="4AA1BED0"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Nurses doubted parents’ ability to provide informed consent during highly emotional and time-critical situations.</w:t>
            </w:r>
          </w:p>
          <w:p w:rsidRPr="001A11A4" w:rsidR="00617E22" w:rsidP="00FD7E53" w:rsidRDefault="00617E22" w14:paraId="3A221657"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They felt parents were overwhelmed by information and forced to make life-and-death decisions under distress.</w:t>
            </w:r>
          </w:p>
          <w:p w:rsidRPr="001A11A4" w:rsidR="00617E22" w:rsidP="00FD7E53" w:rsidRDefault="00617E22" w14:paraId="48BFED35"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Participants described frustration when decisions about withdrawing or withholding treatment were left entirely to parents, arguing that clinicians should provide clearer recommendations.</w:t>
            </w:r>
          </w:p>
          <w:p w:rsidRPr="001A11A4" w:rsidR="00617E22" w:rsidP="00FD7E53" w:rsidRDefault="00617E22" w14:paraId="05FBEFC9"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2D2AAA38"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Differing Perspectives</w:t>
            </w:r>
          </w:p>
          <w:p w:rsidRPr="001A11A4" w:rsidR="00617E22" w:rsidP="00FD7E53" w:rsidRDefault="00617E22" w14:paraId="58D0E2A9"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Conflicts arose from inconsistent opinions among healthcare providers and parents about when to initiate or continue life-sustaining treatment.</w:t>
            </w:r>
          </w:p>
          <w:p w:rsidRPr="001A11A4" w:rsidR="00617E22" w:rsidP="00FD7E53" w:rsidRDefault="00617E22" w14:paraId="60944FB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Nurses reported frustration and helplessness when asked to follow orders they felt were not in the infant’s best interest.</w:t>
            </w:r>
          </w:p>
          <w:p w:rsidRPr="001A11A4" w:rsidR="00617E22" w:rsidP="00FD7E53" w:rsidRDefault="00617E22" w14:paraId="34C26BD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They described being excluded from decision-making yet emotionally burdened with implementing difficult clinical decisions and supporting families afterward.</w:t>
            </w:r>
          </w:p>
          <w:p w:rsidRPr="001A11A4" w:rsidR="00617E22" w:rsidP="00FD7E53" w:rsidRDefault="00617E22" w14:paraId="21B084A1"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0BDCE6B0"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Perceptions of Harm and Suffering</w:t>
            </w:r>
          </w:p>
          <w:p w:rsidRPr="001A11A4" w:rsidR="00617E22" w:rsidP="00FD7E53" w:rsidRDefault="00617E22" w14:paraId="348AAB6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nurses questioned whether resuscitative efforts and aggressive treatments caused unnecessary suffering.</w:t>
            </w:r>
          </w:p>
          <w:p w:rsidRPr="001A11A4" w:rsidR="00617E22" w:rsidP="00FD7E53" w:rsidRDefault="00617E22" w14:paraId="46DD7FFB"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They described the moral weight of feeling they were “harming” infants by prolonging life with poor prognosis, especially when infants endured ongoing pain or parents could not hold them.</w:t>
            </w:r>
          </w:p>
          <w:p w:rsidRPr="001A11A4" w:rsidR="00617E22" w:rsidP="00FD7E53" w:rsidRDefault="00617E22" w14:paraId="3A838E8F" w14:textId="77777777">
            <w:pPr>
              <w:widowControl w:val="0"/>
              <w:pBdr>
                <w:top w:val="nil"/>
                <w:left w:val="nil"/>
                <w:bottom w:val="nil"/>
                <w:right w:val="nil"/>
                <w:between w:val="nil"/>
              </w:pBdr>
              <w:rPr>
                <w:rFonts w:eastAsia="Arial" w:asciiTheme="majorHAnsi" w:hAnsiTheme="majorHAnsi" w:cstheme="majorHAnsi"/>
                <w:sz w:val="16"/>
                <w:szCs w:val="16"/>
                <w:lang w:val="en-CA"/>
              </w:rPr>
            </w:pPr>
          </w:p>
          <w:p w:rsidRPr="001A11A4" w:rsidR="00617E22" w:rsidP="00FD7E53" w:rsidRDefault="00617E22" w14:paraId="6400DDA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Being with the Family</w:t>
            </w:r>
          </w:p>
          <w:p w:rsidRPr="001A11A4" w:rsidR="00617E22" w:rsidP="00FD7E53" w:rsidRDefault="00617E22" w14:paraId="1043A051"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Continuous emotional involvement with distressed families led to compassion fatigue and cumulative stress.</w:t>
            </w:r>
          </w:p>
          <w:p w:rsidRPr="001A11A4" w:rsidR="00617E22" w:rsidP="00FD7E53" w:rsidRDefault="00617E22" w14:paraId="0D69FEB3"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Nurses found it difficult to maintain emotional boundaries and “not to feel their emotions.”</w:t>
            </w:r>
          </w:p>
          <w:p w:rsidRPr="001A11A4" w:rsidR="00617E22" w:rsidP="00FD7E53" w:rsidRDefault="00617E22" w14:paraId="365CC024" w14:textId="77777777">
            <w:pPr>
              <w:widowControl w:val="0"/>
              <w:pBdr>
                <w:top w:val="nil"/>
                <w:left w:val="nil"/>
                <w:bottom w:val="nil"/>
                <w:right w:val="nil"/>
                <w:between w:val="nil"/>
              </w:pBdr>
              <w:rPr>
                <w:rFonts w:eastAsia="Arial" w:asciiTheme="majorHAnsi" w:hAnsiTheme="majorHAnsi" w:cstheme="majorHAnsi"/>
                <w:sz w:val="16"/>
                <w:szCs w:val="16"/>
                <w:lang w:val="en-CA"/>
              </w:rPr>
            </w:pPr>
          </w:p>
        </w:tc>
        <w:tc>
          <w:tcPr>
            <w:tcW w:w="1636" w:type="dxa"/>
          </w:tcPr>
          <w:p w:rsidRPr="001A11A4" w:rsidR="00617E22" w:rsidP="00FD7E53" w:rsidRDefault="00617E22" w14:paraId="1F43F7E0" w14:textId="77777777">
            <w:pPr>
              <w:widowControl w:val="0"/>
              <w:pBdr>
                <w:top w:val="nil"/>
                <w:left w:val="nil"/>
                <w:bottom w:val="nil"/>
                <w:right w:val="nil"/>
                <w:between w:val="nil"/>
              </w:pBdr>
              <w:rPr>
                <w:rFonts w:eastAsia="Arial" w:asciiTheme="majorHAnsi" w:hAnsiTheme="majorHAnsi" w:cstheme="majorHAnsi"/>
                <w:sz w:val="16"/>
                <w:szCs w:val="16"/>
                <w:lang w:val="en-CA"/>
              </w:rPr>
            </w:pPr>
            <w:r w:rsidRPr="001A11A4">
              <w:rPr>
                <w:rFonts w:eastAsia="Arial" w:asciiTheme="majorHAnsi" w:hAnsiTheme="majorHAnsi" w:cstheme="majorHAnsi"/>
                <w:sz w:val="16"/>
                <w:szCs w:val="16"/>
                <w:lang w:val="en-CA"/>
              </w:rPr>
              <w:t>Secondary data limited by scope of original study; small sample (n=15); findings may not generalize beyond NICU nurses.</w:t>
            </w:r>
          </w:p>
        </w:tc>
        <w:tc>
          <w:tcPr>
            <w:tcW w:w="2268" w:type="dxa"/>
            <w:tcMar>
              <w:top w:w="100" w:type="dxa"/>
              <w:left w:w="100" w:type="dxa"/>
              <w:bottom w:w="100" w:type="dxa"/>
              <w:right w:w="100" w:type="dxa"/>
            </w:tcMar>
          </w:tcPr>
          <w:p w:rsidRPr="001A11A4" w:rsidR="00617E22" w:rsidP="00FD7E53" w:rsidRDefault="00617E22" w14:paraId="0D891B34" w14:textId="448610E2">
            <w:pPr>
              <w:widowControl w:val="0"/>
              <w:pBdr>
                <w:top w:val="nil"/>
                <w:left w:val="nil"/>
                <w:bottom w:val="nil"/>
                <w:right w:val="nil"/>
                <w:between w:val="nil"/>
              </w:pBdr>
              <w:rPr>
                <w:rFonts w:eastAsia="Arial" w:asciiTheme="majorHAnsi" w:hAnsiTheme="majorHAnsi" w:cstheme="majorHAnsi"/>
                <w:sz w:val="16"/>
                <w:szCs w:val="16"/>
                <w:lang w:val="en-CA"/>
              </w:rPr>
            </w:pPr>
          </w:p>
        </w:tc>
      </w:tr>
    </w:tbl>
    <w:p w:rsidR="00617E22" w:rsidP="00617E22" w:rsidRDefault="00617E22" w14:paraId="7B545B20" w14:textId="77777777">
      <w:pPr>
        <w:rPr>
          <w:rFonts w:ascii="Times New Roman" w:hAnsi="Times New Roman" w:cs="Times New Roman"/>
          <w:sz w:val="16"/>
          <w:szCs w:val="16"/>
          <w:lang w:val="en-GB"/>
        </w:rPr>
      </w:pPr>
    </w:p>
    <w:p w:rsidR="00305BC9" w:rsidRDefault="00305BC9" w14:paraId="3A7D360F" w14:textId="77777777">
      <w:pPr>
        <w:rPr>
          <w:rFonts w:eastAsia="Calibri" w:asciiTheme="majorHAnsi" w:hAnsiTheme="majorHAnsi" w:cstheme="majorHAnsi"/>
          <w:b/>
          <w:sz w:val="26"/>
          <w:szCs w:val="26"/>
        </w:rPr>
        <w:sectPr w:rsidR="00305BC9" w:rsidSect="00305BC9">
          <w:pgSz w:w="16838" w:h="11906" w:orient="landscape"/>
          <w:pgMar w:top="720" w:right="720" w:bottom="720" w:left="720" w:header="708" w:footer="708" w:gutter="0"/>
          <w:pgNumType w:start="1"/>
          <w:cols w:space="720"/>
          <w:docGrid w:linePitch="326"/>
        </w:sectPr>
      </w:pPr>
    </w:p>
    <w:p w:rsidRPr="00992E78" w:rsidR="00992E78" w:rsidP="39459EF5" w:rsidRDefault="00992E78" w14:paraId="56F47693" w14:textId="5ABE76F2">
      <w:pPr>
        <w:pStyle w:val="Normal"/>
        <w:rPr>
          <w:rFonts w:ascii="Calibri" w:hAnsi="Calibri" w:eastAsia="Calibri" w:cs="Calibri" w:asciiTheme="majorAscii" w:hAnsiTheme="majorAscii" w:cstheme="majorAscii"/>
          <w:b w:val="1"/>
          <w:bCs w:val="1"/>
          <w:sz w:val="26"/>
          <w:szCs w:val="26"/>
          <w:lang w:val="en-GB"/>
        </w:rPr>
      </w:pPr>
    </w:p>
    <w:sectPr w:rsidRPr="002C6A68" w:rsidR="00546705" w:rsidSect="005A457A">
      <w:pgSz w:w="11906" w:h="16838" w:orient="portrait"/>
      <w:pgMar w:top="851" w:right="1800" w:bottom="1440" w:left="180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33F5" w:rsidRDefault="007333F5" w14:paraId="4A4657E5" w14:textId="77777777">
      <w:r>
        <w:separator/>
      </w:r>
    </w:p>
  </w:endnote>
  <w:endnote w:type="continuationSeparator" w:id="0">
    <w:p w:rsidR="007333F5" w:rsidRDefault="007333F5" w14:paraId="24D9C92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1268427"/>
      <w:docPartObj>
        <w:docPartGallery w:val="Page Numbers (Bottom of Page)"/>
        <w:docPartUnique/>
      </w:docPartObj>
    </w:sdtPr>
    <w:sdtEndPr>
      <w:rPr>
        <w:rStyle w:val="PageNumber"/>
      </w:rPr>
    </w:sdtEndPr>
    <w:sdtContent>
      <w:p w:rsidR="005A457A" w:rsidP="00D24BC0" w:rsidRDefault="005A457A" w14:paraId="7526A4C6" w14:textId="2B15661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340553241"/>
      <w:docPartObj>
        <w:docPartGallery w:val="Page Numbers (Bottom of Page)"/>
        <w:docPartUnique/>
      </w:docPartObj>
    </w:sdtPr>
    <w:sdtEndPr>
      <w:rPr>
        <w:rStyle w:val="PageNumber"/>
      </w:rPr>
    </w:sdtEndPr>
    <w:sdtContent>
      <w:p w:rsidR="005A457A" w:rsidP="005A457A" w:rsidRDefault="005A457A" w14:paraId="2CD9BF7B" w14:textId="13EE87F1">
        <w:pPr>
          <w:pStyle w:val="Foote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546705" w:rsidP="005A457A" w:rsidRDefault="00546705" w14:paraId="38472F06" w14:textId="260F1D0A">
    <w:pPr>
      <w:pBdr>
        <w:top w:val="nil"/>
        <w:left w:val="nil"/>
        <w:bottom w:val="nil"/>
        <w:right w:val="nil"/>
        <w:between w:val="nil"/>
      </w:pBdr>
      <w:tabs>
        <w:tab w:val="center" w:pos="4320"/>
        <w:tab w:val="right" w:pos="8640"/>
      </w:tabs>
      <w:ind w:right="360"/>
      <w:jc w:val="right"/>
      <w:rPr>
        <w:color w:val="000000"/>
      </w:rPr>
    </w:pPr>
  </w:p>
  <w:p w:rsidR="00546705" w:rsidRDefault="00546705" w14:paraId="1DE3DB6A" w14:textId="77777777">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6705" w:rsidP="005A457A" w:rsidRDefault="00546705" w14:paraId="4909408E" w14:textId="54B76E8D">
    <w:pPr>
      <w:pBdr>
        <w:top w:val="nil"/>
        <w:left w:val="nil"/>
        <w:bottom w:val="nil"/>
        <w:right w:val="nil"/>
        <w:between w:val="nil"/>
      </w:pBdr>
      <w:tabs>
        <w:tab w:val="center" w:pos="4320"/>
        <w:tab w:val="right" w:pos="8640"/>
      </w:tabs>
      <w:ind w:right="360"/>
      <w:jc w:val="right"/>
      <w:rPr>
        <w:color w:val="000000"/>
      </w:rPr>
    </w:pPr>
  </w:p>
  <w:p w:rsidR="00546705" w:rsidRDefault="00546705" w14:paraId="02FE5969" w14:textId="77777777">
    <w:pPr>
      <w:pBdr>
        <w:top w:val="nil"/>
        <w:left w:val="nil"/>
        <w:bottom w:val="nil"/>
        <w:right w:val="nil"/>
        <w:between w:val="nil"/>
      </w:pBdr>
      <w:tabs>
        <w:tab w:val="center" w:pos="4320"/>
        <w:tab w:val="right" w:pos="8640"/>
      </w:tabs>
      <w:ind w:right="360"/>
      <w:rPr>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457A" w:rsidRDefault="005A457A" w14:paraId="0E547D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33F5" w:rsidRDefault="007333F5" w14:paraId="7D015E9D" w14:textId="77777777">
      <w:r>
        <w:separator/>
      </w:r>
    </w:p>
  </w:footnote>
  <w:footnote w:type="continuationSeparator" w:id="0">
    <w:p w:rsidR="007333F5" w:rsidRDefault="007333F5" w14:paraId="2B1D8E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457A" w:rsidRDefault="005A457A" w14:paraId="0EB250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6705" w:rsidRDefault="00626D27" w14:paraId="275A3647" w14:textId="24BE1832">
    <w:pPr>
      <w:pBdr>
        <w:top w:val="nil"/>
        <w:left w:val="nil"/>
        <w:bottom w:val="nil"/>
        <w:right w:val="nil"/>
        <w:between w:val="nil"/>
      </w:pBdr>
      <w:tabs>
        <w:tab w:val="center" w:pos="4320"/>
        <w:tab w:val="right" w:pos="8640"/>
      </w:tabs>
      <w:rPr>
        <w:color w:val="000000"/>
      </w:rPr>
    </w:pPr>
    <w:r w:rsidRPr="00A90252">
      <w:rPr>
        <w:color w:val="000000" w:themeColor="text1"/>
      </w:rPr>
      <w:t>Scoping Review</w:t>
    </w:r>
    <w:r w:rsidR="00BD42BE">
      <w:rPr>
        <w:color w:val="000000" w:themeColor="text1"/>
      </w:rPr>
      <w:t xml:space="preserve"> </w:t>
    </w:r>
    <w:r w:rsidR="0019447D">
      <w:rPr>
        <w:color w:val="000000" w:themeColor="text1"/>
      </w:rPr>
      <w:t>–</w:t>
    </w:r>
    <w:r w:rsidR="00BD42BE">
      <w:rPr>
        <w:color w:val="000000" w:themeColor="text1"/>
      </w:rPr>
      <w:t xml:space="preserve"> </w:t>
    </w:r>
    <w:r w:rsidRPr="00A90252">
      <w:rPr>
        <w:color w:val="000000" w:themeColor="text1"/>
      </w:rPr>
      <w:t>Template</w:t>
    </w:r>
    <w:r w:rsidR="0019447D">
      <w:rPr>
        <w:color w:val="000000" w:themeColor="text1"/>
      </w:rPr>
      <w:t xml:space="preserve"> for Reporting</w:t>
    </w:r>
    <w:r w:rsidR="00BD42BE">
      <w:rPr>
        <w:color w:val="000000" w:themeColor="text1"/>
      </w:rPr>
      <w:t xml:space="preserve"> – SAC approved -</w:t>
    </w:r>
    <w:r w:rsidRPr="00A90252">
      <w:rPr>
        <w:color w:val="000000" w:themeColor="text1"/>
      </w:rPr>
      <w:t xml:space="preserve"> </w:t>
    </w:r>
    <w:r>
      <w:rPr>
        <w:color w:val="000000"/>
      </w:rPr>
      <w:t>v2.</w:t>
    </w:r>
    <w:r w:rsidR="00BD42BE">
      <w:rPr>
        <w:color w:val="000000"/>
      </w:rPr>
      <w:t>0</w:t>
    </w:r>
    <w:r w:rsidR="0019447D">
      <w:rPr>
        <w:color w:val="000000"/>
      </w:rPr>
      <w:t xml:space="preserve"> - </w:t>
    </w:r>
    <w:sdt>
      <w:sdtPr>
        <w:tag w:val="goog_rdk_82"/>
        <w:id w:val="2021275206"/>
      </w:sdtPr>
      <w:sdtEndPr/>
      <w:sdtContent>
        <w:r w:rsidR="00E402CD">
          <w:rPr>
            <w:color w:val="000000"/>
          </w:rPr>
          <w:t xml:space="preserve">7 </w:t>
        </w:r>
        <w:r>
          <w:rPr>
            <w:color w:val="000000"/>
          </w:rPr>
          <w:t>January 202</w:t>
        </w:r>
        <w:r w:rsidR="00E402CD">
          <w:rPr>
            <w:color w:val="000000"/>
          </w:rPr>
          <w:t>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457A" w:rsidRDefault="005A457A" w14:paraId="184376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6F9"/>
    <w:multiLevelType w:val="multilevel"/>
    <w:tmpl w:val="B9186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3E90535"/>
    <w:multiLevelType w:val="hybridMultilevel"/>
    <w:tmpl w:val="DF2644AE"/>
    <w:lvl w:ilvl="0" w:tplc="08070001">
      <w:start w:val="1"/>
      <w:numFmt w:val="bullet"/>
      <w:lvlText w:val=""/>
      <w:lvlJc w:val="left"/>
      <w:pPr>
        <w:ind w:left="720" w:hanging="360"/>
      </w:pPr>
      <w:rPr>
        <w:rFonts w:hint="default" w:ascii="Symbol" w:hAnsi="Symbol"/>
      </w:rPr>
    </w:lvl>
    <w:lvl w:ilvl="1" w:tplc="08070003" w:tentative="1">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2" w15:restartNumberingAfterBreak="0">
    <w:nsid w:val="1CB45519"/>
    <w:multiLevelType w:val="hybridMultilevel"/>
    <w:tmpl w:val="F9560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B360BC"/>
    <w:multiLevelType w:val="hybridMultilevel"/>
    <w:tmpl w:val="BBE82D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182411F"/>
    <w:multiLevelType w:val="hybridMultilevel"/>
    <w:tmpl w:val="2E3ADE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E72934"/>
    <w:multiLevelType w:val="hybridMultilevel"/>
    <w:tmpl w:val="A73AD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003E5B"/>
    <w:multiLevelType w:val="hybridMultilevel"/>
    <w:tmpl w:val="B00C5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869538A"/>
    <w:multiLevelType w:val="hybridMultilevel"/>
    <w:tmpl w:val="8E6092DC"/>
    <w:lvl w:ilvl="0" w:tplc="45122F3C">
      <w:start w:val="91"/>
      <w:numFmt w:val="bullet"/>
      <w:lvlText w:val="-"/>
      <w:lvlJc w:val="left"/>
      <w:pPr>
        <w:ind w:left="720" w:hanging="360"/>
      </w:pPr>
      <w:rPr>
        <w:rFonts w:hint="default" w:ascii="Arial" w:hAnsi="Arial" w:eastAsia="Arial" w:cs="Arial"/>
      </w:rPr>
    </w:lvl>
    <w:lvl w:ilvl="1" w:tplc="04560003" w:tentative="1">
      <w:start w:val="1"/>
      <w:numFmt w:val="bullet"/>
      <w:lvlText w:val="o"/>
      <w:lvlJc w:val="left"/>
      <w:pPr>
        <w:ind w:left="1440" w:hanging="360"/>
      </w:pPr>
      <w:rPr>
        <w:rFonts w:hint="default" w:ascii="Courier New" w:hAnsi="Courier New" w:cs="Courier New"/>
      </w:rPr>
    </w:lvl>
    <w:lvl w:ilvl="2" w:tplc="04560005" w:tentative="1">
      <w:start w:val="1"/>
      <w:numFmt w:val="bullet"/>
      <w:lvlText w:val=""/>
      <w:lvlJc w:val="left"/>
      <w:pPr>
        <w:ind w:left="2160" w:hanging="360"/>
      </w:pPr>
      <w:rPr>
        <w:rFonts w:hint="default" w:ascii="Wingdings" w:hAnsi="Wingdings"/>
      </w:rPr>
    </w:lvl>
    <w:lvl w:ilvl="3" w:tplc="04560001" w:tentative="1">
      <w:start w:val="1"/>
      <w:numFmt w:val="bullet"/>
      <w:lvlText w:val=""/>
      <w:lvlJc w:val="left"/>
      <w:pPr>
        <w:ind w:left="2880" w:hanging="360"/>
      </w:pPr>
      <w:rPr>
        <w:rFonts w:hint="default" w:ascii="Symbol" w:hAnsi="Symbol"/>
      </w:rPr>
    </w:lvl>
    <w:lvl w:ilvl="4" w:tplc="04560003" w:tentative="1">
      <w:start w:val="1"/>
      <w:numFmt w:val="bullet"/>
      <w:lvlText w:val="o"/>
      <w:lvlJc w:val="left"/>
      <w:pPr>
        <w:ind w:left="3600" w:hanging="360"/>
      </w:pPr>
      <w:rPr>
        <w:rFonts w:hint="default" w:ascii="Courier New" w:hAnsi="Courier New" w:cs="Courier New"/>
      </w:rPr>
    </w:lvl>
    <w:lvl w:ilvl="5" w:tplc="04560005" w:tentative="1">
      <w:start w:val="1"/>
      <w:numFmt w:val="bullet"/>
      <w:lvlText w:val=""/>
      <w:lvlJc w:val="left"/>
      <w:pPr>
        <w:ind w:left="4320" w:hanging="360"/>
      </w:pPr>
      <w:rPr>
        <w:rFonts w:hint="default" w:ascii="Wingdings" w:hAnsi="Wingdings"/>
      </w:rPr>
    </w:lvl>
    <w:lvl w:ilvl="6" w:tplc="04560001" w:tentative="1">
      <w:start w:val="1"/>
      <w:numFmt w:val="bullet"/>
      <w:lvlText w:val=""/>
      <w:lvlJc w:val="left"/>
      <w:pPr>
        <w:ind w:left="5040" w:hanging="360"/>
      </w:pPr>
      <w:rPr>
        <w:rFonts w:hint="default" w:ascii="Symbol" w:hAnsi="Symbol"/>
      </w:rPr>
    </w:lvl>
    <w:lvl w:ilvl="7" w:tplc="04560003" w:tentative="1">
      <w:start w:val="1"/>
      <w:numFmt w:val="bullet"/>
      <w:lvlText w:val="o"/>
      <w:lvlJc w:val="left"/>
      <w:pPr>
        <w:ind w:left="5760" w:hanging="360"/>
      </w:pPr>
      <w:rPr>
        <w:rFonts w:hint="default" w:ascii="Courier New" w:hAnsi="Courier New" w:cs="Courier New"/>
      </w:rPr>
    </w:lvl>
    <w:lvl w:ilvl="8" w:tplc="04560005" w:tentative="1">
      <w:start w:val="1"/>
      <w:numFmt w:val="bullet"/>
      <w:lvlText w:val=""/>
      <w:lvlJc w:val="left"/>
      <w:pPr>
        <w:ind w:left="6480" w:hanging="360"/>
      </w:pPr>
      <w:rPr>
        <w:rFonts w:hint="default" w:ascii="Wingdings" w:hAnsi="Wingdings"/>
      </w:rPr>
    </w:lvl>
  </w:abstractNum>
  <w:abstractNum w:abstractNumId="8" w15:restartNumberingAfterBreak="0">
    <w:nsid w:val="3BC664DA"/>
    <w:multiLevelType w:val="hybridMultilevel"/>
    <w:tmpl w:val="729A0A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E3C5399"/>
    <w:multiLevelType w:val="multilevel"/>
    <w:tmpl w:val="B3020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3167576"/>
    <w:multiLevelType w:val="hybridMultilevel"/>
    <w:tmpl w:val="228EE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FF01D6"/>
    <w:multiLevelType w:val="multilevel"/>
    <w:tmpl w:val="4BC88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CC73BF5"/>
    <w:multiLevelType w:val="multilevel"/>
    <w:tmpl w:val="C2BA11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EEB5EE9"/>
    <w:multiLevelType w:val="hybridMultilevel"/>
    <w:tmpl w:val="D382CE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1405172"/>
    <w:multiLevelType w:val="multilevel"/>
    <w:tmpl w:val="95F6918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521B2675"/>
    <w:multiLevelType w:val="hybridMultilevel"/>
    <w:tmpl w:val="99D868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DFD44AA"/>
    <w:multiLevelType w:val="hybridMultilevel"/>
    <w:tmpl w:val="D6B2F8C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7" w15:restartNumberingAfterBreak="0">
    <w:nsid w:val="728D659F"/>
    <w:multiLevelType w:val="hybridMultilevel"/>
    <w:tmpl w:val="7E0CF7D4"/>
    <w:lvl w:ilvl="0" w:tplc="08070001">
      <w:start w:val="1"/>
      <w:numFmt w:val="bullet"/>
      <w:lvlText w:val=""/>
      <w:lvlJc w:val="left"/>
      <w:pPr>
        <w:ind w:left="720" w:hanging="360"/>
      </w:pPr>
      <w:rPr>
        <w:rFonts w:hint="default" w:ascii="Symbol" w:hAnsi="Symbol"/>
      </w:rPr>
    </w:lvl>
    <w:lvl w:ilvl="1" w:tplc="08070003" w:tentative="1">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18" w15:restartNumberingAfterBreak="0">
    <w:nsid w:val="755813A5"/>
    <w:multiLevelType w:val="multilevel"/>
    <w:tmpl w:val="A594B3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90F0C7C"/>
    <w:multiLevelType w:val="hybridMultilevel"/>
    <w:tmpl w:val="67324D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7BFC453E"/>
    <w:multiLevelType w:val="multilevel"/>
    <w:tmpl w:val="5AF878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43427009">
    <w:abstractNumId w:val="14"/>
  </w:num>
  <w:num w:numId="2" w16cid:durableId="1187527264">
    <w:abstractNumId w:val="2"/>
  </w:num>
  <w:num w:numId="3" w16cid:durableId="30494998">
    <w:abstractNumId w:val="16"/>
  </w:num>
  <w:num w:numId="4" w16cid:durableId="745222771">
    <w:abstractNumId w:val="6"/>
  </w:num>
  <w:num w:numId="5" w16cid:durableId="1764107772">
    <w:abstractNumId w:val="19"/>
  </w:num>
  <w:num w:numId="6" w16cid:durableId="358049708">
    <w:abstractNumId w:val="1"/>
  </w:num>
  <w:num w:numId="7" w16cid:durableId="1223785558">
    <w:abstractNumId w:val="5"/>
  </w:num>
  <w:num w:numId="8" w16cid:durableId="2098481671">
    <w:abstractNumId w:val="4"/>
  </w:num>
  <w:num w:numId="9" w16cid:durableId="1984659241">
    <w:abstractNumId w:val="10"/>
  </w:num>
  <w:num w:numId="10" w16cid:durableId="1041393547">
    <w:abstractNumId w:val="3"/>
  </w:num>
  <w:num w:numId="11" w16cid:durableId="1998999875">
    <w:abstractNumId w:val="8"/>
  </w:num>
  <w:num w:numId="12" w16cid:durableId="1846941338">
    <w:abstractNumId w:val="13"/>
  </w:num>
  <w:num w:numId="13" w16cid:durableId="796416833">
    <w:abstractNumId w:val="7"/>
  </w:num>
  <w:num w:numId="14" w16cid:durableId="1992363380">
    <w:abstractNumId w:val="15"/>
  </w:num>
  <w:num w:numId="15" w16cid:durableId="1758016691">
    <w:abstractNumId w:val="17"/>
  </w:num>
  <w:num w:numId="16" w16cid:durableId="1460612020">
    <w:abstractNumId w:val="18"/>
  </w:num>
  <w:num w:numId="17" w16cid:durableId="645623998">
    <w:abstractNumId w:val="9"/>
  </w:num>
  <w:num w:numId="18" w16cid:durableId="266086318">
    <w:abstractNumId w:val="11"/>
  </w:num>
  <w:num w:numId="19" w16cid:durableId="463426869">
    <w:abstractNumId w:val="20"/>
  </w:num>
  <w:num w:numId="20" w16cid:durableId="1377393787">
    <w:abstractNumId w:val="12"/>
  </w:num>
  <w:num w:numId="21" w16cid:durableId="40950124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irculation&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46705"/>
    <w:rsid w:val="0000640D"/>
    <w:rsid w:val="00015E4C"/>
    <w:rsid w:val="00025C93"/>
    <w:rsid w:val="000273D2"/>
    <w:rsid w:val="000368A5"/>
    <w:rsid w:val="000373A6"/>
    <w:rsid w:val="0004119E"/>
    <w:rsid w:val="0004305D"/>
    <w:rsid w:val="0004324D"/>
    <w:rsid w:val="00050A6A"/>
    <w:rsid w:val="0006174A"/>
    <w:rsid w:val="000626AD"/>
    <w:rsid w:val="000641FC"/>
    <w:rsid w:val="000713A9"/>
    <w:rsid w:val="00072FCA"/>
    <w:rsid w:val="000756BE"/>
    <w:rsid w:val="0008170C"/>
    <w:rsid w:val="0008373A"/>
    <w:rsid w:val="00087F7B"/>
    <w:rsid w:val="00091844"/>
    <w:rsid w:val="000A099C"/>
    <w:rsid w:val="000A63BA"/>
    <w:rsid w:val="000B13E5"/>
    <w:rsid w:val="000B20B7"/>
    <w:rsid w:val="000B24C5"/>
    <w:rsid w:val="000B2BA1"/>
    <w:rsid w:val="000C5226"/>
    <w:rsid w:val="000D3094"/>
    <w:rsid w:val="000D6538"/>
    <w:rsid w:val="000E211E"/>
    <w:rsid w:val="000E5684"/>
    <w:rsid w:val="000F1B2A"/>
    <w:rsid w:val="0010746A"/>
    <w:rsid w:val="00112024"/>
    <w:rsid w:val="00113700"/>
    <w:rsid w:val="00114EA0"/>
    <w:rsid w:val="0011552B"/>
    <w:rsid w:val="00115F02"/>
    <w:rsid w:val="0011622F"/>
    <w:rsid w:val="001177BD"/>
    <w:rsid w:val="00121A78"/>
    <w:rsid w:val="00121C95"/>
    <w:rsid w:val="00123067"/>
    <w:rsid w:val="00133FBD"/>
    <w:rsid w:val="001378F5"/>
    <w:rsid w:val="001411CA"/>
    <w:rsid w:val="00151C14"/>
    <w:rsid w:val="00152EE6"/>
    <w:rsid w:val="0015551C"/>
    <w:rsid w:val="001559E6"/>
    <w:rsid w:val="00156C0A"/>
    <w:rsid w:val="0015716F"/>
    <w:rsid w:val="0015726B"/>
    <w:rsid w:val="001660CB"/>
    <w:rsid w:val="00180337"/>
    <w:rsid w:val="00182280"/>
    <w:rsid w:val="00185A19"/>
    <w:rsid w:val="00192B9D"/>
    <w:rsid w:val="0019447D"/>
    <w:rsid w:val="00195292"/>
    <w:rsid w:val="00197D4E"/>
    <w:rsid w:val="001A0A92"/>
    <w:rsid w:val="001A11A4"/>
    <w:rsid w:val="001D4A51"/>
    <w:rsid w:val="001D6245"/>
    <w:rsid w:val="001E1B65"/>
    <w:rsid w:val="001F4ACE"/>
    <w:rsid w:val="001F6DD5"/>
    <w:rsid w:val="001F7D26"/>
    <w:rsid w:val="00203BA9"/>
    <w:rsid w:val="0020638C"/>
    <w:rsid w:val="00233683"/>
    <w:rsid w:val="00240207"/>
    <w:rsid w:val="00244ADD"/>
    <w:rsid w:val="00244B2F"/>
    <w:rsid w:val="002513DE"/>
    <w:rsid w:val="00252226"/>
    <w:rsid w:val="002537EC"/>
    <w:rsid w:val="00254A2D"/>
    <w:rsid w:val="00256B4A"/>
    <w:rsid w:val="002828A0"/>
    <w:rsid w:val="002866D5"/>
    <w:rsid w:val="00294E1D"/>
    <w:rsid w:val="002A2FEF"/>
    <w:rsid w:val="002A5133"/>
    <w:rsid w:val="002A516E"/>
    <w:rsid w:val="002B4589"/>
    <w:rsid w:val="002B778A"/>
    <w:rsid w:val="002C6A68"/>
    <w:rsid w:val="002D2039"/>
    <w:rsid w:val="002D2A65"/>
    <w:rsid w:val="002D2E1E"/>
    <w:rsid w:val="002E10A8"/>
    <w:rsid w:val="002E1D8B"/>
    <w:rsid w:val="002E290A"/>
    <w:rsid w:val="002E5B1E"/>
    <w:rsid w:val="002E6AB5"/>
    <w:rsid w:val="002F3AA5"/>
    <w:rsid w:val="002F7E1E"/>
    <w:rsid w:val="00301581"/>
    <w:rsid w:val="00305BC9"/>
    <w:rsid w:val="0031625F"/>
    <w:rsid w:val="003213C5"/>
    <w:rsid w:val="0032617D"/>
    <w:rsid w:val="00327104"/>
    <w:rsid w:val="003473D8"/>
    <w:rsid w:val="00351ED1"/>
    <w:rsid w:val="0036192A"/>
    <w:rsid w:val="00363A51"/>
    <w:rsid w:val="003651AE"/>
    <w:rsid w:val="003712D3"/>
    <w:rsid w:val="00374505"/>
    <w:rsid w:val="00381543"/>
    <w:rsid w:val="00394255"/>
    <w:rsid w:val="00394663"/>
    <w:rsid w:val="00395B94"/>
    <w:rsid w:val="003B1A5C"/>
    <w:rsid w:val="003C22EE"/>
    <w:rsid w:val="003C76F6"/>
    <w:rsid w:val="003D70F7"/>
    <w:rsid w:val="003E7236"/>
    <w:rsid w:val="003F25A3"/>
    <w:rsid w:val="003F6F61"/>
    <w:rsid w:val="003F71C3"/>
    <w:rsid w:val="003F74E6"/>
    <w:rsid w:val="00407302"/>
    <w:rsid w:val="0042708B"/>
    <w:rsid w:val="00432A08"/>
    <w:rsid w:val="00443F7B"/>
    <w:rsid w:val="004445CC"/>
    <w:rsid w:val="004552CD"/>
    <w:rsid w:val="004614BE"/>
    <w:rsid w:val="004636C4"/>
    <w:rsid w:val="00463DF1"/>
    <w:rsid w:val="004702ED"/>
    <w:rsid w:val="00476414"/>
    <w:rsid w:val="004968FF"/>
    <w:rsid w:val="004A5C18"/>
    <w:rsid w:val="004B41C5"/>
    <w:rsid w:val="004B6C60"/>
    <w:rsid w:val="004C149B"/>
    <w:rsid w:val="004C3AB1"/>
    <w:rsid w:val="004D232C"/>
    <w:rsid w:val="004D409D"/>
    <w:rsid w:val="004D6613"/>
    <w:rsid w:val="004E0A1E"/>
    <w:rsid w:val="004E33CD"/>
    <w:rsid w:val="004F4378"/>
    <w:rsid w:val="004F6F6A"/>
    <w:rsid w:val="005110B3"/>
    <w:rsid w:val="00514056"/>
    <w:rsid w:val="00535AC3"/>
    <w:rsid w:val="00542BCB"/>
    <w:rsid w:val="00545D72"/>
    <w:rsid w:val="00546705"/>
    <w:rsid w:val="0055337D"/>
    <w:rsid w:val="0055378C"/>
    <w:rsid w:val="00557A44"/>
    <w:rsid w:val="00561E64"/>
    <w:rsid w:val="00562EE3"/>
    <w:rsid w:val="00595048"/>
    <w:rsid w:val="00597A62"/>
    <w:rsid w:val="005A457A"/>
    <w:rsid w:val="005A796F"/>
    <w:rsid w:val="005F3608"/>
    <w:rsid w:val="006052CC"/>
    <w:rsid w:val="00617E22"/>
    <w:rsid w:val="00620BCB"/>
    <w:rsid w:val="006241D2"/>
    <w:rsid w:val="0062595C"/>
    <w:rsid w:val="00626D27"/>
    <w:rsid w:val="00631A62"/>
    <w:rsid w:val="00631E9C"/>
    <w:rsid w:val="00637361"/>
    <w:rsid w:val="0064060C"/>
    <w:rsid w:val="006415A0"/>
    <w:rsid w:val="00646EC2"/>
    <w:rsid w:val="00647130"/>
    <w:rsid w:val="00652AB3"/>
    <w:rsid w:val="00670390"/>
    <w:rsid w:val="00670765"/>
    <w:rsid w:val="00672916"/>
    <w:rsid w:val="006753F1"/>
    <w:rsid w:val="00681376"/>
    <w:rsid w:val="00682066"/>
    <w:rsid w:val="00682F25"/>
    <w:rsid w:val="00686797"/>
    <w:rsid w:val="0069560D"/>
    <w:rsid w:val="006A0536"/>
    <w:rsid w:val="006A2EA3"/>
    <w:rsid w:val="006A37B3"/>
    <w:rsid w:val="006A3EDE"/>
    <w:rsid w:val="006A75B0"/>
    <w:rsid w:val="006A7F86"/>
    <w:rsid w:val="006B0438"/>
    <w:rsid w:val="006B4FFE"/>
    <w:rsid w:val="006C6325"/>
    <w:rsid w:val="006D0725"/>
    <w:rsid w:val="006E2631"/>
    <w:rsid w:val="006E31FB"/>
    <w:rsid w:val="006E539E"/>
    <w:rsid w:val="007028FC"/>
    <w:rsid w:val="0070648B"/>
    <w:rsid w:val="007114A3"/>
    <w:rsid w:val="00712C4C"/>
    <w:rsid w:val="00713C6C"/>
    <w:rsid w:val="0072046E"/>
    <w:rsid w:val="00725E9E"/>
    <w:rsid w:val="00727B75"/>
    <w:rsid w:val="00727C4A"/>
    <w:rsid w:val="00727FA3"/>
    <w:rsid w:val="007333F5"/>
    <w:rsid w:val="0073765E"/>
    <w:rsid w:val="007422C1"/>
    <w:rsid w:val="00742D36"/>
    <w:rsid w:val="00745DF2"/>
    <w:rsid w:val="007463DF"/>
    <w:rsid w:val="007465B8"/>
    <w:rsid w:val="007549EA"/>
    <w:rsid w:val="00757C53"/>
    <w:rsid w:val="00764E91"/>
    <w:rsid w:val="00780F28"/>
    <w:rsid w:val="00781E03"/>
    <w:rsid w:val="00787B4F"/>
    <w:rsid w:val="00787DE1"/>
    <w:rsid w:val="007922F8"/>
    <w:rsid w:val="0079345A"/>
    <w:rsid w:val="007A0DA2"/>
    <w:rsid w:val="007A1E07"/>
    <w:rsid w:val="007A2E82"/>
    <w:rsid w:val="007A3564"/>
    <w:rsid w:val="007B69F3"/>
    <w:rsid w:val="007C0BCF"/>
    <w:rsid w:val="007E05A1"/>
    <w:rsid w:val="007E5650"/>
    <w:rsid w:val="007E5EFA"/>
    <w:rsid w:val="007F1DAC"/>
    <w:rsid w:val="007F466D"/>
    <w:rsid w:val="007F5374"/>
    <w:rsid w:val="008020BE"/>
    <w:rsid w:val="0080431E"/>
    <w:rsid w:val="00814760"/>
    <w:rsid w:val="00815027"/>
    <w:rsid w:val="0082443C"/>
    <w:rsid w:val="00824682"/>
    <w:rsid w:val="008260EE"/>
    <w:rsid w:val="0082689A"/>
    <w:rsid w:val="00834C72"/>
    <w:rsid w:val="00844564"/>
    <w:rsid w:val="00845222"/>
    <w:rsid w:val="00856B91"/>
    <w:rsid w:val="008627E1"/>
    <w:rsid w:val="00864D8C"/>
    <w:rsid w:val="008808E2"/>
    <w:rsid w:val="00883883"/>
    <w:rsid w:val="00883C0B"/>
    <w:rsid w:val="00884FE4"/>
    <w:rsid w:val="00886363"/>
    <w:rsid w:val="00893CCF"/>
    <w:rsid w:val="008A1531"/>
    <w:rsid w:val="008B07CB"/>
    <w:rsid w:val="008B262A"/>
    <w:rsid w:val="008B6CB1"/>
    <w:rsid w:val="008D2FC3"/>
    <w:rsid w:val="008D3C7D"/>
    <w:rsid w:val="008E02E6"/>
    <w:rsid w:val="008E0ACF"/>
    <w:rsid w:val="008E24AD"/>
    <w:rsid w:val="008E5D87"/>
    <w:rsid w:val="008E6CC8"/>
    <w:rsid w:val="008E7335"/>
    <w:rsid w:val="008F05A7"/>
    <w:rsid w:val="008F0700"/>
    <w:rsid w:val="008F3729"/>
    <w:rsid w:val="008F79D7"/>
    <w:rsid w:val="009012D4"/>
    <w:rsid w:val="009059B0"/>
    <w:rsid w:val="00910E26"/>
    <w:rsid w:val="00913292"/>
    <w:rsid w:val="00915311"/>
    <w:rsid w:val="00915F72"/>
    <w:rsid w:val="00915F81"/>
    <w:rsid w:val="00916B86"/>
    <w:rsid w:val="00924AD1"/>
    <w:rsid w:val="009267D3"/>
    <w:rsid w:val="00933479"/>
    <w:rsid w:val="00936A7C"/>
    <w:rsid w:val="00937C1C"/>
    <w:rsid w:val="009411A1"/>
    <w:rsid w:val="009620A1"/>
    <w:rsid w:val="00963A85"/>
    <w:rsid w:val="0096420A"/>
    <w:rsid w:val="00965D83"/>
    <w:rsid w:val="00982250"/>
    <w:rsid w:val="0098675C"/>
    <w:rsid w:val="00986B64"/>
    <w:rsid w:val="00990549"/>
    <w:rsid w:val="00992E78"/>
    <w:rsid w:val="009975FD"/>
    <w:rsid w:val="00997C1D"/>
    <w:rsid w:val="009B2382"/>
    <w:rsid w:val="009B681B"/>
    <w:rsid w:val="009C7322"/>
    <w:rsid w:val="009D5290"/>
    <w:rsid w:val="009D66B9"/>
    <w:rsid w:val="009E3B33"/>
    <w:rsid w:val="009E729E"/>
    <w:rsid w:val="009F6F8B"/>
    <w:rsid w:val="00A0385F"/>
    <w:rsid w:val="00A05730"/>
    <w:rsid w:val="00A05A38"/>
    <w:rsid w:val="00A1045B"/>
    <w:rsid w:val="00A1103C"/>
    <w:rsid w:val="00A1377C"/>
    <w:rsid w:val="00A26AAF"/>
    <w:rsid w:val="00A42AD0"/>
    <w:rsid w:val="00A4499C"/>
    <w:rsid w:val="00A529B2"/>
    <w:rsid w:val="00A55F10"/>
    <w:rsid w:val="00A63900"/>
    <w:rsid w:val="00A6608A"/>
    <w:rsid w:val="00A675CB"/>
    <w:rsid w:val="00A70087"/>
    <w:rsid w:val="00A85C55"/>
    <w:rsid w:val="00A90252"/>
    <w:rsid w:val="00A909AF"/>
    <w:rsid w:val="00A90AEE"/>
    <w:rsid w:val="00A91CA6"/>
    <w:rsid w:val="00A9453C"/>
    <w:rsid w:val="00A95AD6"/>
    <w:rsid w:val="00A974C3"/>
    <w:rsid w:val="00AB7085"/>
    <w:rsid w:val="00AC36B8"/>
    <w:rsid w:val="00AC5090"/>
    <w:rsid w:val="00AD5F85"/>
    <w:rsid w:val="00AD6ABB"/>
    <w:rsid w:val="00AD7D37"/>
    <w:rsid w:val="00AE439E"/>
    <w:rsid w:val="00AE7E06"/>
    <w:rsid w:val="00AF0A53"/>
    <w:rsid w:val="00B114E3"/>
    <w:rsid w:val="00B26198"/>
    <w:rsid w:val="00B26CFB"/>
    <w:rsid w:val="00B2790F"/>
    <w:rsid w:val="00B304FE"/>
    <w:rsid w:val="00B31431"/>
    <w:rsid w:val="00B33E2E"/>
    <w:rsid w:val="00B55CBB"/>
    <w:rsid w:val="00B579D3"/>
    <w:rsid w:val="00B601D6"/>
    <w:rsid w:val="00B65B6A"/>
    <w:rsid w:val="00B70BE2"/>
    <w:rsid w:val="00B73664"/>
    <w:rsid w:val="00B75F03"/>
    <w:rsid w:val="00B86F07"/>
    <w:rsid w:val="00B87459"/>
    <w:rsid w:val="00BA328E"/>
    <w:rsid w:val="00BA4CD3"/>
    <w:rsid w:val="00BA7881"/>
    <w:rsid w:val="00BB2EF3"/>
    <w:rsid w:val="00BD253C"/>
    <w:rsid w:val="00BD42BE"/>
    <w:rsid w:val="00BD63FC"/>
    <w:rsid w:val="00BD707B"/>
    <w:rsid w:val="00BD7C36"/>
    <w:rsid w:val="00BF0FE1"/>
    <w:rsid w:val="00BF3993"/>
    <w:rsid w:val="00BF3CD1"/>
    <w:rsid w:val="00C05FB5"/>
    <w:rsid w:val="00C10FAD"/>
    <w:rsid w:val="00C12132"/>
    <w:rsid w:val="00C13C98"/>
    <w:rsid w:val="00C21146"/>
    <w:rsid w:val="00C216EE"/>
    <w:rsid w:val="00C43FE6"/>
    <w:rsid w:val="00C44CF1"/>
    <w:rsid w:val="00C46A8C"/>
    <w:rsid w:val="00C64ED8"/>
    <w:rsid w:val="00C677B5"/>
    <w:rsid w:val="00C7198D"/>
    <w:rsid w:val="00C84F30"/>
    <w:rsid w:val="00C84F42"/>
    <w:rsid w:val="00C855C1"/>
    <w:rsid w:val="00C90E26"/>
    <w:rsid w:val="00C93688"/>
    <w:rsid w:val="00C97D51"/>
    <w:rsid w:val="00C97F4C"/>
    <w:rsid w:val="00CA4F90"/>
    <w:rsid w:val="00CB443C"/>
    <w:rsid w:val="00CB4DCE"/>
    <w:rsid w:val="00CB4FFE"/>
    <w:rsid w:val="00CB6B52"/>
    <w:rsid w:val="00CC24A8"/>
    <w:rsid w:val="00CC3214"/>
    <w:rsid w:val="00CC3815"/>
    <w:rsid w:val="00CD0D4A"/>
    <w:rsid w:val="00CE7AB0"/>
    <w:rsid w:val="00CF4DA6"/>
    <w:rsid w:val="00D10AB8"/>
    <w:rsid w:val="00D11080"/>
    <w:rsid w:val="00D206D3"/>
    <w:rsid w:val="00D23757"/>
    <w:rsid w:val="00D2722B"/>
    <w:rsid w:val="00D44078"/>
    <w:rsid w:val="00D4708D"/>
    <w:rsid w:val="00D55D46"/>
    <w:rsid w:val="00D56CB7"/>
    <w:rsid w:val="00D61A2B"/>
    <w:rsid w:val="00D62854"/>
    <w:rsid w:val="00D73A7A"/>
    <w:rsid w:val="00D74828"/>
    <w:rsid w:val="00D82072"/>
    <w:rsid w:val="00D82F90"/>
    <w:rsid w:val="00D86A1E"/>
    <w:rsid w:val="00D940BF"/>
    <w:rsid w:val="00D95E39"/>
    <w:rsid w:val="00DA3CF3"/>
    <w:rsid w:val="00DA6EFB"/>
    <w:rsid w:val="00DB4122"/>
    <w:rsid w:val="00DB6D84"/>
    <w:rsid w:val="00DC18D6"/>
    <w:rsid w:val="00DC600F"/>
    <w:rsid w:val="00DD3137"/>
    <w:rsid w:val="00DE0B49"/>
    <w:rsid w:val="00DE47C9"/>
    <w:rsid w:val="00DF1C46"/>
    <w:rsid w:val="00DF5482"/>
    <w:rsid w:val="00DF67FE"/>
    <w:rsid w:val="00E0024C"/>
    <w:rsid w:val="00E0292F"/>
    <w:rsid w:val="00E15597"/>
    <w:rsid w:val="00E17859"/>
    <w:rsid w:val="00E20DD5"/>
    <w:rsid w:val="00E21FA7"/>
    <w:rsid w:val="00E32CD2"/>
    <w:rsid w:val="00E3791B"/>
    <w:rsid w:val="00E402CD"/>
    <w:rsid w:val="00E41933"/>
    <w:rsid w:val="00E51795"/>
    <w:rsid w:val="00E5290D"/>
    <w:rsid w:val="00E53653"/>
    <w:rsid w:val="00E6122A"/>
    <w:rsid w:val="00E62E61"/>
    <w:rsid w:val="00E65758"/>
    <w:rsid w:val="00E7318A"/>
    <w:rsid w:val="00E77E04"/>
    <w:rsid w:val="00E87280"/>
    <w:rsid w:val="00E8795D"/>
    <w:rsid w:val="00E91EAD"/>
    <w:rsid w:val="00EA3231"/>
    <w:rsid w:val="00EC163C"/>
    <w:rsid w:val="00EC7DCF"/>
    <w:rsid w:val="00ED0499"/>
    <w:rsid w:val="00ED5D2A"/>
    <w:rsid w:val="00EE24F7"/>
    <w:rsid w:val="00EE6279"/>
    <w:rsid w:val="00EE7EDF"/>
    <w:rsid w:val="00EF2561"/>
    <w:rsid w:val="00F01559"/>
    <w:rsid w:val="00F13C69"/>
    <w:rsid w:val="00F14B3A"/>
    <w:rsid w:val="00F166B8"/>
    <w:rsid w:val="00F22151"/>
    <w:rsid w:val="00F241FF"/>
    <w:rsid w:val="00F256A7"/>
    <w:rsid w:val="00F3036A"/>
    <w:rsid w:val="00F317C3"/>
    <w:rsid w:val="00F31C5C"/>
    <w:rsid w:val="00F34EA8"/>
    <w:rsid w:val="00F36B44"/>
    <w:rsid w:val="00F470A3"/>
    <w:rsid w:val="00F53A9D"/>
    <w:rsid w:val="00F540C0"/>
    <w:rsid w:val="00F63B4B"/>
    <w:rsid w:val="00F653AF"/>
    <w:rsid w:val="00F67AE2"/>
    <w:rsid w:val="00F70FF9"/>
    <w:rsid w:val="00F764C7"/>
    <w:rsid w:val="00F96530"/>
    <w:rsid w:val="00FA18E9"/>
    <w:rsid w:val="00FA3234"/>
    <w:rsid w:val="00FA41CA"/>
    <w:rsid w:val="00FB48F7"/>
    <w:rsid w:val="00FC1756"/>
    <w:rsid w:val="00FD45C7"/>
    <w:rsid w:val="00FE0905"/>
    <w:rsid w:val="00FE133B"/>
    <w:rsid w:val="00FE27BC"/>
    <w:rsid w:val="00FE62B0"/>
    <w:rsid w:val="00FF41D3"/>
    <w:rsid w:val="09E635ED"/>
    <w:rsid w:val="1B33C2E1"/>
    <w:rsid w:val="370BBE0C"/>
    <w:rsid w:val="39459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0075F"/>
  <w15:docId w15:val="{1DD3CF80-1FA5-458C-A2C0-FD02645EA6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621BA"/>
    <w:pPr>
      <w:keepNext/>
      <w:keepLines/>
      <w:spacing w:before="480"/>
      <w:outlineLvl w:val="0"/>
    </w:pPr>
    <w:rPr>
      <w:rFonts w:asciiTheme="majorHAnsi" w:hAnsiTheme="majorHAnsi"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621BA"/>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9F2D51"/>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semiHidden/>
    <w:rsid w:val="002B350E"/>
    <w:rPr>
      <w:rFonts w:ascii="Lucida Grande" w:hAnsi="Lucida Grande"/>
      <w:sz w:val="18"/>
      <w:szCs w:val="18"/>
    </w:rPr>
  </w:style>
  <w:style w:type="paragraph" w:styleId="TabList" w:customStyle="1">
    <w:name w:val="TabList"/>
    <w:basedOn w:val="Normal"/>
    <w:qFormat/>
    <w:rsid w:val="00E12382"/>
    <w:pPr>
      <w:tabs>
        <w:tab w:val="left" w:pos="3969"/>
        <w:tab w:val="left" w:leader="hyphen" w:pos="8505"/>
      </w:tabs>
      <w:spacing w:line="480" w:lineRule="auto"/>
      <w:ind w:left="-176"/>
    </w:pPr>
    <w:rPr>
      <w:rFonts w:ascii="Tahoma" w:hAnsi="Tahoma" w:eastAsia="Times New Roman" w:cs="Tahoma"/>
      <w:sz w:val="22"/>
      <w:szCs w:val="20"/>
      <w:lang w:val="en-GB"/>
    </w:rPr>
  </w:style>
  <w:style w:type="paragraph" w:styleId="ListParagraph">
    <w:name w:val="List Paragraph"/>
    <w:basedOn w:val="Normal"/>
    <w:uiPriority w:val="34"/>
    <w:qFormat/>
    <w:rsid w:val="00C2639D"/>
    <w:pPr>
      <w:ind w:left="720"/>
      <w:contextualSpacing/>
    </w:pPr>
  </w:style>
  <w:style w:type="character" w:styleId="Heading1Char" w:customStyle="1">
    <w:name w:val="Heading 1 Char"/>
    <w:basedOn w:val="DefaultParagraphFont"/>
    <w:link w:val="Heading1"/>
    <w:uiPriority w:val="9"/>
    <w:rsid w:val="003621BA"/>
    <w:rPr>
      <w:rFonts w:asciiTheme="majorHAnsi" w:hAnsiTheme="majorHAnsi" w:eastAsiaTheme="majorEastAsia" w:cstheme="majorBidi"/>
      <w:b/>
      <w:bCs/>
      <w:color w:val="345A8A" w:themeColor="accent1" w:themeShade="B5"/>
      <w:sz w:val="32"/>
      <w:szCs w:val="32"/>
    </w:rPr>
  </w:style>
  <w:style w:type="character" w:styleId="Heading2Char" w:customStyle="1">
    <w:name w:val="Heading 2 Char"/>
    <w:basedOn w:val="DefaultParagraphFont"/>
    <w:link w:val="Heading2"/>
    <w:uiPriority w:val="9"/>
    <w:rsid w:val="003621BA"/>
    <w:rPr>
      <w:rFonts w:asciiTheme="majorHAnsi" w:hAnsiTheme="majorHAnsi" w:eastAsiaTheme="majorEastAsia" w:cstheme="majorBidi"/>
      <w:b/>
      <w:bCs/>
      <w:color w:val="4F81BD" w:themeColor="accent1"/>
      <w:sz w:val="26"/>
      <w:szCs w:val="26"/>
    </w:rPr>
  </w:style>
  <w:style w:type="paragraph" w:styleId="Quote">
    <w:name w:val="Quote"/>
    <w:basedOn w:val="Normal"/>
    <w:next w:val="Normal"/>
    <w:link w:val="QuoteChar"/>
    <w:uiPriority w:val="29"/>
    <w:qFormat/>
    <w:rsid w:val="005D570C"/>
    <w:pPr>
      <w:ind w:left="284"/>
    </w:pPr>
    <w:rPr>
      <w:i/>
      <w:iCs/>
      <w:color w:val="000000" w:themeColor="text1"/>
    </w:rPr>
  </w:style>
  <w:style w:type="character" w:styleId="QuoteChar" w:customStyle="1">
    <w:name w:val="Quote Char"/>
    <w:basedOn w:val="DefaultParagraphFont"/>
    <w:link w:val="Quote"/>
    <w:uiPriority w:val="29"/>
    <w:rsid w:val="005D570C"/>
    <w:rPr>
      <w:i/>
      <w:iCs/>
      <w:color w:val="000000" w:themeColor="text1"/>
      <w:lang w:val="en-US"/>
    </w:rPr>
  </w:style>
  <w:style w:type="character" w:styleId="Hyperlink">
    <w:name w:val="Hyperlink"/>
    <w:basedOn w:val="DefaultParagraphFont"/>
    <w:uiPriority w:val="99"/>
    <w:unhideWhenUsed/>
    <w:rsid w:val="00D6008B"/>
    <w:rPr>
      <w:color w:val="0000FF" w:themeColor="hyperlink"/>
      <w:u w:val="single"/>
    </w:rPr>
  </w:style>
  <w:style w:type="paragraph" w:styleId="Header">
    <w:name w:val="header"/>
    <w:basedOn w:val="Normal"/>
    <w:link w:val="HeaderChar"/>
    <w:uiPriority w:val="99"/>
    <w:unhideWhenUsed/>
    <w:rsid w:val="00D6008B"/>
    <w:pPr>
      <w:tabs>
        <w:tab w:val="center" w:pos="4320"/>
        <w:tab w:val="right" w:pos="8640"/>
      </w:tabs>
    </w:pPr>
  </w:style>
  <w:style w:type="character" w:styleId="HeaderChar" w:customStyle="1">
    <w:name w:val="Header Char"/>
    <w:basedOn w:val="DefaultParagraphFont"/>
    <w:link w:val="Header"/>
    <w:uiPriority w:val="99"/>
    <w:rsid w:val="00D6008B"/>
  </w:style>
  <w:style w:type="paragraph" w:styleId="Footer">
    <w:name w:val="footer"/>
    <w:basedOn w:val="Normal"/>
    <w:link w:val="FooterChar"/>
    <w:uiPriority w:val="99"/>
    <w:unhideWhenUsed/>
    <w:rsid w:val="00D6008B"/>
    <w:pPr>
      <w:tabs>
        <w:tab w:val="center" w:pos="4320"/>
        <w:tab w:val="right" w:pos="8640"/>
      </w:tabs>
    </w:pPr>
  </w:style>
  <w:style w:type="character" w:styleId="FooterChar" w:customStyle="1">
    <w:name w:val="Footer Char"/>
    <w:basedOn w:val="DefaultParagraphFont"/>
    <w:link w:val="Footer"/>
    <w:uiPriority w:val="99"/>
    <w:rsid w:val="00D6008B"/>
  </w:style>
  <w:style w:type="character" w:styleId="PageNumber">
    <w:name w:val="page number"/>
    <w:basedOn w:val="DefaultParagraphFont"/>
    <w:uiPriority w:val="99"/>
    <w:semiHidden/>
    <w:unhideWhenUsed/>
    <w:rsid w:val="001F2B3D"/>
  </w:style>
  <w:style w:type="character" w:styleId="CommentReference">
    <w:name w:val="Comment Reference"/>
    <w:basedOn w:val="DefaultParagraphFont"/>
    <w:uiPriority w:val="99"/>
    <w:semiHidden/>
    <w:unhideWhenUsed/>
    <w:rsid w:val="007A1A6E"/>
    <w:rPr>
      <w:sz w:val="16"/>
      <w:szCs w:val="16"/>
    </w:rPr>
  </w:style>
  <w:style w:type="paragraph" w:styleId="CommentText">
    <w:name w:val="Comment Text"/>
    <w:basedOn w:val="Normal"/>
    <w:link w:val="CommentTextChar"/>
    <w:uiPriority w:val="99"/>
    <w:unhideWhenUsed/>
    <w:rsid w:val="007A1A6E"/>
    <w:rPr>
      <w:sz w:val="20"/>
      <w:szCs w:val="20"/>
    </w:rPr>
  </w:style>
  <w:style w:type="character" w:styleId="CommentTextChar" w:customStyle="1">
    <w:name w:val="Comment Text Char"/>
    <w:basedOn w:val="DefaultParagraphFont"/>
    <w:link w:val="CommentText"/>
    <w:uiPriority w:val="99"/>
    <w:rsid w:val="007A1A6E"/>
    <w:rPr>
      <w:sz w:val="20"/>
      <w:szCs w:val="20"/>
    </w:rPr>
  </w:style>
  <w:style w:type="paragraph" w:styleId="CommentSubject">
    <w:name w:val="Comment Subject"/>
    <w:basedOn w:val="CommentText"/>
    <w:next w:val="CommentText"/>
    <w:link w:val="CommentSubjectChar"/>
    <w:uiPriority w:val="99"/>
    <w:semiHidden/>
    <w:unhideWhenUsed/>
    <w:rsid w:val="007A1A6E"/>
    <w:rPr>
      <w:b/>
      <w:bCs/>
    </w:rPr>
  </w:style>
  <w:style w:type="character" w:styleId="CommentSubjectChar" w:customStyle="1">
    <w:name w:val="Comment Subject Char"/>
    <w:basedOn w:val="CommentTextChar"/>
    <w:link w:val="CommentSubject"/>
    <w:uiPriority w:val="99"/>
    <w:semiHidden/>
    <w:rsid w:val="007A1A6E"/>
    <w:rPr>
      <w:b/>
      <w:bCs/>
      <w:sz w:val="20"/>
      <w:szCs w:val="20"/>
    </w:rPr>
  </w:style>
  <w:style w:type="character" w:styleId="Heading3Char" w:customStyle="1">
    <w:name w:val="Heading 3 Char"/>
    <w:basedOn w:val="DefaultParagraphFont"/>
    <w:link w:val="Heading3"/>
    <w:uiPriority w:val="9"/>
    <w:rsid w:val="009F2D51"/>
    <w:rPr>
      <w:rFonts w:asciiTheme="majorHAnsi" w:hAnsiTheme="majorHAnsi" w:eastAsiaTheme="majorEastAsia" w:cstheme="majorBidi"/>
      <w:b/>
      <w:bCs/>
      <w:color w:val="4F81BD" w:themeColor="accent1"/>
    </w:rPr>
  </w:style>
  <w:style w:type="paragraph" w:styleId="NormalWeb">
    <w:name w:val="Normal (Web)"/>
    <w:basedOn w:val="Normal"/>
    <w:uiPriority w:val="99"/>
    <w:unhideWhenUsed/>
    <w:rsid w:val="009F2D51"/>
    <w:pPr>
      <w:spacing w:before="100" w:beforeAutospacing="1" w:after="100" w:afterAutospacing="1"/>
    </w:pPr>
    <w:rPr>
      <w:rFonts w:ascii="Times New Roman" w:hAnsi="Times New Roman" w:eastAsia="Times New Roman" w:cs="Times New Roman"/>
    </w:rPr>
  </w:style>
  <w:style w:type="character" w:styleId="Strong">
    <w:name w:val="Strong"/>
    <w:basedOn w:val="DefaultParagraphFont"/>
    <w:uiPriority w:val="22"/>
    <w:qFormat/>
    <w:rsid w:val="009F2D51"/>
    <w:rPr>
      <w:b/>
      <w:bCs/>
    </w:rPr>
  </w:style>
  <w:style w:type="character" w:styleId="Emphasis">
    <w:name w:val="Emphasis"/>
    <w:basedOn w:val="DefaultParagraphFont"/>
    <w:uiPriority w:val="20"/>
    <w:qFormat/>
    <w:rsid w:val="009F2D51"/>
    <w:rPr>
      <w:i/>
      <w:iCs/>
    </w:rPr>
  </w:style>
  <w:style w:type="character" w:styleId="FollowedHyperlink">
    <w:name w:val="FollowedHyperlink"/>
    <w:basedOn w:val="DefaultParagraphFont"/>
    <w:uiPriority w:val="99"/>
    <w:semiHidden/>
    <w:unhideWhenUsed/>
    <w:rsid w:val="00507603"/>
    <w:rPr>
      <w:color w:val="800080" w:themeColor="followedHyperlink"/>
      <w:u w:val="single"/>
    </w:rPr>
  </w:style>
  <w:style w:type="paragraph" w:styleId="xmsoplaintext" w:customStyle="1">
    <w:name w:val="x_msoplaintext"/>
    <w:basedOn w:val="Normal"/>
    <w:rsid w:val="00283F4D"/>
    <w:pPr>
      <w:spacing w:before="100" w:beforeAutospacing="1" w:after="100" w:afterAutospacing="1"/>
    </w:pPr>
    <w:rPr>
      <w:rFonts w:ascii="Times New Roman" w:hAnsi="Times New Roman" w:eastAsia="Times New Roman" w:cs="Times New Roman"/>
      <w:lang w:val="en-CA"/>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paragraph" w:styleId="Revision">
    <w:name w:val="Revision"/>
    <w:hidden/>
    <w:uiPriority w:val="99"/>
    <w:semiHidden/>
    <w:rsid w:val="00E402CD"/>
  </w:style>
  <w:style w:type="paragraph" w:styleId="xxmsonormal" w:customStyle="1">
    <w:name w:val="x_xmsonormal"/>
    <w:basedOn w:val="Normal"/>
    <w:rsid w:val="00F470A3"/>
    <w:pPr>
      <w:spacing w:before="100" w:beforeAutospacing="1" w:after="100" w:afterAutospacing="1"/>
    </w:pPr>
    <w:rPr>
      <w:rFonts w:ascii="Times New Roman" w:hAnsi="Times New Roman" w:eastAsia="Times New Roman" w:cs="Times New Roman"/>
    </w:rPr>
  </w:style>
  <w:style w:type="table" w:styleId="TableGrid">
    <w:name w:val="Table Grid"/>
    <w:basedOn w:val="TableNormal"/>
    <w:uiPriority w:val="39"/>
    <w:rsid w:val="00B304F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dNoteBibliographyTitle" w:customStyle="1">
    <w:name w:val="EndNote Bibliography Title"/>
    <w:basedOn w:val="Normal"/>
    <w:link w:val="EndNoteBibliographyTitleChar"/>
    <w:rsid w:val="00DB4122"/>
    <w:pPr>
      <w:jc w:val="center"/>
    </w:pPr>
    <w:rPr>
      <w:noProof/>
    </w:rPr>
  </w:style>
  <w:style w:type="character" w:styleId="EndNoteBibliographyTitleChar" w:customStyle="1">
    <w:name w:val="EndNote Bibliography Title Char"/>
    <w:basedOn w:val="DefaultParagraphFont"/>
    <w:link w:val="EndNoteBibliographyTitle"/>
    <w:rsid w:val="00DB4122"/>
    <w:rPr>
      <w:noProof/>
    </w:rPr>
  </w:style>
  <w:style w:type="paragraph" w:styleId="EndNoteBibliography" w:customStyle="1">
    <w:name w:val="EndNote Bibliography"/>
    <w:basedOn w:val="Normal"/>
    <w:link w:val="EndNoteBibliographyChar"/>
    <w:rsid w:val="00DB4122"/>
    <w:rPr>
      <w:noProof/>
    </w:rPr>
  </w:style>
  <w:style w:type="character" w:styleId="EndNoteBibliographyChar" w:customStyle="1">
    <w:name w:val="EndNote Bibliography Char"/>
    <w:basedOn w:val="DefaultParagraphFont"/>
    <w:link w:val="EndNoteBibliography"/>
    <w:rsid w:val="00DB4122"/>
    <w:rPr>
      <w:noProof/>
    </w:rPr>
  </w:style>
  <w:style w:type="character" w:styleId="UnresolvedMention">
    <w:name w:val="Unresolved Mention"/>
    <w:basedOn w:val="DefaultParagraphFont"/>
    <w:uiPriority w:val="99"/>
    <w:semiHidden/>
    <w:unhideWhenUsed/>
    <w:rsid w:val="007465B8"/>
    <w:rPr>
      <w:color w:val="605E5C"/>
      <w:shd w:val="clear" w:color="auto" w:fill="E1DFDD"/>
    </w:rPr>
  </w:style>
  <w:style w:type="paragraph" w:styleId="p1" w:customStyle="1">
    <w:name w:val="p1"/>
    <w:basedOn w:val="Normal"/>
    <w:rsid w:val="00617E22"/>
    <w:rPr>
      <w:rFonts w:ascii="Helvetica" w:hAnsi="Helvetica" w:eastAsia="Times New Roman" w:cs="Times New Roman"/>
      <w:color w:val="000000"/>
      <w:sz w:val="15"/>
      <w:szCs w:val="15"/>
      <w:lang w:val="en-CA"/>
    </w:rPr>
  </w:style>
  <w:style w:type="character" w:styleId="apple-converted-space" w:customStyle="1">
    <w:name w:val="apple-converted-space"/>
    <w:basedOn w:val="DefaultParagraphFont"/>
    <w:rsid w:val="00617E22"/>
  </w:style>
  <w:style w:type="character" w:styleId="source-title" w:customStyle="1">
    <w:name w:val="source-title"/>
    <w:basedOn w:val="DefaultParagraphFont"/>
    <w:rsid w:val="00672916"/>
  </w:style>
  <w:style w:type="character" w:styleId="source-count" w:customStyle="1">
    <w:name w:val="source-count"/>
    <w:basedOn w:val="DefaultParagraphFont"/>
    <w:rsid w:val="00672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hyperlink" Target="http://www.ilcor.org" TargetMode="External" Id="rId9" /><Relationship Type="http://schemas.openxmlformats.org/officeDocument/2006/relationships/footer" Target="footer2.xml" Id="rId14" /><Relationship Type="http://schemas.openxmlformats.org/officeDocument/2006/relationships/fontTable" Target="fontTable.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b60gRQLIJUcD08QDhwkSJKIAw==">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 Michael Hospital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peter morley MH</dc:creator>
  <lastModifiedBy>Jaylen Wright</lastModifiedBy>
  <revision>4</revision>
  <dcterms:created xsi:type="dcterms:W3CDTF">2026-10-29T15:40:00.0000000Z</dcterms:created>
  <dcterms:modified xsi:type="dcterms:W3CDTF">2026-11-05T17:31:29.6573920Z</dcterms:modified>
</coreProperties>
</file>