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1C3911" w:rsidR="004120B3" w:rsidP="004120B3" w:rsidRDefault="004120B3" w14:paraId="1896C9BA" w14:textId="6D7A8089">
      <w:pPr>
        <w:rPr>
          <w:b w:val="1"/>
          <w:bCs w:val="1"/>
          <w:sz w:val="20"/>
          <w:szCs w:val="20"/>
          <w:lang w:val="en-CA"/>
        </w:rPr>
      </w:pPr>
      <w:r w:rsidRPr="2A745D0A" w:rsidR="004120B3">
        <w:rPr>
          <w:b w:val="1"/>
          <w:bCs w:val="1"/>
          <w:sz w:val="20"/>
          <w:szCs w:val="20"/>
          <w:lang w:val="en-CA"/>
        </w:rPr>
        <w:t>Risk of Bias Table</w:t>
      </w:r>
      <w:r w:rsidRPr="2A745D0A" w:rsidR="009229A3">
        <w:rPr>
          <w:b w:val="1"/>
          <w:bCs w:val="1"/>
          <w:sz w:val="20"/>
          <w:szCs w:val="20"/>
          <w:lang w:val="en-CA"/>
        </w:rPr>
        <w:t xml:space="preserve"> – RoB-2</w:t>
      </w:r>
    </w:p>
    <w:p w:rsidRPr="001C3911" w:rsidR="0071441D" w:rsidP="00A406D7" w:rsidRDefault="0071441D" w14:paraId="57943E37" w14:textId="77777777">
      <w:pPr>
        <w:rPr>
          <w:b/>
          <w:bCs/>
          <w:sz w:val="20"/>
          <w:szCs w:val="20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1"/>
        <w:gridCol w:w="1085"/>
        <w:gridCol w:w="962"/>
        <w:gridCol w:w="1037"/>
        <w:gridCol w:w="969"/>
        <w:gridCol w:w="1034"/>
        <w:gridCol w:w="917"/>
      </w:tblGrid>
      <w:tr w:rsidRPr="001C3911" w:rsidR="009229A3" w:rsidTr="0003435C" w14:paraId="659DA784" w14:textId="77777777">
        <w:tc>
          <w:tcPr>
            <w:tcW w:w="1071" w:type="dxa"/>
            <w:vAlign w:val="center"/>
          </w:tcPr>
          <w:p w:rsidRPr="001C3911" w:rsidR="009229A3" w:rsidP="000E2FE1" w:rsidRDefault="009229A3" w14:paraId="3D73C90A" w14:textId="77777777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Study</w:t>
            </w:r>
          </w:p>
          <w:p w:rsidRPr="001C3911" w:rsidR="009229A3" w:rsidP="000E2FE1" w:rsidRDefault="009229A3" w14:paraId="1DF46584" w14:textId="77777777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Author, Year, Country</w:t>
            </w:r>
          </w:p>
        </w:tc>
        <w:tc>
          <w:tcPr>
            <w:tcW w:w="1085" w:type="dxa"/>
            <w:vAlign w:val="center"/>
          </w:tcPr>
          <w:p w:rsidRPr="001C3911" w:rsidR="009229A3" w:rsidP="000E2FE1" w:rsidRDefault="009229A3" w14:paraId="43E74D79" w14:textId="6B57CB65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Randomization bias</w:t>
            </w:r>
          </w:p>
        </w:tc>
        <w:tc>
          <w:tcPr>
            <w:tcW w:w="962" w:type="dxa"/>
            <w:vAlign w:val="center"/>
          </w:tcPr>
          <w:p w:rsidRPr="001C3911" w:rsidR="009229A3" w:rsidP="000E2FE1" w:rsidRDefault="009229A3" w14:paraId="1B93F09A" w14:textId="34AA460F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Deviations from intended outcomes</w:t>
            </w:r>
          </w:p>
        </w:tc>
        <w:tc>
          <w:tcPr>
            <w:tcW w:w="1037" w:type="dxa"/>
            <w:vAlign w:val="center"/>
          </w:tcPr>
          <w:p w:rsidRPr="001C3911" w:rsidR="009229A3" w:rsidP="000E2FE1" w:rsidRDefault="009229A3" w14:paraId="15820F07" w14:textId="4BC35366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Missing outcome data</w:t>
            </w:r>
          </w:p>
        </w:tc>
        <w:tc>
          <w:tcPr>
            <w:tcW w:w="969" w:type="dxa"/>
            <w:vAlign w:val="center"/>
          </w:tcPr>
          <w:p w:rsidRPr="001C3911" w:rsidR="009229A3" w:rsidP="000E2FE1" w:rsidRDefault="009229A3" w14:paraId="3987332B" w14:textId="1CD83F48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Outcome measurement</w:t>
            </w:r>
          </w:p>
        </w:tc>
        <w:tc>
          <w:tcPr>
            <w:tcW w:w="1034" w:type="dxa"/>
            <w:vAlign w:val="center"/>
          </w:tcPr>
          <w:p w:rsidRPr="001C3911" w:rsidR="009229A3" w:rsidP="000E2FE1" w:rsidRDefault="009229A3" w14:paraId="12C2D83C" w14:textId="7412064A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Selection of reported results</w:t>
            </w:r>
          </w:p>
        </w:tc>
        <w:tc>
          <w:tcPr>
            <w:tcW w:w="917" w:type="dxa"/>
            <w:vAlign w:val="center"/>
          </w:tcPr>
          <w:p w:rsidRPr="001C3911" w:rsidR="009229A3" w:rsidP="000E2FE1" w:rsidRDefault="009229A3" w14:paraId="6564C31A" w14:textId="77777777">
            <w:pPr>
              <w:jc w:val="center"/>
              <w:rPr>
                <w:b/>
                <w:bCs/>
                <w:sz w:val="13"/>
                <w:szCs w:val="13"/>
                <w:lang w:val="en-CA"/>
              </w:rPr>
            </w:pPr>
            <w:r w:rsidRPr="001C3911">
              <w:rPr>
                <w:b/>
                <w:bCs/>
                <w:sz w:val="13"/>
                <w:szCs w:val="13"/>
                <w:lang w:val="en-CA"/>
              </w:rPr>
              <w:t>Overall risk of bias</w:t>
            </w:r>
          </w:p>
        </w:tc>
      </w:tr>
      <w:tr w:rsidRPr="001C3911" w:rsidR="009229A3" w:rsidTr="0003435C" w14:paraId="7BBD4800" w14:textId="77777777">
        <w:tc>
          <w:tcPr>
            <w:tcW w:w="1071" w:type="dxa"/>
            <w:vAlign w:val="center"/>
          </w:tcPr>
          <w:p w:rsidRPr="001C3911" w:rsidR="009229A3" w:rsidP="00083A3A" w:rsidRDefault="009229A3" w14:paraId="6C306272" w14:textId="5978E497">
            <w:pPr>
              <w:jc w:val="center"/>
              <w:rPr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Ahmad, 2024, Malaysia</w:t>
            </w:r>
            <w:r w:rsidRPr="001C3911">
              <w:rPr>
                <w:sz w:val="13"/>
                <w:szCs w:val="13"/>
                <w:lang w:val="en-CA"/>
              </w:rPr>
              <w:fldChar w:fldCharType="begin">
                <w:fldData xml:space="preserve">PEVuZE5vdGU+PENpdGU+PEF1dGhvcj5BaG1hZDwvQXV0aG9yPjxZZWFyPjIwMjQ8L1llYXI+PFJl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</w:fldData>
              </w:fldChar>
            </w:r>
            <w:r w:rsidRPr="001C3911">
              <w:rPr>
                <w:sz w:val="13"/>
                <w:szCs w:val="13"/>
                <w:lang w:val="en-CA"/>
              </w:rPr>
              <w:instrText xml:space="preserve"> ADDIN EN.CITE </w:instrText>
            </w:r>
            <w:r w:rsidRPr="001C3911">
              <w:rPr>
                <w:sz w:val="13"/>
                <w:szCs w:val="13"/>
                <w:lang w:val="en-CA"/>
              </w:rPr>
              <w:fldChar w:fldCharType="begin">
                <w:fldData xml:space="preserve">PEVuZE5vdGU+PENpdGU+PEF1dGhvcj5BaG1hZDwvQXV0aG9yPjxZZWFyPjIwMjQ8L1llYXI+PFJl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</w:fldData>
              </w:fldChar>
            </w:r>
            <w:r w:rsidRPr="001C3911">
              <w:rPr>
                <w:sz w:val="13"/>
                <w:szCs w:val="13"/>
                <w:lang w:val="en-CA"/>
              </w:rPr>
              <w:instrText xml:space="preserve"> ADDIN EN.CITE.DATA </w:instrText>
            </w:r>
            <w:r w:rsidRPr="001C3911">
              <w:rPr>
                <w:sz w:val="13"/>
                <w:szCs w:val="13"/>
                <w:lang w:val="en-CA"/>
              </w:rPr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  <w:r w:rsidRPr="001C3911">
              <w:rPr>
                <w:sz w:val="13"/>
                <w:szCs w:val="13"/>
                <w:lang w:val="en-CA"/>
              </w:rPr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1C3911">
              <w:rPr>
                <w:noProof/>
                <w:sz w:val="13"/>
                <w:szCs w:val="13"/>
                <w:vertAlign w:val="superscript"/>
                <w:lang w:val="en-CA"/>
              </w:rPr>
              <w:t>1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B13A02" w:rsidP="00F37634" w:rsidRDefault="00B13A02" w14:paraId="173D940C" w14:textId="325840D2">
            <w:pPr>
              <w:jc w:val="center"/>
              <w:rPr>
                <w:sz w:val="13"/>
                <w:szCs w:val="13"/>
                <w:highlight w:val="yellow"/>
                <w:lang w:val="en-CA"/>
              </w:rPr>
            </w:pPr>
            <w:r w:rsidRPr="00525814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9229A3" w14:paraId="306541BD" w14:textId="77777777">
            <w:pPr>
              <w:jc w:val="center"/>
              <w:rPr>
                <w:sz w:val="13"/>
                <w:szCs w:val="13"/>
                <w:highlight w:val="yellow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9229A3" w14:paraId="3797BE09" w14:textId="77777777">
            <w:pPr>
              <w:jc w:val="center"/>
              <w:rPr>
                <w:sz w:val="13"/>
                <w:szCs w:val="13"/>
                <w:highlight w:val="yellow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9229A3" w14:paraId="536238F5" w14:textId="7DB607A0">
            <w:pPr>
              <w:jc w:val="center"/>
              <w:rPr>
                <w:sz w:val="13"/>
                <w:szCs w:val="13"/>
                <w:highlight w:val="yellow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DE2183" w:rsidRDefault="009229A3" w14:paraId="1D743C14" w14:textId="10DE97FE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 w:rsidRPr="001C3911">
              <w:rPr>
                <w:rFonts w:cstheme="minorHAnsi"/>
                <w:sz w:val="13"/>
                <w:szCs w:val="13"/>
                <w:lang w:val="en-CA"/>
              </w:rPr>
              <w:t>High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9229A3" w14:paraId="7CC063B0" w14:textId="266F5D7E">
            <w:pPr>
              <w:jc w:val="center"/>
              <w:rPr>
                <w:sz w:val="13"/>
                <w:szCs w:val="13"/>
                <w:highlight w:val="yellow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High</w:t>
            </w:r>
          </w:p>
        </w:tc>
      </w:tr>
      <w:tr w:rsidRPr="001C3911" w:rsidR="009229A3" w:rsidTr="0003435C" w14:paraId="3C2F15DA" w14:textId="77777777">
        <w:tc>
          <w:tcPr>
            <w:tcW w:w="1071" w:type="dxa"/>
            <w:vAlign w:val="center"/>
          </w:tcPr>
          <w:p w:rsidRPr="001C3911" w:rsidR="009229A3" w:rsidP="00083A3A" w:rsidRDefault="009229A3" w14:paraId="0BEBF759" w14:textId="500BF2CE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Dilley, 2015, Australia</w:t>
            </w:r>
            <w:r w:rsidRPr="001C3911">
              <w:rPr>
                <w:sz w:val="13"/>
                <w:szCs w:val="13"/>
                <w:lang w:val="en-CA"/>
              </w:rPr>
              <w:fldChar w:fldCharType="begin"/>
            </w:r>
            <w:r w:rsidRPr="001C3911">
              <w:rPr>
                <w:sz w:val="13"/>
                <w:szCs w:val="13"/>
                <w:lang w:val="en-CA"/>
              </w:rPr>
              <w:instrText xml:space="preserve"> ADDIN EN.CITE &lt;EndNote&gt;&lt;Cite&gt;&lt;Author&gt;Dilley&lt;/Author&gt;&lt;Year&gt;2015&lt;/Year&gt;&lt;RecNum&gt;1112&lt;/RecNum&gt;&lt;DisplayText&gt;&lt;style face="superscript"&gt;2&lt;/style&gt;&lt;/DisplayText&gt;&lt;record&gt;&lt;rec-number&gt;1112&lt;/rec-number&gt;&lt;foreign-keys&gt;&lt;key app="EN" db-id="axp2d25ec0wtw9er0t3vswxm9922zz9zrz9d" timestamp="1764181280"&gt;1112&lt;/key&gt;&lt;/foreign-keys&gt;&lt;ref-type name="Journal Article"&gt;17&lt;/ref-type&gt;&lt;contributors&gt;&lt;authors&gt;&lt;author&gt;Dilley, Stuart J.&lt;/author&gt;&lt;author&gt;Weiland, Tracey J.&lt;/author&gt;&lt;author&gt;O’Brien, Robert&lt;/author&gt;&lt;author&gt;Cunningham, Neil J.&lt;/author&gt;&lt;author&gt;Van Dijk, Julian E.&lt;/author&gt;&lt;author&gt;Mahoney, Rosie M.&lt;/author&gt;&lt;author&gt;Williams, Matthew J.&lt;/author&gt;&lt;/authors&gt;&lt;/contributors&gt;&lt;titles&gt;&lt;title&gt;Use of a Checklist During Observation of a Simulated Cardiac Arrest Scenario Does Not Improve Time to CPR and Defibrillation Over Observation Alone for Subsequent Scenarios&lt;/title&gt;&lt;secondary-title&gt;Teaching and Learning in Medicine&lt;/secondary-title&gt;&lt;/titles&gt;&lt;periodical&gt;&lt;full-title&gt;Teaching and learning in medicine&lt;/full-title&gt;&lt;/periodical&gt;&lt;pages&gt;71-79&lt;/pages&gt;&lt;volume&gt;27&lt;/volume&gt;&lt;number&gt;1&lt;/number&gt;&lt;dates&gt;&lt;year&gt;2015&lt;/year&gt;&lt;pub-dates&gt;&lt;date&gt;2015/01/02&lt;/date&gt;&lt;/pub-dates&gt;&lt;/dates&gt;&lt;publisher&gt;Routledge&lt;/publisher&gt;&lt;isbn&gt;1040-1334&lt;/isbn&gt;&lt;urls&gt;&lt;related-urls&gt;&lt;url&gt;https://doi.org/10.1080/10401334.2014.979182&lt;/url&gt;&lt;/related-urls&gt;&lt;/urls&gt;&lt;electronic-resource-num&gt;10.1080/10401334.2014.979182&lt;/electronic-resource-num&gt;&lt;/record&gt;&lt;/Cite&gt;&lt;/EndNote&gt;</w:instrText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1C3911">
              <w:rPr>
                <w:noProof/>
                <w:sz w:val="13"/>
                <w:szCs w:val="13"/>
                <w:vertAlign w:val="superscript"/>
                <w:lang w:val="en-CA"/>
              </w:rPr>
              <w:t>2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9229A3" w:rsidP="00F37634" w:rsidRDefault="009229A3" w14:paraId="767CD1FE" w14:textId="1FB339E6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9229A3" w14:paraId="2D90F41C" w14:textId="7EE466C0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9229A3" w14:paraId="2CF1B329" w14:textId="32CC7061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9229A3" w14:paraId="4F72EF54" w14:textId="65E13483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083A3A" w:rsidRDefault="009229A3" w14:paraId="075455A4" w14:textId="5212D313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 w:rsidRPr="001C3911">
              <w:rPr>
                <w:rFonts w:cstheme="minorHAnsi"/>
                <w:sz w:val="13"/>
                <w:szCs w:val="13"/>
                <w:lang w:val="en-CA"/>
              </w:rPr>
              <w:t>Low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9229A3" w14:paraId="6FB98BA4" w14:textId="5747C130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</w:tr>
      <w:tr w:rsidRPr="001C3911" w:rsidR="009229A3" w:rsidTr="0003435C" w14:paraId="6D0C4463" w14:textId="77777777">
        <w:tc>
          <w:tcPr>
            <w:tcW w:w="1071" w:type="dxa"/>
            <w:vAlign w:val="center"/>
          </w:tcPr>
          <w:p w:rsidRPr="001C3911" w:rsidR="009229A3" w:rsidP="00083A3A" w:rsidRDefault="009229A3" w14:paraId="2AF675D6" w14:textId="6AF007A9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Goulamhoussen et al., 2024, France</w:t>
            </w:r>
            <w:r w:rsidRPr="001C3911">
              <w:rPr>
                <w:sz w:val="13"/>
                <w:szCs w:val="13"/>
                <w:lang w:val="en-CA"/>
              </w:rPr>
              <w:fldChar w:fldCharType="begin"/>
            </w:r>
            <w:r w:rsidRPr="001C3911">
              <w:rPr>
                <w:sz w:val="13"/>
                <w:szCs w:val="13"/>
                <w:lang w:val="en-CA"/>
              </w:rPr>
              <w:instrText xml:space="preserve"> ADDIN EN.CITE &lt;EndNote&gt;&lt;Cite&gt;&lt;Author&gt;Goulamhoussen&lt;/Author&gt;&lt;Year&gt;2024&lt;/Year&gt;&lt;RecNum&gt;1113&lt;/RecNum&gt;&lt;DisplayText&gt;&lt;style face="superscript"&gt;3&lt;/style&gt;&lt;/DisplayText&gt;&lt;record&gt;&lt;rec-number&gt;1113&lt;/rec-number&gt;&lt;foreign-keys&gt;&lt;key app="EN" db-id="axp2d25ec0wtw9er0t3vswxm9922zz9zrz9d" timestamp="1764181405"&gt;1113&lt;/key&gt;&lt;/foreign-keys&gt;&lt;ref-type name="Journal Article"&gt;17&lt;/ref-type&gt;&lt;contributors&gt;&lt;authors&gt;&lt;author&gt;Goulamhoussen, Ammar&lt;/author&gt;&lt;author&gt;Havard, Caroline&lt;/author&gt;&lt;author&gt;Gille, Benoit&lt;/author&gt;&lt;author&gt;François, Bob&lt;/author&gt;&lt;author&gt;Benhamou, Dan&lt;/author&gt;&lt;author&gt;Blanié, Antonia&lt;/author&gt;&lt;/authors&gt;&lt;/contributors&gt;&lt;titles&gt;&lt;title&gt;An observer tool to enhance learning of medical students during simulation training of cardiopulmonary resuscitation: a randomised controlled trial&lt;/title&gt;&lt;secondary-title&gt;BMC Medical Education&lt;/secondary-title&gt;&lt;/titles&gt;&lt;periodical&gt;&lt;full-title&gt;BMC Medical Education&lt;/full-title&gt;&lt;/periodical&gt;&lt;pages&gt;719&lt;/pages&gt;&lt;volume&gt;24&lt;/volume&gt;&lt;number&gt;1&lt;/number&gt;&lt;dates&gt;&lt;year&gt;2024&lt;/year&gt;&lt;pub-dates&gt;&lt;date&gt;2024/07/03&lt;/date&gt;&lt;/pub-dates&gt;&lt;/dates&gt;&lt;isbn&gt;1472-6920&lt;/isbn&gt;&lt;urls&gt;&lt;related-urls&gt;&lt;url&gt;https://doi.org/10.1186/s12909-024-05658-x&lt;/url&gt;&lt;/related-urls&gt;&lt;/urls&gt;&lt;electronic-resource-num&gt;10.1186/s12909-024-05658-x&lt;/electronic-resource-num&gt;&lt;/record&gt;&lt;/Cite&gt;&lt;/EndNote&gt;</w:instrText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1C3911">
              <w:rPr>
                <w:noProof/>
                <w:sz w:val="13"/>
                <w:szCs w:val="13"/>
                <w:vertAlign w:val="superscript"/>
                <w:lang w:val="en-CA"/>
              </w:rPr>
              <w:t>3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9229A3" w:rsidP="00F37634" w:rsidRDefault="009229A3" w14:paraId="4C135D4C" w14:textId="090CFD72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9229A3" w14:paraId="1DEEFC30" w14:textId="578B75A3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9229A3" w14:paraId="744D6D2A" w14:textId="074E2C92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9229A3" w14:paraId="5961D925" w14:textId="35A8D280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083A3A" w:rsidRDefault="000F5EB7" w14:paraId="19D44812" w14:textId="2DC09AA3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 w:rsidRPr="001C3911">
              <w:rPr>
                <w:rFonts w:cstheme="minorHAnsi"/>
                <w:sz w:val="13"/>
                <w:szCs w:val="13"/>
                <w:lang w:val="en-CA"/>
              </w:rPr>
              <w:t>Low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0F5EB7" w14:paraId="72D19349" w14:textId="2CB75E6E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</w:tr>
      <w:tr w:rsidRPr="001C3911" w:rsidR="009229A3" w:rsidTr="0003435C" w14:paraId="3F4D2BF3" w14:textId="77777777">
        <w:tc>
          <w:tcPr>
            <w:tcW w:w="1071" w:type="dxa"/>
            <w:vAlign w:val="center"/>
          </w:tcPr>
          <w:p w:rsidRPr="001C3911" w:rsidR="009229A3" w:rsidP="00083A3A" w:rsidRDefault="009229A3" w14:paraId="6E763359" w14:textId="37C1EB27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Khan, 2024, Pakistan</w:t>
            </w:r>
            <w:r w:rsidRPr="001C3911">
              <w:rPr>
                <w:sz w:val="13"/>
                <w:szCs w:val="13"/>
                <w:lang w:val="en-CA"/>
              </w:rPr>
              <w:fldChar w:fldCharType="begin"/>
            </w:r>
            <w:r w:rsidRPr="001C3911">
              <w:rPr>
                <w:sz w:val="13"/>
                <w:szCs w:val="13"/>
                <w:lang w:val="en-CA"/>
              </w:rPr>
              <w:instrText xml:space="preserve"> ADDIN EN.CITE &lt;EndNote&gt;&lt;Cite&gt;&lt;Author&gt;Khan M&lt;/Author&gt;&lt;Year&gt;2024&lt;/Year&gt;&lt;RecNum&gt;1114&lt;/RecNum&gt;&lt;DisplayText&gt;&lt;style face="superscript"&gt;4&lt;/style&gt;&lt;/DisplayText&gt;&lt;record&gt;&lt;rec-number&gt;1114&lt;/rec-number&gt;&lt;foreign-keys&gt;&lt;key app="EN" db-id="axp2d25ec0wtw9er0t3vswxm9922zz9zrz9d" timestamp="1764183021"&gt;1114&lt;/key&gt;&lt;/foreign-keys&gt;&lt;ref-type name="Journal Article"&gt;17&lt;/ref-type&gt;&lt;contributors&gt;&lt;authors&gt;&lt;author&gt;Khan M, Naushad K, Jadoon M, Siddique U, Aman F, Durrani M.&lt;/author&gt;&lt;/authors&gt;&lt;/contributors&gt;&lt;titles&gt;&lt;title&gt;N OBSERVER TOOL TO ENHANCE LEARNING OF MEDICAL STUDENTS DURING SIMULATION TRAINING OF CARDIOPULMONARY RESUSCITATION: A RANDOMIZED CONTROLLED TRIAL.&lt;/title&gt;&lt;secondary-title&gt;A Journal of Population Therapeutics and Clinical Pharmacology&lt;/secondary-title&gt;&lt;/titles&gt;&lt;periodical&gt;&lt;full-title&gt;A Journal of Population Therapeutics and Clinical Pharmacology&lt;/full-title&gt;&lt;/periodical&gt;&lt;pages&gt;2552-2558.&lt;/pages&gt;&lt;number&gt;31(6)&lt;/number&gt;&lt;dates&gt;&lt;year&gt;2024&lt;/year&gt;&lt;/dates&gt;&lt;urls&gt;&lt;/urls&gt;&lt;electronic-resource-num&gt; https://doi.org/10.53555/jptcp.v31i6.6974&lt;/electronic-resource-num&gt;&lt;/record&gt;&lt;/Cite&gt;&lt;/EndNote&gt;</w:instrText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1C3911">
              <w:rPr>
                <w:noProof/>
                <w:sz w:val="13"/>
                <w:szCs w:val="13"/>
                <w:vertAlign w:val="superscript"/>
                <w:lang w:val="en-CA"/>
              </w:rPr>
              <w:t>4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9229A3" w:rsidP="00F37634" w:rsidRDefault="00F7204F" w14:paraId="479CCABA" w14:textId="0C4EAED6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F7204F" w14:paraId="651A22E6" w14:textId="37F9AD42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F7204F" w14:paraId="36B9CFE2" w14:textId="68E13167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F7204F" w14:paraId="1168F462" w14:textId="51BE4A0E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083A3A" w:rsidRDefault="00F7204F" w14:paraId="027420EF" w14:textId="177FCDB2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 w:rsidRPr="001C3911">
              <w:rPr>
                <w:rFonts w:cstheme="minorHAnsi"/>
                <w:sz w:val="13"/>
                <w:szCs w:val="13"/>
                <w:lang w:val="en-CA"/>
              </w:rPr>
              <w:t>Low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F7204F" w14:paraId="34F893DC" w14:textId="3CDB1922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</w:tr>
      <w:tr w:rsidRPr="001C3911" w:rsidR="009229A3" w:rsidTr="0003435C" w14:paraId="6BCFB20F" w14:textId="77777777">
        <w:tc>
          <w:tcPr>
            <w:tcW w:w="1071" w:type="dxa"/>
            <w:vAlign w:val="center"/>
          </w:tcPr>
          <w:p w:rsidRPr="001C3911" w:rsidR="009229A3" w:rsidP="00083A3A" w:rsidRDefault="009229A3" w14:paraId="02C8CC8F" w14:textId="56E99D11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McSwain, 1979, USA</w:t>
            </w:r>
            <w:r w:rsidRPr="001C3911">
              <w:rPr>
                <w:sz w:val="13"/>
                <w:szCs w:val="13"/>
                <w:lang w:val="en-CA"/>
              </w:rPr>
              <w:fldChar w:fldCharType="begin"/>
            </w:r>
            <w:r w:rsidRPr="001C3911">
              <w:rPr>
                <w:sz w:val="13"/>
                <w:szCs w:val="13"/>
                <w:lang w:val="en-CA"/>
              </w:rPr>
              <w:instrText xml:space="preserve"> ADDIN EN.CITE &lt;EndNote&gt;&lt;Cite&gt;&lt;Author&gt;McSwain&lt;/Author&gt;&lt;Year&gt;1979&lt;/Year&gt;&lt;RecNum&gt;1115&lt;/RecNum&gt;&lt;DisplayText&gt;&lt;style face="superscript"&gt;5&lt;/style&gt;&lt;/DisplayText&gt;&lt;record&gt;&lt;rec-number&gt;1115&lt;/rec-number&gt;&lt;foreign-keys&gt;&lt;key app="EN" db-id="axp2d25ec0wtw9er0t3vswxm9922zz9zrz9d" timestamp="1764183082"&gt;1115&lt;/key&gt;&lt;/foreign-keys&gt;&lt;ref-type name="Journal Article"&gt;17&lt;/ref-type&gt;&lt;contributors&gt;&lt;authors&gt;&lt;author&gt;McSwain, C.&lt;/author&gt;&lt;author&gt;Mahan, J. M.&lt;/author&gt;&lt;author&gt;Herrin, T. J.&lt;/author&gt;&lt;/authors&gt;&lt;/contributors&gt;&lt;titles&gt;&lt;title&gt;The use of a criterion performance checklist to improve efficiency and effectiveness in a CPR self-teaching program&lt;/title&gt;&lt;secondary-title&gt;Academic Medicine&lt;/secondary-title&gt;&lt;/titles&gt;&lt;periodical&gt;&lt;full-title&gt;Academic medicine&lt;/full-title&gt;&lt;/periodical&gt;&lt;volume&gt;54&lt;/volume&gt;&lt;number&gt;9&lt;/number&gt;&lt;keywords&gt;&lt;keyword&gt;*Allied Health Personnel (education)&lt;/keyword&gt;&lt;keyword&gt;*Emergency Medical Services&lt;/keyword&gt;&lt;keyword&gt;Mississippi&lt;/keyword&gt;&lt;keyword&gt;*Resuscitation (education)&lt;/keyword&gt;&lt;keyword&gt;Teaching (methods)&lt;/keyword&gt;&lt;/keywords&gt;&lt;dates&gt;&lt;year&gt;1979&lt;/year&gt;&lt;/dates&gt;&lt;isbn&gt;1040-2446&lt;/isbn&gt;&lt;urls&gt;&lt;related-urls&gt;&lt;url&gt;https://journals.lww.com/academicmedicine/fulltext/1979/09000/the_use_of_a_criterion_performance_checklist_to.10.aspx&lt;/url&gt;&lt;/related-urls&gt;&lt;/urls&gt;&lt;/record&gt;&lt;/Cite&gt;&lt;/EndNote&gt;</w:instrText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1C3911">
              <w:rPr>
                <w:noProof/>
                <w:sz w:val="13"/>
                <w:szCs w:val="13"/>
                <w:vertAlign w:val="superscript"/>
                <w:lang w:val="en-CA"/>
              </w:rPr>
              <w:t>5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9229A3" w:rsidP="00F37634" w:rsidRDefault="009229A3" w14:paraId="6C5C3313" w14:textId="1A14A3C0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High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2A4D46" w14:paraId="28204623" w14:textId="4903AEED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2A4D46" w14:paraId="792F7551" w14:textId="478866A0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2A4D46" w14:paraId="2CB4A501" w14:textId="1FFCDF06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083A3A" w:rsidRDefault="002A4D46" w14:paraId="292AE584" w14:textId="7EC5FFBB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 w:rsidRPr="001C3911">
              <w:rPr>
                <w:rFonts w:cstheme="minorHAnsi"/>
                <w:sz w:val="13"/>
                <w:szCs w:val="13"/>
                <w:lang w:val="en-CA"/>
              </w:rPr>
              <w:t>Low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9229A3" w14:paraId="2382CBC3" w14:textId="4C241B97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High</w:t>
            </w:r>
          </w:p>
        </w:tc>
      </w:tr>
      <w:tr w:rsidRPr="001C3911" w:rsidR="009229A3" w:rsidTr="0003435C" w14:paraId="7556C641" w14:textId="77777777">
        <w:tc>
          <w:tcPr>
            <w:tcW w:w="1071" w:type="dxa"/>
            <w:vAlign w:val="center"/>
          </w:tcPr>
          <w:p w:rsidRPr="001C3911" w:rsidR="009229A3" w:rsidP="00600659" w:rsidRDefault="009229A3" w14:paraId="487093A8" w14:textId="65D5075E">
            <w:pPr>
              <w:jc w:val="center"/>
              <w:rPr>
                <w:sz w:val="13"/>
                <w:szCs w:val="13"/>
                <w:lang w:val="en-CA"/>
              </w:rPr>
            </w:pPr>
            <w:r w:rsidRPr="001C3911">
              <w:rPr>
                <w:sz w:val="13"/>
                <w:szCs w:val="13"/>
                <w:lang w:val="en-CA"/>
              </w:rPr>
              <w:t>Nord, 2016, Sweden</w:t>
            </w:r>
            <w:r w:rsidRPr="001C3911">
              <w:rPr>
                <w:sz w:val="13"/>
                <w:szCs w:val="13"/>
                <w:lang w:val="en-CA"/>
              </w:rPr>
              <w:fldChar w:fldCharType="begin"/>
            </w:r>
            <w:r w:rsidR="0003435C">
              <w:rPr>
                <w:sz w:val="13"/>
                <w:szCs w:val="13"/>
                <w:lang w:val="en-CA"/>
              </w:rPr>
              <w:instrText xml:space="preserve"> ADDIN EN.CITE &lt;EndNote&gt;&lt;Cite&gt;&lt;Author&gt;Nord&lt;/Author&gt;&lt;Year&gt;2016&lt;/Year&gt;&lt;RecNum&gt;1117&lt;/RecNum&gt;&lt;DisplayText&gt;&lt;style face="superscript"&gt;6&lt;/style&gt;&lt;/DisplayText&gt;&lt;record&gt;&lt;rec-number&gt;1117&lt;/rec-number&gt;&lt;foreign-keys&gt;&lt;key app="EN" db-id="axp2d25ec0wtw9er0t3vswxm9922zz9zrz9d" timestamp="1764183243"&gt;1117&lt;/key&gt;&lt;/foreign-keys&gt;&lt;ref-type name="Journal Article"&gt;17&lt;/ref-type&gt;&lt;contributors&gt;&lt;authors&gt;&lt;author&gt;Nord, Anette&lt;/author&gt;&lt;author&gt;Svensson, Leif&lt;/author&gt;&lt;author&gt;Hult, Håkan&lt;/author&gt;&lt;author&gt;Kreitz-Sandberg, Susanne&lt;/author&gt;&lt;author&gt;Nilsson, Lennart&lt;/author&gt;&lt;/authors&gt;&lt;/contributors&gt;&lt;titles&gt;&lt;title&gt;Effect of mobile application-based versus DVD-based CPR training on students’ practical CPR skills and willingness to act: a cluster randomised study&lt;/title&gt;&lt;secondary-title&gt;BMJ Open&lt;/secondary-title&gt;&lt;/titles&gt;&lt;periodical&gt;&lt;full-title&gt;BMJ Open&lt;/full-title&gt;&lt;/periodical&gt;&lt;pages&gt;e010717&lt;/pages&gt;&lt;volume&gt;6&lt;/volume&gt;&lt;number&gt;4&lt;/number&gt;&lt;dates&gt;&lt;year&gt;2016&lt;/year&gt;&lt;/dates&gt;&lt;urls&gt;&lt;related-urls&gt;&lt;url&gt;https://bmjopen.bmj.com/content/bmjopen/6/4/e010717.full.pdf&lt;/url&gt;&lt;/related-urls&gt;&lt;/urls&gt;&lt;electronic-resource-num&gt;10.1136/bmjopen-2015-010717&lt;/electronic-resource-num&gt;&lt;/record&gt;&lt;/Cite&gt;&lt;/EndNote&gt;</w:instrText>
            </w:r>
            <w:r w:rsidRPr="001C3911">
              <w:rPr>
                <w:sz w:val="13"/>
                <w:szCs w:val="13"/>
                <w:lang w:val="en-CA"/>
              </w:rPr>
              <w:fldChar w:fldCharType="separate"/>
            </w:r>
            <w:r w:rsidRPr="0003435C" w:rsidR="0003435C">
              <w:rPr>
                <w:noProof/>
                <w:sz w:val="13"/>
                <w:szCs w:val="13"/>
                <w:vertAlign w:val="superscript"/>
                <w:lang w:val="en-CA"/>
              </w:rPr>
              <w:t>6</w:t>
            </w:r>
            <w:r w:rsidRPr="001C3911">
              <w:rPr>
                <w:sz w:val="13"/>
                <w:szCs w:val="13"/>
                <w:lang w:val="en-CA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Pr="001C3911" w:rsidR="009229A3" w:rsidP="00F37634" w:rsidRDefault="00CD42AC" w14:paraId="21DD75BE" w14:textId="2477084D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962" w:type="dxa"/>
            <w:vAlign w:val="center"/>
          </w:tcPr>
          <w:p w:rsidRPr="001C3911" w:rsidR="009229A3" w:rsidP="00F37634" w:rsidRDefault="00CD42AC" w14:paraId="47FAB391" w14:textId="6CF83135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1037" w:type="dxa"/>
            <w:vAlign w:val="center"/>
          </w:tcPr>
          <w:p w:rsidRPr="001C3911" w:rsidR="009229A3" w:rsidP="00F37634" w:rsidRDefault="00CD42AC" w14:paraId="77C7AEB2" w14:textId="22AAB0D6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Low</w:t>
            </w:r>
          </w:p>
        </w:tc>
        <w:tc>
          <w:tcPr>
            <w:tcW w:w="969" w:type="dxa"/>
            <w:vAlign w:val="center"/>
          </w:tcPr>
          <w:p w:rsidRPr="001C3911" w:rsidR="009229A3" w:rsidP="00F37634" w:rsidRDefault="00CD42AC" w14:paraId="4285C785" w14:textId="1F06B3DC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Some Concerns</w:t>
            </w:r>
          </w:p>
        </w:tc>
        <w:tc>
          <w:tcPr>
            <w:tcW w:w="1034" w:type="dxa"/>
            <w:vAlign w:val="center"/>
          </w:tcPr>
          <w:p w:rsidRPr="001C3911" w:rsidR="009229A3" w:rsidP="00083A3A" w:rsidRDefault="00CD42AC" w14:paraId="2143FF87" w14:textId="5A80B075">
            <w:pPr>
              <w:jc w:val="center"/>
              <w:rPr>
                <w:rFonts w:cstheme="minorHAnsi"/>
                <w:sz w:val="13"/>
                <w:szCs w:val="13"/>
                <w:lang w:val="en-CA"/>
              </w:rPr>
            </w:pPr>
            <w:r>
              <w:rPr>
                <w:rFonts w:cstheme="minorHAnsi"/>
                <w:sz w:val="13"/>
                <w:szCs w:val="13"/>
                <w:lang w:val="en-CA"/>
              </w:rPr>
              <w:t>Low</w:t>
            </w:r>
          </w:p>
        </w:tc>
        <w:tc>
          <w:tcPr>
            <w:tcW w:w="917" w:type="dxa"/>
            <w:vAlign w:val="center"/>
          </w:tcPr>
          <w:p w:rsidRPr="001C3911" w:rsidR="009229A3" w:rsidP="00F37634" w:rsidRDefault="00CD42AC" w14:paraId="6D33BFED" w14:textId="2F4AE58C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Some Concerns</w:t>
            </w:r>
          </w:p>
        </w:tc>
      </w:tr>
    </w:tbl>
    <w:p w:rsidRPr="001C3911" w:rsidR="008B4A27" w:rsidRDefault="008B4A27" w14:paraId="7A472184" w14:textId="77777777">
      <w:pPr>
        <w:rPr>
          <w:lang w:val="en-CA"/>
        </w:rPr>
      </w:pPr>
    </w:p>
    <w:p w:rsidRPr="001C3911" w:rsidR="0092221B" w:rsidRDefault="0092221B" w14:paraId="588DE704" w14:textId="77777777">
      <w:pPr>
        <w:rPr>
          <w:sz w:val="20"/>
          <w:szCs w:val="20"/>
          <w:lang w:val="en-CA"/>
        </w:rPr>
      </w:pPr>
    </w:p>
    <w:p w:rsidRPr="001C3911" w:rsidR="0092221B" w:rsidRDefault="0092221B" w14:paraId="119219F7" w14:textId="77777777">
      <w:pPr>
        <w:rPr>
          <w:sz w:val="20"/>
          <w:szCs w:val="20"/>
          <w:lang w:val="en-CA"/>
        </w:rPr>
      </w:pPr>
    </w:p>
    <w:p w:rsidRPr="0003435C" w:rsidR="0003435C" w:rsidP="0003435C" w:rsidRDefault="0092221B" w14:paraId="384AA13C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sz w:val="16"/>
          <w:szCs w:val="16"/>
        </w:rPr>
        <w:fldChar w:fldCharType="begin"/>
      </w:r>
      <w:r w:rsidRPr="0003435C">
        <w:rPr>
          <w:sz w:val="16"/>
          <w:szCs w:val="16"/>
        </w:rPr>
        <w:instrText xml:space="preserve"> ADDIN EN.REFLIST </w:instrText>
      </w:r>
      <w:r w:rsidRPr="0003435C">
        <w:rPr>
          <w:sz w:val="16"/>
          <w:szCs w:val="16"/>
        </w:rPr>
        <w:fldChar w:fldCharType="separate"/>
      </w:r>
      <w:r w:rsidRPr="0003435C" w:rsidR="0003435C">
        <w:rPr>
          <w:noProof/>
          <w:sz w:val="16"/>
          <w:szCs w:val="16"/>
        </w:rPr>
        <w:t>1.</w:t>
      </w:r>
      <w:r w:rsidRPr="0003435C" w:rsidR="0003435C">
        <w:rPr>
          <w:noProof/>
          <w:sz w:val="16"/>
          <w:szCs w:val="16"/>
        </w:rPr>
        <w:tab/>
      </w:r>
      <w:r w:rsidRPr="0003435C" w:rsidR="0003435C">
        <w:rPr>
          <w:noProof/>
          <w:sz w:val="16"/>
          <w:szCs w:val="16"/>
        </w:rPr>
        <w:t>Ahmad N, Musa M, Kadir F, Sharizman S, Hidrus A, Hassan H, Mamat R, Baddiri B: Exploring the Functionality of Technology-driven CPR Training Methodologies Among Healthcare Practitioners: A Randomized Control Pilot Study. J Saudi Heart Assoc 2024; 36: 99-105</w:t>
      </w:r>
    </w:p>
    <w:p w:rsidRPr="0003435C" w:rsidR="0003435C" w:rsidP="0003435C" w:rsidRDefault="0003435C" w14:paraId="7432600C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noProof/>
          <w:sz w:val="16"/>
          <w:szCs w:val="16"/>
        </w:rPr>
        <w:t>2.</w:t>
      </w:r>
      <w:r w:rsidRPr="0003435C">
        <w:rPr>
          <w:noProof/>
          <w:sz w:val="16"/>
          <w:szCs w:val="16"/>
        </w:rPr>
        <w:tab/>
      </w:r>
      <w:r w:rsidRPr="0003435C">
        <w:rPr>
          <w:noProof/>
          <w:sz w:val="16"/>
          <w:szCs w:val="16"/>
        </w:rPr>
        <w:t>Dilley SJ, Weiland TJ, O’Brien R, Cunningham NJ, Van Dijk JE, Mahoney RM, Williams MJ: Use of a Checklist During Observation of a Simulated Cardiac Arrest Scenario Does Not Improve Time to CPR and Defibrillation Over Observation Alone for Subsequent Scenarios. Teaching and Learning in Medicine 2015; 27: 71-79</w:t>
      </w:r>
    </w:p>
    <w:p w:rsidRPr="0003435C" w:rsidR="0003435C" w:rsidP="0003435C" w:rsidRDefault="0003435C" w14:paraId="4CBFD5C5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noProof/>
          <w:sz w:val="16"/>
          <w:szCs w:val="16"/>
        </w:rPr>
        <w:t>3.</w:t>
      </w:r>
      <w:r w:rsidRPr="0003435C">
        <w:rPr>
          <w:noProof/>
          <w:sz w:val="16"/>
          <w:szCs w:val="16"/>
        </w:rPr>
        <w:tab/>
      </w:r>
      <w:r w:rsidRPr="0003435C">
        <w:rPr>
          <w:noProof/>
          <w:sz w:val="16"/>
          <w:szCs w:val="16"/>
        </w:rPr>
        <w:t>Goulamhoussen A, Havard C, Gille B, François B, Benhamou D, Blanié A: An observer tool to enhance learning of medical students during simulation training of cardiopulmonary resuscitation: a randomised controlled trial. BMC Medical Education 2024; 24: 719</w:t>
      </w:r>
    </w:p>
    <w:p w:rsidRPr="0003435C" w:rsidR="0003435C" w:rsidP="0003435C" w:rsidRDefault="0003435C" w14:paraId="45632559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noProof/>
          <w:sz w:val="16"/>
          <w:szCs w:val="16"/>
        </w:rPr>
        <w:t>4.</w:t>
      </w:r>
      <w:r w:rsidRPr="0003435C">
        <w:rPr>
          <w:noProof/>
          <w:sz w:val="16"/>
          <w:szCs w:val="16"/>
        </w:rPr>
        <w:tab/>
      </w:r>
      <w:r w:rsidRPr="0003435C">
        <w:rPr>
          <w:noProof/>
          <w:sz w:val="16"/>
          <w:szCs w:val="16"/>
        </w:rPr>
        <w:t>Khan M NK, Jadoon M, Siddique U, Aman F, Durrani M.: N OBSERVER TOOL TO ENHANCE LEARNING OF MEDICAL STUDENTS DURING SIMULATION TRAINING OF CARDIOPULMONARY RESUSCITATION: A RANDOMIZED CONTROLLED TRIAL. A Journal of Population Therapeutics and Clinical Pharmacology 2024: 2552-2558.</w:t>
      </w:r>
    </w:p>
    <w:p w:rsidRPr="0003435C" w:rsidR="0003435C" w:rsidP="0003435C" w:rsidRDefault="0003435C" w14:paraId="28B0696E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noProof/>
          <w:sz w:val="16"/>
          <w:szCs w:val="16"/>
        </w:rPr>
        <w:t>5.</w:t>
      </w:r>
      <w:r w:rsidRPr="0003435C">
        <w:rPr>
          <w:noProof/>
          <w:sz w:val="16"/>
          <w:szCs w:val="16"/>
        </w:rPr>
        <w:tab/>
      </w:r>
      <w:r w:rsidRPr="0003435C">
        <w:rPr>
          <w:noProof/>
          <w:sz w:val="16"/>
          <w:szCs w:val="16"/>
        </w:rPr>
        <w:t>McSwain C, Mahan JM, Herrin TJ: The use of a criterion performance checklist to improve efficiency and effectiveness in a CPR self-teaching program. Academic Medicine 1979; 54</w:t>
      </w:r>
    </w:p>
    <w:p w:rsidRPr="0003435C" w:rsidR="0003435C" w:rsidP="0003435C" w:rsidRDefault="0003435C" w14:paraId="4CF6ECD9" w14:textId="77777777">
      <w:pPr>
        <w:pStyle w:val="EndNoteBibliography"/>
        <w:rPr>
          <w:noProof/>
          <w:sz w:val="16"/>
          <w:szCs w:val="16"/>
        </w:rPr>
      </w:pPr>
      <w:r w:rsidRPr="0003435C">
        <w:rPr>
          <w:noProof/>
          <w:sz w:val="16"/>
          <w:szCs w:val="16"/>
        </w:rPr>
        <w:t>6.</w:t>
      </w:r>
      <w:r w:rsidRPr="0003435C">
        <w:rPr>
          <w:noProof/>
          <w:sz w:val="16"/>
          <w:szCs w:val="16"/>
        </w:rPr>
        <w:tab/>
      </w:r>
      <w:r w:rsidRPr="0003435C">
        <w:rPr>
          <w:noProof/>
          <w:sz w:val="16"/>
          <w:szCs w:val="16"/>
        </w:rPr>
        <w:t>Nord A, Svensson L, Hult H, Kreitz-Sandberg S, Nilsson L: Effect of mobile application-based versus DVD-based CPR training on students’ practical CPR skills and willingness to act: a cluster randomised study. BMJ Open 2016; 6: e010717</w:t>
      </w:r>
    </w:p>
    <w:p w:rsidRPr="001C3911" w:rsidR="0050210C" w:rsidRDefault="0092221B" w14:paraId="3400C084" w14:textId="525CCB7A">
      <w:pPr>
        <w:rPr>
          <w:sz w:val="20"/>
          <w:szCs w:val="20"/>
          <w:lang w:val="en-CA"/>
        </w:rPr>
      </w:pPr>
      <w:r w:rsidRPr="0003435C">
        <w:rPr>
          <w:sz w:val="16"/>
          <w:szCs w:val="16"/>
          <w:lang w:val="en-CA"/>
        </w:rPr>
        <w:fldChar w:fldCharType="end"/>
      </w:r>
    </w:p>
    <w:sectPr w:rsidRPr="001C3911" w:rsidR="0050210C" w:rsidSect="00F60602">
      <w:footerReference w:type="even" r:id="rId11"/>
      <w:footerReference w:type="default" r:id="rId12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70E9E" w:rsidP="00D1436F" w:rsidRDefault="00F70E9E" w14:paraId="214552FE" w14:textId="77777777">
      <w:r>
        <w:separator/>
      </w:r>
    </w:p>
  </w:endnote>
  <w:endnote w:type="continuationSeparator" w:id="0">
    <w:p w:rsidR="00F70E9E" w:rsidP="00D1436F" w:rsidRDefault="00F70E9E" w14:paraId="029D583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84921372"/>
      <w:docPartObj>
        <w:docPartGallery w:val="Page Numbers (Bottom of Page)"/>
        <w:docPartUnique/>
      </w:docPartObj>
    </w:sdtPr>
    <w:sdtContent>
      <w:p w:rsidR="00B84C86" w:rsidP="00831418" w:rsidRDefault="00B84C86" w14:paraId="5F06CB0E" w14:textId="3DF7F4AC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86" w:rsidP="00B84C86" w:rsidRDefault="00B84C86" w14:paraId="1B7E802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34393521"/>
      <w:docPartObj>
        <w:docPartGallery w:val="Page Numbers (Bottom of Page)"/>
        <w:docPartUnique/>
      </w:docPartObj>
    </w:sdtPr>
    <w:sdtContent>
      <w:p w:rsidR="00B84C86" w:rsidP="00831418" w:rsidRDefault="00B84C86" w14:paraId="3A122C82" w14:textId="65914BEC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D1436F" w:rsidR="00D1436F" w:rsidRDefault="006445BE" w14:paraId="66A7439B" w14:textId="20DC18EA">
    <w:pPr>
      <w:pStyle w:val="Footer"/>
      <w:rPr>
        <w:lang w:val="en"/>
      </w:rPr>
    </w:pPr>
    <w:r w:rsidRPr="006445BE">
      <w:rPr>
        <w:sz w:val="20"/>
        <w:szCs w:val="20"/>
        <w:lang w:val="en"/>
      </w:rPr>
      <w:t>Cognitive aids used in simulated resuscitation: a systematic review.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70E9E" w:rsidP="00D1436F" w:rsidRDefault="00F70E9E" w14:paraId="7217A527" w14:textId="77777777">
      <w:r>
        <w:separator/>
      </w:r>
    </w:p>
  </w:footnote>
  <w:footnote w:type="continuationSeparator" w:id="0">
    <w:p w:rsidR="00F70E9E" w:rsidP="00D1436F" w:rsidRDefault="00F70E9E" w14:paraId="5DE15BA9" w14:textId="77777777"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16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Anesthes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p2d25ec0wtw9er0t3vswxm9922zz9zrz9d&quot;&gt;library-Converted&lt;record-ids&gt;&lt;item&gt;1111&lt;/item&gt;&lt;item&gt;1112&lt;/item&gt;&lt;item&gt;1113&lt;/item&gt;&lt;item&gt;1114&lt;/item&gt;&lt;item&gt;1115&lt;/item&gt;&lt;item&gt;1117&lt;/item&gt;&lt;/record-ids&gt;&lt;/item&gt;&lt;/Libraries&gt;"/>
  </w:docVars>
  <w:rsids>
    <w:rsidRoot w:val="00945EF7"/>
    <w:rsid w:val="000044D9"/>
    <w:rsid w:val="00005C7A"/>
    <w:rsid w:val="00016A2D"/>
    <w:rsid w:val="0003435C"/>
    <w:rsid w:val="00042141"/>
    <w:rsid w:val="000507F3"/>
    <w:rsid w:val="00053480"/>
    <w:rsid w:val="00061110"/>
    <w:rsid w:val="00063495"/>
    <w:rsid w:val="0006438B"/>
    <w:rsid w:val="0006648E"/>
    <w:rsid w:val="00076A39"/>
    <w:rsid w:val="00083A3A"/>
    <w:rsid w:val="00095CFC"/>
    <w:rsid w:val="000B126D"/>
    <w:rsid w:val="000C513F"/>
    <w:rsid w:val="000C7EFE"/>
    <w:rsid w:val="000D5F5C"/>
    <w:rsid w:val="000D7B24"/>
    <w:rsid w:val="000F29B9"/>
    <w:rsid w:val="000F5EB7"/>
    <w:rsid w:val="00101181"/>
    <w:rsid w:val="00110A05"/>
    <w:rsid w:val="00115921"/>
    <w:rsid w:val="0012338B"/>
    <w:rsid w:val="001415A2"/>
    <w:rsid w:val="0014727A"/>
    <w:rsid w:val="00163AD2"/>
    <w:rsid w:val="001A4459"/>
    <w:rsid w:val="001A4799"/>
    <w:rsid w:val="001B7371"/>
    <w:rsid w:val="001C156B"/>
    <w:rsid w:val="001C3911"/>
    <w:rsid w:val="001C3EB6"/>
    <w:rsid w:val="001D6D54"/>
    <w:rsid w:val="001F5D51"/>
    <w:rsid w:val="00204507"/>
    <w:rsid w:val="002059A5"/>
    <w:rsid w:val="00207EE7"/>
    <w:rsid w:val="00211B7A"/>
    <w:rsid w:val="00217A73"/>
    <w:rsid w:val="00220639"/>
    <w:rsid w:val="002319E2"/>
    <w:rsid w:val="00243C29"/>
    <w:rsid w:val="002444BC"/>
    <w:rsid w:val="00246230"/>
    <w:rsid w:val="00251AF0"/>
    <w:rsid w:val="002611B7"/>
    <w:rsid w:val="002755E0"/>
    <w:rsid w:val="00277586"/>
    <w:rsid w:val="00291DA1"/>
    <w:rsid w:val="00296B2B"/>
    <w:rsid w:val="002A4D46"/>
    <w:rsid w:val="002B034A"/>
    <w:rsid w:val="002D2CD6"/>
    <w:rsid w:val="002E2DAA"/>
    <w:rsid w:val="002E6DD7"/>
    <w:rsid w:val="002F1B70"/>
    <w:rsid w:val="002F7176"/>
    <w:rsid w:val="003117DE"/>
    <w:rsid w:val="003119D5"/>
    <w:rsid w:val="00321D8E"/>
    <w:rsid w:val="0032628F"/>
    <w:rsid w:val="0033351A"/>
    <w:rsid w:val="003370F3"/>
    <w:rsid w:val="00344219"/>
    <w:rsid w:val="00345C79"/>
    <w:rsid w:val="0034775D"/>
    <w:rsid w:val="00353AEB"/>
    <w:rsid w:val="003612BF"/>
    <w:rsid w:val="00361F5C"/>
    <w:rsid w:val="0036493E"/>
    <w:rsid w:val="00384A1B"/>
    <w:rsid w:val="003A2AEC"/>
    <w:rsid w:val="003B68DB"/>
    <w:rsid w:val="003C64B1"/>
    <w:rsid w:val="003D4044"/>
    <w:rsid w:val="003E1DD3"/>
    <w:rsid w:val="003E1F66"/>
    <w:rsid w:val="003E57D9"/>
    <w:rsid w:val="003E5BAF"/>
    <w:rsid w:val="003F1283"/>
    <w:rsid w:val="00403375"/>
    <w:rsid w:val="0040388A"/>
    <w:rsid w:val="00407F2A"/>
    <w:rsid w:val="004120B3"/>
    <w:rsid w:val="0041373B"/>
    <w:rsid w:val="00415394"/>
    <w:rsid w:val="00432BA3"/>
    <w:rsid w:val="00434D00"/>
    <w:rsid w:val="0043514D"/>
    <w:rsid w:val="004445B2"/>
    <w:rsid w:val="004509CD"/>
    <w:rsid w:val="0046318C"/>
    <w:rsid w:val="00464251"/>
    <w:rsid w:val="00465C40"/>
    <w:rsid w:val="00467E11"/>
    <w:rsid w:val="00470FE0"/>
    <w:rsid w:val="00473617"/>
    <w:rsid w:val="00475627"/>
    <w:rsid w:val="00482922"/>
    <w:rsid w:val="00483968"/>
    <w:rsid w:val="00486343"/>
    <w:rsid w:val="004870AB"/>
    <w:rsid w:val="00491013"/>
    <w:rsid w:val="004931C5"/>
    <w:rsid w:val="004B71C9"/>
    <w:rsid w:val="004D7E19"/>
    <w:rsid w:val="004E24DA"/>
    <w:rsid w:val="0050210C"/>
    <w:rsid w:val="00504757"/>
    <w:rsid w:val="00520BB4"/>
    <w:rsid w:val="00523E11"/>
    <w:rsid w:val="00525814"/>
    <w:rsid w:val="00526358"/>
    <w:rsid w:val="00535E96"/>
    <w:rsid w:val="00541B04"/>
    <w:rsid w:val="0054406F"/>
    <w:rsid w:val="00544CAD"/>
    <w:rsid w:val="005652DE"/>
    <w:rsid w:val="00565B02"/>
    <w:rsid w:val="00571B4D"/>
    <w:rsid w:val="00580EF5"/>
    <w:rsid w:val="005838F4"/>
    <w:rsid w:val="0059621A"/>
    <w:rsid w:val="005A08A0"/>
    <w:rsid w:val="005A1B9F"/>
    <w:rsid w:val="005C5698"/>
    <w:rsid w:val="005F24A3"/>
    <w:rsid w:val="005F3ED8"/>
    <w:rsid w:val="00600659"/>
    <w:rsid w:val="00600B09"/>
    <w:rsid w:val="00610302"/>
    <w:rsid w:val="0061337A"/>
    <w:rsid w:val="006160BD"/>
    <w:rsid w:val="00621761"/>
    <w:rsid w:val="00630EBF"/>
    <w:rsid w:val="006365EF"/>
    <w:rsid w:val="00636D45"/>
    <w:rsid w:val="006437F9"/>
    <w:rsid w:val="006445BE"/>
    <w:rsid w:val="00667585"/>
    <w:rsid w:val="00671C70"/>
    <w:rsid w:val="006838F9"/>
    <w:rsid w:val="00687B8D"/>
    <w:rsid w:val="00692BE9"/>
    <w:rsid w:val="006A0955"/>
    <w:rsid w:val="006A5C43"/>
    <w:rsid w:val="006A7521"/>
    <w:rsid w:val="006B281E"/>
    <w:rsid w:val="006C0E4B"/>
    <w:rsid w:val="006C428B"/>
    <w:rsid w:val="006D5C1D"/>
    <w:rsid w:val="006E062F"/>
    <w:rsid w:val="006E3252"/>
    <w:rsid w:val="006E60A3"/>
    <w:rsid w:val="00700B28"/>
    <w:rsid w:val="00702B67"/>
    <w:rsid w:val="00705EC7"/>
    <w:rsid w:val="00706D04"/>
    <w:rsid w:val="007077DC"/>
    <w:rsid w:val="007105E5"/>
    <w:rsid w:val="0071441D"/>
    <w:rsid w:val="007359BE"/>
    <w:rsid w:val="0075114A"/>
    <w:rsid w:val="00754832"/>
    <w:rsid w:val="00756854"/>
    <w:rsid w:val="00760DC2"/>
    <w:rsid w:val="007A08B8"/>
    <w:rsid w:val="007A429A"/>
    <w:rsid w:val="007D5BF1"/>
    <w:rsid w:val="007E4195"/>
    <w:rsid w:val="007E43D3"/>
    <w:rsid w:val="007F1A7D"/>
    <w:rsid w:val="008019D8"/>
    <w:rsid w:val="00802126"/>
    <w:rsid w:val="00805C85"/>
    <w:rsid w:val="008125A9"/>
    <w:rsid w:val="008141CC"/>
    <w:rsid w:val="008259AD"/>
    <w:rsid w:val="00825A97"/>
    <w:rsid w:val="008403D3"/>
    <w:rsid w:val="00873B32"/>
    <w:rsid w:val="00874D1B"/>
    <w:rsid w:val="0087592B"/>
    <w:rsid w:val="008A29A7"/>
    <w:rsid w:val="008B0947"/>
    <w:rsid w:val="008B4A27"/>
    <w:rsid w:val="008D475E"/>
    <w:rsid w:val="008E5D61"/>
    <w:rsid w:val="008E6E9C"/>
    <w:rsid w:val="008F10D4"/>
    <w:rsid w:val="008F3729"/>
    <w:rsid w:val="008F6068"/>
    <w:rsid w:val="008F6BDE"/>
    <w:rsid w:val="0090243B"/>
    <w:rsid w:val="009040C6"/>
    <w:rsid w:val="00904812"/>
    <w:rsid w:val="00912BB9"/>
    <w:rsid w:val="00917271"/>
    <w:rsid w:val="0092221B"/>
    <w:rsid w:val="009229A3"/>
    <w:rsid w:val="00927B44"/>
    <w:rsid w:val="009311D9"/>
    <w:rsid w:val="00932524"/>
    <w:rsid w:val="00940EFE"/>
    <w:rsid w:val="0094135C"/>
    <w:rsid w:val="00941408"/>
    <w:rsid w:val="00945EF7"/>
    <w:rsid w:val="00950B4E"/>
    <w:rsid w:val="00964672"/>
    <w:rsid w:val="009728D1"/>
    <w:rsid w:val="0098268D"/>
    <w:rsid w:val="00984EE2"/>
    <w:rsid w:val="00993FCE"/>
    <w:rsid w:val="009B0CB6"/>
    <w:rsid w:val="009B7FC2"/>
    <w:rsid w:val="009D7AD0"/>
    <w:rsid w:val="009E11DC"/>
    <w:rsid w:val="00A023E3"/>
    <w:rsid w:val="00A131BC"/>
    <w:rsid w:val="00A26A48"/>
    <w:rsid w:val="00A31590"/>
    <w:rsid w:val="00A3738B"/>
    <w:rsid w:val="00A406D7"/>
    <w:rsid w:val="00A436B8"/>
    <w:rsid w:val="00A50FE1"/>
    <w:rsid w:val="00A51603"/>
    <w:rsid w:val="00A6042A"/>
    <w:rsid w:val="00A652AC"/>
    <w:rsid w:val="00A82A4F"/>
    <w:rsid w:val="00A86FBC"/>
    <w:rsid w:val="00A8774F"/>
    <w:rsid w:val="00A928F1"/>
    <w:rsid w:val="00A93B99"/>
    <w:rsid w:val="00A95CFE"/>
    <w:rsid w:val="00AA4369"/>
    <w:rsid w:val="00AB1E5D"/>
    <w:rsid w:val="00AB25A4"/>
    <w:rsid w:val="00AD2937"/>
    <w:rsid w:val="00AE1C0D"/>
    <w:rsid w:val="00AE1E32"/>
    <w:rsid w:val="00AE6B99"/>
    <w:rsid w:val="00AE7524"/>
    <w:rsid w:val="00AF376A"/>
    <w:rsid w:val="00B04508"/>
    <w:rsid w:val="00B111D3"/>
    <w:rsid w:val="00B13A02"/>
    <w:rsid w:val="00B23609"/>
    <w:rsid w:val="00B27DB3"/>
    <w:rsid w:val="00B32FEF"/>
    <w:rsid w:val="00B426E8"/>
    <w:rsid w:val="00B533A9"/>
    <w:rsid w:val="00B536BF"/>
    <w:rsid w:val="00B539BF"/>
    <w:rsid w:val="00B653A8"/>
    <w:rsid w:val="00B66C31"/>
    <w:rsid w:val="00B66E3D"/>
    <w:rsid w:val="00B73A06"/>
    <w:rsid w:val="00B7738F"/>
    <w:rsid w:val="00B81D3C"/>
    <w:rsid w:val="00B84C86"/>
    <w:rsid w:val="00B92E33"/>
    <w:rsid w:val="00BA0783"/>
    <w:rsid w:val="00BA1212"/>
    <w:rsid w:val="00BA18C6"/>
    <w:rsid w:val="00BC102D"/>
    <w:rsid w:val="00BD4CF3"/>
    <w:rsid w:val="00BE1F26"/>
    <w:rsid w:val="00BE3A9E"/>
    <w:rsid w:val="00C022BA"/>
    <w:rsid w:val="00C168E8"/>
    <w:rsid w:val="00C26B5C"/>
    <w:rsid w:val="00C409F6"/>
    <w:rsid w:val="00C4457B"/>
    <w:rsid w:val="00C44EC7"/>
    <w:rsid w:val="00C77D86"/>
    <w:rsid w:val="00C77DE8"/>
    <w:rsid w:val="00C814AB"/>
    <w:rsid w:val="00C83C96"/>
    <w:rsid w:val="00C96322"/>
    <w:rsid w:val="00CA285A"/>
    <w:rsid w:val="00CA7D53"/>
    <w:rsid w:val="00CB4C8A"/>
    <w:rsid w:val="00CC5CB2"/>
    <w:rsid w:val="00CC5F01"/>
    <w:rsid w:val="00CC7D97"/>
    <w:rsid w:val="00CD013A"/>
    <w:rsid w:val="00CD42AC"/>
    <w:rsid w:val="00CD515B"/>
    <w:rsid w:val="00CE5C32"/>
    <w:rsid w:val="00CE6AB9"/>
    <w:rsid w:val="00CE73F4"/>
    <w:rsid w:val="00CF17B9"/>
    <w:rsid w:val="00D00668"/>
    <w:rsid w:val="00D100C5"/>
    <w:rsid w:val="00D1436F"/>
    <w:rsid w:val="00D179A6"/>
    <w:rsid w:val="00D17E16"/>
    <w:rsid w:val="00D2121A"/>
    <w:rsid w:val="00D21814"/>
    <w:rsid w:val="00D46499"/>
    <w:rsid w:val="00D474AA"/>
    <w:rsid w:val="00D5205F"/>
    <w:rsid w:val="00D5483A"/>
    <w:rsid w:val="00D571F6"/>
    <w:rsid w:val="00D642CE"/>
    <w:rsid w:val="00D6682B"/>
    <w:rsid w:val="00D75CF7"/>
    <w:rsid w:val="00D83511"/>
    <w:rsid w:val="00D922D4"/>
    <w:rsid w:val="00D94288"/>
    <w:rsid w:val="00DB3382"/>
    <w:rsid w:val="00DC4E23"/>
    <w:rsid w:val="00DE2183"/>
    <w:rsid w:val="00DE51EC"/>
    <w:rsid w:val="00E068AA"/>
    <w:rsid w:val="00E128B5"/>
    <w:rsid w:val="00E13615"/>
    <w:rsid w:val="00E25EAF"/>
    <w:rsid w:val="00E56745"/>
    <w:rsid w:val="00E8104A"/>
    <w:rsid w:val="00E83A12"/>
    <w:rsid w:val="00E929C4"/>
    <w:rsid w:val="00E967E0"/>
    <w:rsid w:val="00EB2E7C"/>
    <w:rsid w:val="00EB7CBB"/>
    <w:rsid w:val="00ED1958"/>
    <w:rsid w:val="00EE66FF"/>
    <w:rsid w:val="00EF0D72"/>
    <w:rsid w:val="00F034E2"/>
    <w:rsid w:val="00F179B9"/>
    <w:rsid w:val="00F21B83"/>
    <w:rsid w:val="00F300B8"/>
    <w:rsid w:val="00F36E57"/>
    <w:rsid w:val="00F37634"/>
    <w:rsid w:val="00F46462"/>
    <w:rsid w:val="00F53A9D"/>
    <w:rsid w:val="00F53D69"/>
    <w:rsid w:val="00F563B6"/>
    <w:rsid w:val="00F60602"/>
    <w:rsid w:val="00F60A87"/>
    <w:rsid w:val="00F60FC7"/>
    <w:rsid w:val="00F70E9E"/>
    <w:rsid w:val="00F7204F"/>
    <w:rsid w:val="00F80B4E"/>
    <w:rsid w:val="00F80CF5"/>
    <w:rsid w:val="00F816A1"/>
    <w:rsid w:val="00F84672"/>
    <w:rsid w:val="00F854A4"/>
    <w:rsid w:val="00F87DA3"/>
    <w:rsid w:val="00F92BB0"/>
    <w:rsid w:val="00F95FF1"/>
    <w:rsid w:val="00FA1EBC"/>
    <w:rsid w:val="00FA5003"/>
    <w:rsid w:val="00FA637B"/>
    <w:rsid w:val="00FC178C"/>
    <w:rsid w:val="00FD06F6"/>
    <w:rsid w:val="00FE339C"/>
    <w:rsid w:val="00FE5162"/>
    <w:rsid w:val="2A745D0A"/>
    <w:rsid w:val="2C7AD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A61DA"/>
  <w15:chartTrackingRefBased/>
  <w15:docId w15:val="{CE0F8E4A-3487-154A-BE32-0E46D8AFF6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5E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692BE9"/>
    <w:rPr>
      <w:lang w:val="en-AU"/>
    </w:rPr>
  </w:style>
  <w:style w:type="character" w:styleId="CommentReference">
    <w:name w:val="Comment Reference"/>
    <w:basedOn w:val="DefaultParagraphFont"/>
    <w:uiPriority w:val="99"/>
    <w:semiHidden/>
    <w:unhideWhenUsed/>
    <w:rsid w:val="00F563B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563B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63B6"/>
    <w:rPr>
      <w:sz w:val="20"/>
      <w:szCs w:val="20"/>
      <w:lang w:val="en-AU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563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63B6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3B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63B6"/>
    <w:rPr>
      <w:rFonts w:ascii="Segoe UI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D1436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1436F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D1436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1436F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B84C86"/>
  </w:style>
  <w:style w:type="paragraph" w:styleId="EndNoteBibliographyTitle" w:customStyle="1">
    <w:name w:val="EndNote Bibliography Title"/>
    <w:basedOn w:val="Normal"/>
    <w:link w:val="EndNoteBibliographyTitleChar"/>
    <w:rsid w:val="0050210C"/>
    <w:pPr>
      <w:jc w:val="center"/>
    </w:pPr>
    <w:rPr>
      <w:rFonts w:ascii="Calibri" w:hAnsi="Calibri" w:cs="Calibri"/>
      <w:lang w:val="en-US"/>
    </w:rPr>
  </w:style>
  <w:style w:type="character" w:styleId="EndNoteBibliographyTitleChar" w:customStyle="1">
    <w:name w:val="EndNote Bibliography Title Char"/>
    <w:basedOn w:val="DefaultParagraphFont"/>
    <w:link w:val="EndNoteBibliographyTitle"/>
    <w:rsid w:val="0050210C"/>
    <w:rPr>
      <w:rFonts w:ascii="Calibri" w:hAnsi="Calibri" w:cs="Calibri"/>
      <w:lang w:val="en-US"/>
    </w:rPr>
  </w:style>
  <w:style w:type="paragraph" w:styleId="EndNoteBibliography" w:customStyle="1">
    <w:name w:val="EndNote Bibliography"/>
    <w:basedOn w:val="Normal"/>
    <w:link w:val="EndNoteBibliographyChar"/>
    <w:rsid w:val="0050210C"/>
    <w:rPr>
      <w:rFonts w:ascii="Calibri" w:hAnsi="Calibri" w:cs="Calibri"/>
      <w:lang w:val="en-US"/>
    </w:rPr>
  </w:style>
  <w:style w:type="character" w:styleId="EndNoteBibliographyChar" w:customStyle="1">
    <w:name w:val="EndNote Bibliography Char"/>
    <w:basedOn w:val="DefaultParagraphFont"/>
    <w:link w:val="EndNoteBibliography"/>
    <w:rsid w:val="0050210C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2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274CE5-035D-48B3-8C39-5E44BBA5E3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Nation</dc:creator>
  <keywords/>
  <dc:description/>
  <lastModifiedBy>Jaylen Wright</lastModifiedBy>
  <revision>4</revision>
  <lastPrinted>2023-11-23T06:57:00.0000000Z</lastPrinted>
  <dcterms:created xsi:type="dcterms:W3CDTF">2026-10-26T02:58:00.0000000Z</dcterms:created>
  <dcterms:modified xsi:type="dcterms:W3CDTF">2026-11-05T17:51:54.4934057Z</dcterms:modified>
</coreProperties>
</file>