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9BBD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6"/>
        <w:gridCol w:w="156"/>
        <w:gridCol w:w="156"/>
        <w:gridCol w:w="156"/>
        <w:gridCol w:w="156"/>
      </w:tblGrid>
      <w:tr w:rsidR="00356DAE" w14:paraId="06148C31" w14:textId="77777777">
        <w:trPr>
          <w:divId w:val="1082144095"/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F0C96" w14:textId="77777777" w:rsidR="00356DAE" w:rsidRPr="007316BF" w:rsidRDefault="00356DAE" w:rsidP="00356DAE">
            <w:pPr>
              <w:pStyle w:val="Heading1"/>
              <w:spacing w:line="270" w:lineRule="atLeast"/>
              <w:rPr>
                <w:rFonts w:ascii="Verdana" w:eastAsia="Times New Roman" w:hAnsi="Verdana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sz w:val="24"/>
                <w:szCs w:val="24"/>
              </w:rPr>
              <w:t>Question     EIT 637 (</w:t>
            </w:r>
            <w:r w:rsidRPr="007316BF">
              <w:rPr>
                <w:rFonts w:ascii="Verdana" w:eastAsia="Times New Roman" w:hAnsi="Verdana"/>
                <w:color w:val="FF0000"/>
                <w:sz w:val="24"/>
                <w:szCs w:val="24"/>
                <w:lang w:val="en-US"/>
              </w:rPr>
              <w:t>Learning formats preceding face to face training </w:t>
            </w:r>
            <w:r w:rsidRPr="007316BF">
              <w:rPr>
                <w:rFonts w:ascii="Verdana" w:eastAsia="Times New Roman" w:hAnsi="Verdana"/>
                <w:sz w:val="24"/>
                <w:szCs w:val="24"/>
                <w:lang w:val="en-US"/>
              </w:rPr>
              <w:t xml:space="preserve">in </w:t>
            </w:r>
            <w:r w:rsidRPr="007316BF">
              <w:rPr>
                <w:rFonts w:ascii="Verdana" w:eastAsia="Times New Roman" w:hAnsi="Verdana"/>
                <w:color w:val="000000" w:themeColor="text1"/>
                <w:sz w:val="24"/>
                <w:szCs w:val="24"/>
                <w:lang w:val="en-US"/>
              </w:rPr>
              <w:t>advanced courses</w:t>
            </w:r>
            <w:r>
              <w:rPr>
                <w:rFonts w:ascii="Verdana" w:eastAsia="Times New Roman" w:hAnsi="Verdana"/>
                <w:color w:val="000000" w:themeColor="text1"/>
                <w:sz w:val="24"/>
                <w:szCs w:val="24"/>
                <w:lang w:val="en-US"/>
              </w:rPr>
              <w:t xml:space="preserve">; formerly named </w:t>
            </w:r>
            <w:proofErr w:type="spellStart"/>
            <w:r w:rsidRPr="007C5199">
              <w:rPr>
                <w:rFonts w:ascii="Verdana" w:eastAsia="Times New Roman" w:hAnsi="Verdana"/>
                <w:color w:val="000000" w:themeColor="text1"/>
                <w:sz w:val="24"/>
                <w:szCs w:val="24"/>
                <w:lang w:val="en-US"/>
              </w:rPr>
              <w:t>Precourse</w:t>
            </w:r>
            <w:proofErr w:type="spellEnd"/>
            <w:r w:rsidRPr="007C5199">
              <w:rPr>
                <w:rFonts w:ascii="Verdana" w:eastAsia="Times New Roman" w:hAnsi="Verdana"/>
                <w:color w:val="000000" w:themeColor="text1"/>
                <w:sz w:val="24"/>
                <w:szCs w:val="24"/>
                <w:lang w:val="en-US"/>
              </w:rPr>
              <w:t xml:space="preserve"> Preparation for Advanced Courses</w:t>
            </w:r>
            <w:r w:rsidRPr="009772F4">
              <w:rPr>
                <w:rFonts w:ascii="Verdana" w:eastAsia="Times New Roman" w:hAnsi="Verdana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2CD8F" w14:textId="77777777" w:rsidR="00356DAE" w:rsidRDefault="00356DAE" w:rsidP="00356DAE">
            <w:pPr>
              <w:rPr>
                <w:rFonts w:ascii="Verdana" w:eastAsia="Times New Roman" w:hAnsi="Verdana"/>
              </w:rPr>
            </w:pPr>
          </w:p>
        </w:tc>
      </w:tr>
      <w:tr w:rsidR="00356DAE" w14:paraId="7E6CE133" w14:textId="77777777">
        <w:trPr>
          <w:divId w:val="1082144095"/>
          <w:cantSplit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2F1D7" w14:textId="77777777" w:rsidR="00356DAE" w:rsidRDefault="00356DAE" w:rsidP="00356DAE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5214AE3B" w14:textId="77777777" w:rsidR="00356DAE" w:rsidRDefault="00356DAE" w:rsidP="00356DAE">
            <w:pPr>
              <w:rPr>
                <w:rFonts w:ascii="Verdana" w:eastAsia="Times New Roman" w:hAnsi="Verdana"/>
              </w:rPr>
            </w:pPr>
          </w:p>
        </w:tc>
      </w:tr>
      <w:tr w:rsidR="00356DAE" w14:paraId="04CC88F2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86494" w14:textId="77777777" w:rsidR="00356DAE" w:rsidRPr="002F102F" w:rsidRDefault="00356DAE" w:rsidP="00356DAE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2F102F">
              <w:rPr>
                <w:rStyle w:val="section-name"/>
                <w:rFonts w:ascii="Verdana" w:eastAsia="Times New Roman" w:hAnsi="Verdana"/>
                <w:sz w:val="20"/>
                <w:szCs w:val="20"/>
              </w:rPr>
              <w:t xml:space="preserve">Population: </w:t>
            </w:r>
            <w:r w:rsidRPr="002F102F">
              <w:rPr>
                <w:rFonts w:ascii="Verdana" w:eastAsia="Times New Roman" w:hAnsi="Verdana"/>
                <w:sz w:val="20"/>
                <w:szCs w:val="20"/>
              </w:rPr>
              <w:t>students who are taking advanced life support courses in an educational setting,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74FC5" w14:textId="77777777" w:rsidR="00356DAE" w:rsidRDefault="00356DAE" w:rsidP="00356DAE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BEF6A" w14:textId="77777777" w:rsidR="00356DAE" w:rsidRDefault="00356DAE" w:rsidP="00356DAE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C8DDA" w14:textId="77777777" w:rsidR="00356DAE" w:rsidRDefault="00356DAE" w:rsidP="00356DAE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748A9D96" w14:textId="77777777" w:rsidR="00356DAE" w:rsidRDefault="00356DAE" w:rsidP="00356DAE">
            <w:pPr>
              <w:rPr>
                <w:rFonts w:ascii="Verdana" w:eastAsia="Times New Roman" w:hAnsi="Verdana"/>
              </w:rPr>
            </w:pPr>
          </w:p>
        </w:tc>
      </w:tr>
      <w:tr w:rsidR="00356DAE" w14:paraId="70A29C1B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E4C5C" w14:textId="77777777" w:rsidR="00356DAE" w:rsidRPr="002F102F" w:rsidRDefault="00356DAE" w:rsidP="00356DAE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2F102F">
              <w:rPr>
                <w:rStyle w:val="section-name"/>
                <w:rFonts w:ascii="Verdana" w:eastAsia="Times New Roman" w:hAnsi="Verdana"/>
                <w:sz w:val="20"/>
                <w:szCs w:val="20"/>
              </w:rPr>
              <w:t xml:space="preserve">Intervention: </w:t>
            </w:r>
            <w:r w:rsidRPr="0073053F">
              <w:rPr>
                <w:rFonts w:ascii="Verdana" w:eastAsia="Times New Roman" w:hAnsi="Verdana"/>
                <w:sz w:val="20"/>
                <w:szCs w:val="20"/>
              </w:rPr>
              <w:t xml:space="preserve">does </w:t>
            </w:r>
            <w:proofErr w:type="spellStart"/>
            <w:r w:rsidRPr="0073053F">
              <w:rPr>
                <w:rFonts w:ascii="Verdana" w:eastAsia="Times New Roman" w:hAnsi="Verdana"/>
                <w:sz w:val="20"/>
                <w:szCs w:val="20"/>
              </w:rPr>
              <w:t>precourse</w:t>
            </w:r>
            <w:proofErr w:type="spellEnd"/>
            <w:r w:rsidRPr="0073053F">
              <w:rPr>
                <w:rFonts w:ascii="Verdana" w:eastAsia="Times New Roman" w:hAnsi="Verdana"/>
                <w:sz w:val="20"/>
                <w:szCs w:val="20"/>
              </w:rPr>
              <w:t xml:space="preserve"> preparation for advanced courses (</w:t>
            </w:r>
            <w:proofErr w:type="spellStart"/>
            <w:r w:rsidRPr="0073053F">
              <w:rPr>
                <w:rFonts w:ascii="Verdana" w:eastAsia="Times New Roman" w:hAnsi="Verdana"/>
                <w:sz w:val="20"/>
                <w:szCs w:val="20"/>
              </w:rPr>
              <w:t>eg.</w:t>
            </w:r>
            <w:proofErr w:type="spellEnd"/>
            <w:r w:rsidRPr="0073053F">
              <w:rPr>
                <w:rFonts w:ascii="Verdana" w:eastAsia="Times New Roman" w:hAnsi="Verdana"/>
                <w:sz w:val="20"/>
                <w:szCs w:val="20"/>
              </w:rPr>
              <w:t xml:space="preserve"> e-learning or pre-testing combined with face to face training)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431D8" w14:textId="77777777" w:rsidR="00356DAE" w:rsidRDefault="00356DAE" w:rsidP="00356DAE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6DE93629" w14:textId="77777777" w:rsidR="00356DAE" w:rsidRDefault="00356DAE" w:rsidP="00356D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26CFA521" w14:textId="77777777" w:rsidR="00356DAE" w:rsidRDefault="00356DAE" w:rsidP="00356DAE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06FE9B90" w14:textId="77777777" w:rsidR="00356DAE" w:rsidRDefault="00356DAE" w:rsidP="00356DAE">
            <w:pPr>
              <w:rPr>
                <w:rFonts w:ascii="Verdana" w:eastAsia="Times New Roman" w:hAnsi="Verdana"/>
              </w:rPr>
            </w:pPr>
          </w:p>
        </w:tc>
      </w:tr>
      <w:tr w:rsidR="00356DAE" w14:paraId="3E8C0475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BABE0" w14:textId="77777777" w:rsidR="00356DAE" w:rsidRPr="002F102F" w:rsidRDefault="00356DAE" w:rsidP="00356DAE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2F102F">
              <w:rPr>
                <w:rStyle w:val="section-name"/>
                <w:rFonts w:ascii="Verdana" w:eastAsia="Times New Roman" w:hAnsi="Verdana"/>
                <w:sz w:val="20"/>
                <w:szCs w:val="20"/>
              </w:rPr>
              <w:t xml:space="preserve">Comparison: </w:t>
            </w:r>
            <w:r w:rsidRPr="0073053F">
              <w:rPr>
                <w:rFonts w:ascii="Verdana" w:eastAsia="Times New Roman" w:hAnsi="Verdana"/>
                <w:sz w:val="20"/>
                <w:szCs w:val="20"/>
              </w:rPr>
              <w:t>compared with a traditional course (face to face training)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D71C9" w14:textId="77777777" w:rsidR="00356DAE" w:rsidRDefault="00356DAE" w:rsidP="00356DAE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39D31BD0" w14:textId="77777777" w:rsidR="00356DAE" w:rsidRDefault="00356DAE" w:rsidP="00356D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72DED4B3" w14:textId="77777777" w:rsidR="00356DAE" w:rsidRDefault="00356DAE" w:rsidP="00356DAE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6992C492" w14:textId="77777777" w:rsidR="00356DAE" w:rsidRDefault="00356DAE" w:rsidP="00356DAE">
            <w:pPr>
              <w:rPr>
                <w:rFonts w:ascii="Verdana" w:eastAsia="Times New Roman" w:hAnsi="Verdana"/>
              </w:rPr>
            </w:pPr>
          </w:p>
        </w:tc>
      </w:tr>
      <w:tr w:rsidR="00356DAE" w14:paraId="57D158B3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3DA2B" w14:textId="77777777" w:rsidR="00356DAE" w:rsidRPr="002F102F" w:rsidRDefault="00356DAE" w:rsidP="00356DAE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2F102F">
              <w:rPr>
                <w:rStyle w:val="section-name"/>
                <w:rFonts w:ascii="Verdana" w:eastAsia="Times New Roman" w:hAnsi="Verdana"/>
                <w:sz w:val="20"/>
                <w:szCs w:val="20"/>
              </w:rPr>
              <w:t xml:space="preserve">Main outcomes: </w:t>
            </w:r>
            <w:r w:rsidRPr="002F102F">
              <w:rPr>
                <w:rFonts w:ascii="Verdana" w:eastAsia="Times New Roman" w:hAnsi="Verdana"/>
                <w:sz w:val="20"/>
                <w:szCs w:val="20"/>
              </w:rPr>
              <w:t>change cognitive knowledge, skill performance at course conclusion, skill performance at 1 year, skill performance in actual resuscitations, increase survival rates, skill performance at time between course conclusion and 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5590B" w14:textId="77777777" w:rsidR="00356DAE" w:rsidRDefault="00356DAE" w:rsidP="00356DAE">
            <w:pPr>
              <w:spacing w:before="100" w:beforeAutospacing="1" w:after="100" w:afterAutospacing="1"/>
              <w:ind w:left="720"/>
              <w:divId w:val="1212185020"/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06D5E865" w14:textId="77777777" w:rsidR="00356DAE" w:rsidRDefault="00356DAE" w:rsidP="00356D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574125A9" w14:textId="77777777" w:rsidR="00356DAE" w:rsidRDefault="00356DAE" w:rsidP="00356DAE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794E9C5B" w14:textId="77777777" w:rsidR="00356DAE" w:rsidRDefault="00356DAE" w:rsidP="00356DAE">
            <w:pPr>
              <w:rPr>
                <w:rFonts w:ascii="Verdana" w:eastAsia="Times New Roman" w:hAnsi="Verdana"/>
              </w:rPr>
            </w:pPr>
          </w:p>
        </w:tc>
      </w:tr>
      <w:tr w:rsidR="00356DAE" w14:paraId="3E160C28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4BECB" w14:textId="77777777" w:rsidR="00356DAE" w:rsidRPr="002F102F" w:rsidRDefault="00356DAE" w:rsidP="00356DAE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2F102F">
              <w:rPr>
                <w:rStyle w:val="section-name"/>
                <w:rFonts w:ascii="Verdana" w:eastAsia="Times New Roman" w:hAnsi="Verdana"/>
                <w:sz w:val="20"/>
                <w:szCs w:val="20"/>
              </w:rPr>
              <w:t xml:space="preserve">Setting: </w:t>
            </w:r>
            <w:r w:rsidRPr="00356DAE">
              <w:rPr>
                <w:rStyle w:val="section-name"/>
                <w:rFonts w:ascii="Verdana" w:eastAsia="Times New Roman" w:hAnsi="Verdana"/>
                <w:sz w:val="20"/>
                <w:szCs w:val="20"/>
              </w:rPr>
              <w:t>advanced life support courses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83D94" w14:textId="77777777" w:rsidR="00356DAE" w:rsidRDefault="00356DAE" w:rsidP="00356DAE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193F035A" w14:textId="77777777" w:rsidR="00356DAE" w:rsidRDefault="00356DAE" w:rsidP="00356D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21704A18" w14:textId="77777777" w:rsidR="00356DAE" w:rsidRDefault="00356DAE" w:rsidP="00356DAE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6BD74F9C" w14:textId="77777777" w:rsidR="00356DAE" w:rsidRDefault="00356DAE" w:rsidP="00356DAE">
            <w:pPr>
              <w:rPr>
                <w:rFonts w:ascii="Verdana" w:eastAsia="Times New Roman" w:hAnsi="Verdana"/>
              </w:rPr>
            </w:pPr>
          </w:p>
        </w:tc>
      </w:tr>
      <w:tr w:rsidR="00356DAE" w14:paraId="00C049B2" w14:textId="77777777">
        <w:trPr>
          <w:divId w:val="1082144095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D375D" w14:textId="77777777" w:rsidR="00356DAE" w:rsidRPr="002F102F" w:rsidRDefault="00356DAE" w:rsidP="00356DAE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2F102F">
              <w:rPr>
                <w:rStyle w:val="section-name"/>
                <w:rFonts w:ascii="Verdana" w:eastAsia="Times New Roman" w:hAnsi="Verdana"/>
                <w:sz w:val="20"/>
                <w:szCs w:val="20"/>
              </w:rPr>
              <w:t>Perspective:</w:t>
            </w:r>
            <w:r>
              <w:rPr>
                <w:rStyle w:val="section-name"/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356DAE">
              <w:rPr>
                <w:rStyle w:val="section-name"/>
                <w:rFonts w:ascii="Verdana" w:eastAsia="Times New Roman" w:hAnsi="Verdana"/>
                <w:color w:val="FF0000"/>
                <w:sz w:val="20"/>
                <w:szCs w:val="20"/>
              </w:rPr>
              <w:t xml:space="preserve">(a) learning </w:t>
            </w:r>
            <w:r>
              <w:rPr>
                <w:rStyle w:val="section-name"/>
                <w:rFonts w:ascii="Verdana" w:eastAsia="Times New Roman" w:hAnsi="Verdana"/>
                <w:color w:val="FF0000"/>
                <w:sz w:val="20"/>
                <w:szCs w:val="20"/>
              </w:rPr>
              <w:t>formats</w:t>
            </w:r>
            <w:r w:rsidRPr="00356DAE">
              <w:rPr>
                <w:rStyle w:val="section-name"/>
                <w:rFonts w:ascii="Verdana" w:eastAsia="Times New Roman" w:hAnsi="Verdana"/>
                <w:color w:val="FF0000"/>
                <w:sz w:val="20"/>
                <w:szCs w:val="20"/>
              </w:rPr>
              <w:t xml:space="preserve"> as a preparation of a traditional course</w:t>
            </w:r>
            <w:r>
              <w:rPr>
                <w:rStyle w:val="section-name"/>
                <w:rFonts w:ascii="Verdana" w:eastAsia="Times New Roman" w:hAnsi="Verdana"/>
                <w:color w:val="FF0000"/>
                <w:sz w:val="20"/>
                <w:szCs w:val="20"/>
              </w:rPr>
              <w:t xml:space="preserve"> and (b) e-learning formats as part of a blended learning approach reducing face to face training 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1ED03" w14:textId="77777777" w:rsidR="00356DAE" w:rsidRDefault="00356DAE" w:rsidP="00356DAE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BBDE0"/>
            <w:vAlign w:val="center"/>
            <w:hideMark/>
          </w:tcPr>
          <w:p w14:paraId="5A0E5A3D" w14:textId="77777777" w:rsidR="00356DAE" w:rsidRDefault="00356DAE" w:rsidP="00356D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73A8C14E" w14:textId="77777777" w:rsidR="00356DAE" w:rsidRDefault="00356DAE" w:rsidP="00356DAE">
            <w:pPr>
              <w:rPr>
                <w:rFonts w:ascii="Verdana" w:eastAsia="Times New Roman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DE0"/>
            <w:vAlign w:val="center"/>
            <w:hideMark/>
          </w:tcPr>
          <w:p w14:paraId="2C0CC3CD" w14:textId="77777777" w:rsidR="00356DAE" w:rsidRDefault="00356DAE" w:rsidP="00356DAE">
            <w:pPr>
              <w:rPr>
                <w:rFonts w:ascii="Verdana" w:eastAsia="Times New Roman" w:hAnsi="Verdana"/>
              </w:rPr>
            </w:pPr>
          </w:p>
        </w:tc>
      </w:tr>
    </w:tbl>
    <w:tbl>
      <w:tblPr>
        <w:tblW w:w="50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2649"/>
        <w:gridCol w:w="1559"/>
        <w:gridCol w:w="3991"/>
        <w:gridCol w:w="1470"/>
      </w:tblGrid>
      <w:tr w:rsidR="001D461D" w14:paraId="5544BED4" w14:textId="77777777" w:rsidTr="00CF634E">
        <w:trPr>
          <w:divId w:val="1811357598"/>
          <w:cantSplit/>
          <w:tblHeader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7EA4F" w14:textId="77777777" w:rsidR="001D461D" w:rsidRDefault="00650875">
            <w:pPr>
              <w:pStyle w:val="Heading1"/>
              <w:spacing w:line="270" w:lineRule="atLeast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Assessment</w:t>
            </w:r>
          </w:p>
        </w:tc>
      </w:tr>
      <w:tr w:rsidR="001D461D" w14:paraId="3980338D" w14:textId="77777777" w:rsidTr="00C3370B">
        <w:trPr>
          <w:divId w:val="1811357598"/>
          <w:cantSplit/>
          <w:trHeight w:val="791"/>
          <w:tblHeader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9A035" w14:textId="77777777" w:rsidR="001D461D" w:rsidRDefault="001D461D">
            <w:pPr>
              <w:rPr>
                <w:rFonts w:ascii="Verdana" w:eastAsia="Times New Roman" w:hAnsi="Verdana"/>
              </w:rPr>
            </w:pPr>
          </w:p>
        </w:tc>
        <w:tc>
          <w:tcPr>
            <w:tcW w:w="122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3FF41" w14:textId="77777777" w:rsidR="001D461D" w:rsidRDefault="00650875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Criteria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4069A" w14:textId="77777777" w:rsidR="001D461D" w:rsidRDefault="00650875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Judgements 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E1F4F" w14:textId="77777777" w:rsidR="001D461D" w:rsidRDefault="00650875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Research evidence 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D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3D99E" w14:textId="77777777" w:rsidR="001D461D" w:rsidRDefault="00650875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Additional considerations </w:t>
            </w:r>
          </w:p>
        </w:tc>
      </w:tr>
      <w:tr w:rsidR="001D461D" w14:paraId="0AFB0656" w14:textId="77777777" w:rsidTr="00C3370B">
        <w:trPr>
          <w:divId w:val="1811357598"/>
          <w:cantSplit/>
          <w:trHeight w:val="2044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0646880F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Problem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E6723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Is there a problem priority?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792B1" w14:textId="77777777" w:rsidR="001D461D" w:rsidRDefault="00650875" w:rsidP="003B7494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3B7494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3B7494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35623" w14:textId="530C9023" w:rsidR="001D461D" w:rsidRDefault="00356DAE" w:rsidP="00396F6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As an ongoing development in education a variety of </w:t>
            </w:r>
            <w:r w:rsidRPr="00F10632">
              <w:rPr>
                <w:rFonts w:eastAsia="Times New Roman"/>
                <w:color w:val="FF0000"/>
                <w:sz w:val="20"/>
                <w:szCs w:val="20"/>
              </w:rPr>
              <w:t xml:space="preserve">learning formats </w:t>
            </w:r>
            <w:r>
              <w:rPr>
                <w:rFonts w:eastAsia="Times New Roman"/>
                <w:sz w:val="20"/>
                <w:szCs w:val="20"/>
              </w:rPr>
              <w:t>ha</w:t>
            </w:r>
            <w:r w:rsidR="00396F60">
              <w:rPr>
                <w:rFonts w:eastAsia="Times New Roman"/>
                <w:sz w:val="20"/>
                <w:szCs w:val="20"/>
              </w:rPr>
              <w:t>ve</w:t>
            </w:r>
            <w:r>
              <w:rPr>
                <w:rFonts w:eastAsia="Times New Roman"/>
                <w:sz w:val="20"/>
                <w:szCs w:val="20"/>
              </w:rPr>
              <w:t xml:space="preserve"> been introduced into international ALS courses </w:t>
            </w:r>
            <w:r w:rsidRPr="00D958B5">
              <w:rPr>
                <w:rFonts w:eastAsia="Times New Roman"/>
                <w:color w:val="FF0000"/>
                <w:sz w:val="20"/>
                <w:szCs w:val="20"/>
              </w:rPr>
              <w:t>(a) as a preparation to the course, and (b)</w:t>
            </w:r>
            <w:r w:rsidR="00D958B5" w:rsidRPr="00D958B5">
              <w:rPr>
                <w:rFonts w:eastAsia="Times New Roman"/>
                <w:color w:val="FF0000"/>
                <w:sz w:val="20"/>
                <w:szCs w:val="20"/>
              </w:rPr>
              <w:t xml:space="preserve"> as</w:t>
            </w:r>
            <w:r w:rsidRPr="00D958B5">
              <w:rPr>
                <w:color w:val="FF0000"/>
              </w:rPr>
              <w:t xml:space="preserve"> </w:t>
            </w:r>
            <w:r w:rsidRPr="00D958B5">
              <w:rPr>
                <w:rFonts w:eastAsia="Times New Roman"/>
                <w:color w:val="FF0000"/>
                <w:sz w:val="20"/>
                <w:szCs w:val="20"/>
              </w:rPr>
              <w:t>e-learning formats as part of a blended learning approach reducing face to face training time</w:t>
            </w:r>
            <w:r>
              <w:rPr>
                <w:rFonts w:eastAsia="Times New Roman"/>
                <w:sz w:val="20"/>
                <w:szCs w:val="20"/>
              </w:rPr>
              <w:t>. It is therefore important to evaluate the current evidence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C3B47" w14:textId="77777777" w:rsidR="001D461D" w:rsidRDefault="001D46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461D" w14:paraId="110B1C13" w14:textId="77777777" w:rsidTr="00C3370B">
        <w:trPr>
          <w:divId w:val="1811357598"/>
          <w:cantSplit/>
        </w:trPr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5B2EC850" w14:textId="77777777" w:rsidR="001D461D" w:rsidRDefault="00650875" w:rsidP="005D265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Benefits &amp; harms of the options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7924F" w14:textId="77777777" w:rsidR="001D461D" w:rsidRDefault="00650875" w:rsidP="005D265E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What is the overall certainty of this evidence?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4B417" w14:textId="77777777" w:rsidR="001D461D" w:rsidRDefault="00650875" w:rsidP="005D265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included studies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Very low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Low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Moderate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High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8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DDCEE" w14:textId="77777777" w:rsidR="001D461D" w:rsidRDefault="00650875" w:rsidP="005D265E">
            <w:pPr>
              <w:divId w:val="605581275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The relative importance or values of the main outcomes of interest: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53D152A1" w14:textId="77777777" w:rsidR="00D958B5" w:rsidRPr="00D958B5" w:rsidRDefault="00D958B5" w:rsidP="005D265E">
            <w:pPr>
              <w:divId w:val="605581275"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  <w:r w:rsidRPr="00D958B5">
              <w:rPr>
                <w:rFonts w:ascii="Verdana" w:eastAsia="Times New Roman" w:hAnsi="Verdana"/>
                <w:color w:val="FF0000"/>
                <w:sz w:val="16"/>
                <w:szCs w:val="16"/>
              </w:rPr>
              <w:t>(a) very low for learning formats as a  preparation to the course</w:t>
            </w:r>
          </w:p>
          <w:p w14:paraId="205BBEDC" w14:textId="77777777" w:rsidR="00D958B5" w:rsidRPr="00D958B5" w:rsidRDefault="00D958B5" w:rsidP="005D265E">
            <w:pPr>
              <w:divId w:val="605581275"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  <w:r w:rsidRPr="00D958B5">
              <w:rPr>
                <w:rFonts w:ascii="Verdana" w:eastAsia="Times New Roman" w:hAnsi="Verdana"/>
                <w:color w:val="FF0000"/>
                <w:sz w:val="16"/>
                <w:szCs w:val="16"/>
              </w:rPr>
              <w:t xml:space="preserve">(b) low for </w:t>
            </w:r>
            <w:r w:rsidRPr="00D958B5">
              <w:rPr>
                <w:rFonts w:eastAsia="Times New Roman"/>
                <w:color w:val="FF0000"/>
                <w:sz w:val="20"/>
                <w:szCs w:val="20"/>
              </w:rPr>
              <w:t xml:space="preserve">e-learning formats as part of a blended learning approach reducing face to face training time. In terms of reducing face to </w:t>
            </w:r>
            <w:r w:rsidRPr="00D958B5">
              <w:rPr>
                <w:rFonts w:eastAsia="Times New Roman"/>
                <w:color w:val="FF0000"/>
                <w:sz w:val="20"/>
                <w:szCs w:val="20"/>
              </w:rPr>
              <w:lastRenderedPageBreak/>
              <w:t>face time without losing educational effectiveness the overall certainty is moderate.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1298"/>
              <w:gridCol w:w="1051"/>
            </w:tblGrid>
            <w:tr w:rsidR="001D461D" w14:paraId="27DFF957" w14:textId="77777777">
              <w:trPr>
                <w:divId w:val="605581275"/>
                <w:cantSplit/>
                <w:tblHeader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BBDE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B5C5A0" w14:textId="77777777" w:rsidR="001D461D" w:rsidRDefault="00650875" w:rsidP="005D265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  <w:t>Outcome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BBDE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6B84CF" w14:textId="77777777" w:rsidR="001D461D" w:rsidRDefault="00650875" w:rsidP="005D265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  <w:t xml:space="preserve">Relative importance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BBDE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D2D270" w14:textId="77777777" w:rsidR="001D461D" w:rsidRDefault="00650875" w:rsidP="005D265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</w:rPr>
                    <w:t xml:space="preserve">Certainty of the evidence (GRADE) </w:t>
                  </w:r>
                </w:p>
              </w:tc>
            </w:tr>
            <w:tr w:rsidR="001D461D" w14:paraId="36B7366B" w14:textId="77777777">
              <w:trPr>
                <w:divId w:val="605581275"/>
                <w:cantSplit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6D52C0" w14:textId="77777777" w:rsidR="001D461D" w:rsidRPr="00846C18" w:rsidRDefault="00C9281C" w:rsidP="00DB1479">
                  <w:pPr>
                    <w:spacing w:line="228" w:lineRule="auto"/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</w:pPr>
                  <w:r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>Overall</w:t>
                  </w:r>
                  <w:r w:rsidR="00DB1479"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>,</w:t>
                  </w:r>
                  <w:r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 xml:space="preserve"> equal </w:t>
                  </w:r>
                  <w:r w:rsidR="003B7494" w:rsidRPr="006F0300">
                    <w:rPr>
                      <w:rFonts w:ascii="Verdana" w:eastAsia="Times New Roman" w:hAnsi="Verdana" w:cstheme="minorHAnsi"/>
                      <w:color w:val="FF0000"/>
                      <w:sz w:val="16"/>
                      <w:szCs w:val="16"/>
                    </w:rPr>
                    <w:t>learning</w:t>
                  </w:r>
                  <w:r w:rsidR="003B7494" w:rsidRPr="003B7494">
                    <w:rPr>
                      <w:rFonts w:ascii="Verdana" w:eastAsia="Times New Roman" w:hAnsi="Verdana" w:cstheme="minorHAnsi"/>
                      <w:color w:val="C00000"/>
                      <w:sz w:val="16"/>
                      <w:szCs w:val="16"/>
                    </w:rPr>
                    <w:t xml:space="preserve"> </w:t>
                  </w:r>
                  <w:r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>effects for both forms of course delivery</w:t>
                  </w:r>
                  <w:r w:rsidR="00DB1479"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 xml:space="preserve"> are reported.</w:t>
                  </w:r>
                  <w:r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 xml:space="preserve"> </w:t>
                  </w:r>
                  <w:r w:rsidR="00DB1479"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>Effects</w:t>
                  </w:r>
                  <w:r w:rsidR="00846C18"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 xml:space="preserve"> </w:t>
                  </w:r>
                  <w:r w:rsidR="00DB1479"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>however, seem to</w:t>
                  </w:r>
                  <w:r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 xml:space="preserve"> depend on the </w:t>
                  </w:r>
                  <w:r w:rsidR="00DB1479"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 xml:space="preserve">learning </w:t>
                  </w:r>
                  <w:r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 xml:space="preserve">preference of course participants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0C68EA" w14:textId="77777777" w:rsidR="001D461D" w:rsidRPr="00846C18" w:rsidRDefault="005E5486" w:rsidP="00DB1479">
                  <w:pPr>
                    <w:spacing w:line="228" w:lineRule="auto"/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</w:pPr>
                  <w:r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>Savings for course providers / increased flexibility for learners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21B8B0" w14:textId="77777777" w:rsidR="001D461D" w:rsidRPr="00846C18" w:rsidRDefault="00632C26" w:rsidP="00DB1479">
                  <w:pPr>
                    <w:spacing w:line="228" w:lineRule="auto"/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</w:pPr>
                  <w:r w:rsidRPr="00846C18">
                    <w:rPr>
                      <w:rFonts w:ascii="Verdana" w:eastAsia="Times New Roman" w:hAnsi="Verdana" w:cstheme="minorHAnsi"/>
                      <w:sz w:val="16"/>
                      <w:szCs w:val="16"/>
                    </w:rPr>
                    <w:t>Very low to moderate</w:t>
                  </w:r>
                </w:p>
              </w:tc>
            </w:tr>
          </w:tbl>
          <w:p w14:paraId="2DAF71BA" w14:textId="77777777" w:rsidR="001D461D" w:rsidRDefault="001D461D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sz w:val="16"/>
                <w:szCs w:val="16"/>
              </w:rPr>
            </w:pPr>
          </w:p>
          <w:p w14:paraId="3EAAB1A8" w14:textId="77777777" w:rsidR="00DB1479" w:rsidRDefault="00DB1479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sz w:val="16"/>
                <w:szCs w:val="16"/>
              </w:rPr>
            </w:pPr>
          </w:p>
          <w:p w14:paraId="618C469A" w14:textId="77777777" w:rsidR="00D958B5" w:rsidRPr="00A80361" w:rsidRDefault="00D958B5" w:rsidP="00D958B5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(a) </w:t>
            </w:r>
            <w:r w:rsidRPr="00A80361">
              <w:rPr>
                <w:rFonts w:ascii="Verdana" w:hAnsi="Verdana"/>
                <w:color w:val="FF0000"/>
                <w:sz w:val="16"/>
                <w:szCs w:val="16"/>
              </w:rPr>
              <w:t xml:space="preserve">Higher course success rate may be relevant to </w:t>
            </w:r>
            <w:r w:rsidRPr="00A80361">
              <w:rPr>
                <w:rFonts w:ascii="Verdana" w:eastAsia="Times New Roman" w:hAnsi="Verdana" w:cstheme="minorHAnsi"/>
                <w:color w:val="FF0000"/>
                <w:sz w:val="16"/>
                <w:szCs w:val="16"/>
              </w:rPr>
              <w:t xml:space="preserve">learners (and </w:t>
            </w:r>
            <w:r w:rsidRPr="00A80361">
              <w:rPr>
                <w:rFonts w:ascii="Verdana" w:hAnsi="Verdana"/>
                <w:color w:val="FF0000"/>
                <w:sz w:val="16"/>
                <w:szCs w:val="16"/>
              </w:rPr>
              <w:t>course providers)</w:t>
            </w:r>
            <w:r w:rsidRPr="00A80361">
              <w:rPr>
                <w:rFonts w:ascii="Verdana" w:eastAsia="Times New Roman" w:hAnsi="Verdana" w:cstheme="minorHAnsi"/>
                <w:color w:val="FF0000"/>
                <w:sz w:val="16"/>
                <w:szCs w:val="16"/>
              </w:rPr>
              <w:t>.</w:t>
            </w:r>
          </w:p>
          <w:p w14:paraId="5D7D5B7C" w14:textId="77777777" w:rsidR="00D958B5" w:rsidRPr="00D958B5" w:rsidRDefault="00D958B5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14:paraId="2D2B8036" w14:textId="77777777" w:rsidR="00846C18" w:rsidRDefault="00D958B5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  <w:r w:rsidRPr="00D958B5">
              <w:rPr>
                <w:rFonts w:ascii="Verdana" w:hAnsi="Verdana"/>
                <w:color w:val="FF0000"/>
                <w:sz w:val="16"/>
                <w:szCs w:val="16"/>
              </w:rPr>
              <w:t xml:space="preserve">(b) </w:t>
            </w:r>
            <w:r w:rsidR="00846C18" w:rsidRPr="00846C18">
              <w:rPr>
                <w:rFonts w:ascii="Verdana" w:hAnsi="Verdana"/>
                <w:sz w:val="16"/>
                <w:szCs w:val="16"/>
              </w:rPr>
              <w:t>Desirable effects</w:t>
            </w:r>
            <w:r w:rsidR="00846C18">
              <w:rPr>
                <w:rFonts w:ascii="Verdana" w:hAnsi="Verdana"/>
                <w:sz w:val="16"/>
                <w:szCs w:val="16"/>
              </w:rPr>
              <w:t xml:space="preserve"> (s</w:t>
            </w:r>
            <w:r w:rsidR="00846C18" w:rsidRPr="00846C18">
              <w:rPr>
                <w:rFonts w:ascii="Verdana" w:eastAsia="Times New Roman" w:hAnsi="Verdana" w:cstheme="minorHAnsi"/>
                <w:sz w:val="16"/>
                <w:szCs w:val="16"/>
              </w:rPr>
              <w:t>avings for course providers / increased flexibility for learners</w:t>
            </w:r>
            <w:r w:rsidR="00846C18">
              <w:rPr>
                <w:rFonts w:ascii="Verdana" w:eastAsia="Times New Roman" w:hAnsi="Verdana" w:cstheme="minorHAnsi"/>
                <w:sz w:val="16"/>
                <w:szCs w:val="16"/>
              </w:rPr>
              <w:t>) are likely to be relevant.</w:t>
            </w:r>
          </w:p>
          <w:p w14:paraId="78E25B20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1ECECDB8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7EB6BF51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43D67E76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3A4D526D" w14:textId="77777777" w:rsidR="00D958B5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Undesirable effects include </w:t>
            </w:r>
            <w:r w:rsidR="00D958B5">
              <w:rPr>
                <w:rFonts w:ascii="Verdana" w:eastAsia="Times New Roman" w:hAnsi="Verdana" w:cstheme="minorHAnsi"/>
                <w:sz w:val="16"/>
                <w:szCs w:val="16"/>
              </w:rPr>
              <w:t xml:space="preserve">for the question </w:t>
            </w:r>
          </w:p>
          <w:p w14:paraId="435FEC53" w14:textId="77777777" w:rsidR="00D958B5" w:rsidRDefault="00D958B5" w:rsidP="00D958B5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(a)  the necessity to </w:t>
            </w:r>
            <w:r w:rsidRPr="00C065D1">
              <w:rPr>
                <w:rFonts w:ascii="Verdana" w:eastAsia="Times New Roman" w:hAnsi="Verdana" w:cstheme="minorHAnsi"/>
                <w:color w:val="FF0000"/>
                <w:sz w:val="16"/>
                <w:szCs w:val="16"/>
              </w:rPr>
              <w:t xml:space="preserve">produce and disseminate learning material prior to </w:t>
            </w: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the course.  </w:t>
            </w:r>
          </w:p>
          <w:p w14:paraId="51FA05FE" w14:textId="77777777" w:rsidR="00D958B5" w:rsidRDefault="00D958B5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(b) </w:t>
            </w:r>
            <w:r w:rsidR="00846C18">
              <w:rPr>
                <w:rFonts w:ascii="Verdana" w:eastAsia="Times New Roman" w:hAnsi="Verdana" w:cstheme="minorHAnsi"/>
                <w:sz w:val="16"/>
                <w:szCs w:val="16"/>
              </w:rPr>
              <w:t>the necessity to set up a learning environment and produc</w:t>
            </w:r>
            <w:r>
              <w:rPr>
                <w:rFonts w:ascii="Verdana" w:eastAsia="Times New Roman" w:hAnsi="Verdana" w:cstheme="minorHAnsi"/>
                <w:sz w:val="16"/>
                <w:szCs w:val="16"/>
              </w:rPr>
              <w:t>e learning material in advance.</w:t>
            </w:r>
          </w:p>
          <w:p w14:paraId="7FC4B2F1" w14:textId="77777777" w:rsidR="00846C18" w:rsidRDefault="00D958B5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For both questions, </w:t>
            </w:r>
            <w:r w:rsidR="00846C18">
              <w:rPr>
                <w:rFonts w:ascii="Verdana" w:eastAsia="Times New Roman" w:hAnsi="Verdana" w:cstheme="minorHAnsi"/>
                <w:sz w:val="16"/>
                <w:szCs w:val="16"/>
              </w:rPr>
              <w:t xml:space="preserve">the alternative learning format may not be accepted by learners.  </w:t>
            </w:r>
          </w:p>
          <w:p w14:paraId="3811C74E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1D17C9A3" w14:textId="77777777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349F44F0" w14:textId="6F3035FE" w:rsid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eastAsia="Times New Roman" w:hAnsi="Verdana" w:cstheme="minorHAnsi"/>
                <w:sz w:val="16"/>
                <w:szCs w:val="16"/>
              </w:rPr>
            </w:pPr>
          </w:p>
          <w:p w14:paraId="5D24730B" w14:textId="77777777" w:rsidR="00DB1479" w:rsidRPr="00846C18" w:rsidRDefault="00846C18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As long as a traditional </w:t>
            </w:r>
            <w:r w:rsidR="00F928B7">
              <w:rPr>
                <w:rFonts w:ascii="Verdana" w:eastAsia="Times New Roman" w:hAnsi="Verdana" w:cstheme="minorHAnsi"/>
                <w:sz w:val="16"/>
                <w:szCs w:val="16"/>
              </w:rPr>
              <w:t>course</w:t>
            </w: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 </w:t>
            </w:r>
            <w:r w:rsidR="00F928B7">
              <w:rPr>
                <w:rFonts w:ascii="Verdana" w:eastAsia="Times New Roman" w:hAnsi="Verdana" w:cstheme="minorHAnsi"/>
                <w:sz w:val="16"/>
                <w:szCs w:val="16"/>
              </w:rPr>
              <w:t>version</w:t>
            </w: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 </w:t>
            </w:r>
            <w:r w:rsidR="00F928B7">
              <w:rPr>
                <w:rFonts w:ascii="Verdana" w:eastAsia="Times New Roman" w:hAnsi="Verdana" w:cstheme="minorHAnsi"/>
                <w:sz w:val="16"/>
                <w:szCs w:val="16"/>
              </w:rPr>
              <w:t>is still offered, the desirable effects clearly outweigh the undesirable effects.</w:t>
            </w: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  </w:t>
            </w:r>
          </w:p>
          <w:p w14:paraId="5A5E4E40" w14:textId="77777777" w:rsidR="00DB1479" w:rsidRDefault="00DB1479" w:rsidP="005D265E">
            <w:pPr>
              <w:pStyle w:val="NormalWeb"/>
              <w:spacing w:before="0" w:beforeAutospacing="0" w:after="0" w:afterAutospacing="0"/>
              <w:divId w:val="140372190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CE49C" w14:textId="77777777" w:rsidR="001D461D" w:rsidRDefault="001D461D" w:rsidP="005D26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461D" w14:paraId="4C055F66" w14:textId="77777777" w:rsidTr="00C3370B">
        <w:trPr>
          <w:divId w:val="1811357598"/>
          <w:cantSplit/>
        </w:trPr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D1DA" w14:textId="77777777" w:rsidR="001D461D" w:rsidRDefault="001D461D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F86F1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Is there important uncertainty about how much people value the main outcomes?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89103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Important uncertainty or variability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C9281C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Possibly important uncertainty or variability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important uncertainty or variability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C9281C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important uncertainty or variability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known undesirable outcomes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8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FE22E" w14:textId="77777777" w:rsidR="001D461D" w:rsidRDefault="001D46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4BA20" w14:textId="77777777" w:rsidR="001D461D" w:rsidRDefault="001D461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461D" w14:paraId="3C6D3531" w14:textId="77777777" w:rsidTr="00C3370B">
        <w:trPr>
          <w:divId w:val="1811357598"/>
          <w:cantSplit/>
        </w:trPr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9BCFA" w14:textId="77777777" w:rsidR="001D461D" w:rsidRDefault="001D461D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36C08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Are the desirable anticipated effects large?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44501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8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7DF86" w14:textId="77777777" w:rsidR="001D461D" w:rsidRDefault="001D46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6FF4E" w14:textId="77777777" w:rsidR="001D461D" w:rsidRDefault="001D461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461D" w14:paraId="0D3E522C" w14:textId="77777777" w:rsidTr="00C3370B">
        <w:trPr>
          <w:divId w:val="1811357598"/>
          <w:cantSplit/>
        </w:trPr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E7B2F" w14:textId="77777777" w:rsidR="001D461D" w:rsidRDefault="001D461D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88083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Are the undesirable anticipated effects small?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6CB2E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8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D4FEC" w14:textId="77777777" w:rsidR="001D461D" w:rsidRDefault="001D46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FCAA7" w14:textId="77777777" w:rsidR="001D461D" w:rsidRDefault="001D461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461D" w14:paraId="2E6C0739" w14:textId="77777777" w:rsidTr="00C3370B">
        <w:trPr>
          <w:divId w:val="1811357598"/>
          <w:cantSplit/>
        </w:trPr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30BDF" w14:textId="77777777" w:rsidR="001D461D" w:rsidRDefault="001D461D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B3217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Are the desirable effects large relative to undesirable effects?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D9284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F928B7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 w:rsidR="00F928B7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F928B7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F928B7"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8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ABCF4" w14:textId="77777777" w:rsidR="001D461D" w:rsidRDefault="001D46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F9ECE" w14:textId="77777777" w:rsidR="001D461D" w:rsidRDefault="001D461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461D" w14:paraId="7C09250C" w14:textId="77777777" w:rsidTr="00C3370B">
        <w:trPr>
          <w:divId w:val="1811357598"/>
          <w:cantSplit/>
        </w:trPr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015DED01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Resource use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9E3EF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Are the resources required small?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9ED84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9ADF1" w14:textId="24026303" w:rsidR="001D461D" w:rsidRDefault="0073053F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</w:t>
            </w:r>
            <w:r>
              <w:rPr>
                <w:rFonts w:ascii="Verdana" w:hAnsi="Verdana"/>
                <w:sz w:val="16"/>
                <w:szCs w:val="16"/>
              </w:rPr>
              <w:t>igh initial investment, but substantial return of investment is likely</w:t>
            </w:r>
            <w:r w:rsidR="00F928B7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396F60">
              <w:rPr>
                <w:rFonts w:ascii="Verdana" w:hAnsi="Verdana"/>
                <w:sz w:val="16"/>
                <w:szCs w:val="16"/>
              </w:rPr>
              <w:t>I</w:t>
            </w:r>
            <w:r w:rsidR="00F928B7">
              <w:rPr>
                <w:rFonts w:ascii="Verdana" w:hAnsi="Verdana"/>
                <w:sz w:val="16"/>
                <w:szCs w:val="16"/>
              </w:rPr>
              <w:t xml:space="preserve">n the long run an e-learning alternative will be substantially less expensive. </w:t>
            </w:r>
            <w:r w:rsidR="00D958B5">
              <w:rPr>
                <w:rFonts w:ascii="Verdana" w:hAnsi="Verdana"/>
                <w:sz w:val="16"/>
                <w:szCs w:val="16"/>
              </w:rPr>
              <w:t>R</w:t>
            </w:r>
            <w:r w:rsidR="00D958B5" w:rsidRPr="00C065D1">
              <w:rPr>
                <w:rFonts w:ascii="Verdana" w:hAnsi="Verdana"/>
                <w:color w:val="FF0000"/>
                <w:sz w:val="16"/>
                <w:szCs w:val="16"/>
              </w:rPr>
              <w:t xml:space="preserve">esources need to be prepared only once. </w:t>
            </w:r>
            <w:r w:rsidR="00D958B5">
              <w:rPr>
                <w:rFonts w:ascii="Verdana" w:hAnsi="Verdana"/>
                <w:color w:val="FF0000"/>
                <w:sz w:val="16"/>
                <w:szCs w:val="16"/>
              </w:rPr>
              <w:t xml:space="preserve">It has to be kept in </w:t>
            </w:r>
            <w:r w:rsidR="00D958B5" w:rsidRPr="00C065D1">
              <w:rPr>
                <w:rFonts w:ascii="Verdana" w:hAnsi="Verdana"/>
                <w:color w:val="FF0000"/>
                <w:sz w:val="16"/>
                <w:szCs w:val="16"/>
              </w:rPr>
              <w:t xml:space="preserve">mind however, that resources are still needed for the maintenance of an online system.   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2D59A" w14:textId="77777777" w:rsidR="001D461D" w:rsidRDefault="001D46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461D" w14:paraId="6D15F319" w14:textId="77777777" w:rsidTr="00C3370B">
        <w:trPr>
          <w:divId w:val="1811357598"/>
          <w:cantSplit/>
          <w:trHeight w:val="1943"/>
        </w:trPr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F2EBB" w14:textId="77777777" w:rsidR="001D461D" w:rsidRDefault="001D461D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07434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Is the incremental cost small relative to the net benefits?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6D88A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E0452" w14:textId="77777777" w:rsidR="001D461D" w:rsidRDefault="001D461D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14:paraId="16287DA1" w14:textId="77777777" w:rsidR="00F928B7" w:rsidRDefault="00F928B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14:paraId="2A685A0A" w14:textId="77777777" w:rsidR="00F928B7" w:rsidRDefault="00F928B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14:paraId="0052EF3A" w14:textId="77777777" w:rsidR="00F928B7" w:rsidRDefault="00F928B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See the point above 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04363" w14:textId="77777777" w:rsidR="001D461D" w:rsidRDefault="001D46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461D" w14:paraId="34CBEE5A" w14:textId="77777777" w:rsidTr="00C3370B">
        <w:trPr>
          <w:divId w:val="1811357598"/>
          <w:cantSplit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7E1BEEE5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Equity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8BC9B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What would be the impact on health inequities?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85210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Increased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increased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reduced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Reduced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0FBCA" w14:textId="77777777" w:rsidR="006D7D5C" w:rsidRPr="006D7D5C" w:rsidRDefault="006D7D5C">
            <w:pPr>
              <w:rPr>
                <w:rFonts w:ascii="Verdana" w:eastAsia="Times New Roman" w:hAnsi="Verdana" w:cstheme="minorHAnsi"/>
                <w:color w:val="FF0000"/>
                <w:sz w:val="16"/>
                <w:szCs w:val="16"/>
              </w:rPr>
            </w:pPr>
            <w:r w:rsidRPr="006D7D5C">
              <w:rPr>
                <w:rFonts w:ascii="Verdana" w:eastAsia="Times New Roman" w:hAnsi="Verdana" w:cstheme="minorHAnsi"/>
                <w:color w:val="FF0000"/>
                <w:sz w:val="16"/>
                <w:szCs w:val="16"/>
              </w:rPr>
              <w:t xml:space="preserve">(a) no effects on equity </w:t>
            </w:r>
          </w:p>
          <w:p w14:paraId="2CD85544" w14:textId="77777777" w:rsidR="001D461D" w:rsidRPr="00632C26" w:rsidRDefault="006D7D5C">
            <w:pPr>
              <w:rPr>
                <w:rFonts w:ascii="Verdana" w:eastAsia="Times New Roman" w:hAnsi="Verdana" w:cstheme="minorHAnsi"/>
                <w:sz w:val="16"/>
                <w:szCs w:val="16"/>
              </w:rPr>
            </w:pPr>
            <w:r w:rsidRPr="006D7D5C">
              <w:rPr>
                <w:rFonts w:ascii="Verdana" w:eastAsia="Times New Roman" w:hAnsi="Verdana" w:cstheme="minorHAnsi"/>
                <w:color w:val="FF0000"/>
                <w:sz w:val="16"/>
                <w:szCs w:val="16"/>
              </w:rPr>
              <w:t>(b</w:t>
            </w:r>
            <w:r>
              <w:rPr>
                <w:rFonts w:ascii="Verdana" w:eastAsia="Times New Roman" w:hAnsi="Verdana" w:cstheme="minorHAnsi"/>
                <w:sz w:val="16"/>
                <w:szCs w:val="16"/>
              </w:rPr>
              <w:t xml:space="preserve">) </w:t>
            </w:r>
            <w:r w:rsidR="00F928B7">
              <w:rPr>
                <w:rFonts w:ascii="Verdana" w:eastAsia="Times New Roman" w:hAnsi="Verdana" w:cstheme="minorHAnsi"/>
                <w:sz w:val="16"/>
                <w:szCs w:val="16"/>
              </w:rPr>
              <w:t xml:space="preserve">More Health </w:t>
            </w:r>
            <w:r w:rsidR="00F928B7" w:rsidRPr="007068C4">
              <w:rPr>
                <w:rFonts w:ascii="Verdana" w:eastAsia="Times New Roman" w:hAnsi="Verdana" w:cstheme="minorHAnsi"/>
                <w:sz w:val="16"/>
                <w:szCs w:val="16"/>
              </w:rPr>
              <w:t>Ca</w:t>
            </w:r>
            <w:r w:rsidR="00F928B7">
              <w:rPr>
                <w:rFonts w:ascii="Verdana" w:eastAsia="Times New Roman" w:hAnsi="Verdana" w:cstheme="minorHAnsi"/>
                <w:sz w:val="16"/>
                <w:szCs w:val="16"/>
              </w:rPr>
              <w:t xml:space="preserve">re Providers will be able to </w:t>
            </w:r>
            <w:r w:rsidR="00F928B7" w:rsidRPr="00632C26">
              <w:rPr>
                <w:rFonts w:ascii="Verdana" w:hAnsi="Verdana" w:cstheme="minorHAnsi"/>
                <w:sz w:val="16"/>
                <w:szCs w:val="16"/>
              </w:rPr>
              <w:t>attend ALS courses</w:t>
            </w:r>
            <w:r w:rsidR="007068C4">
              <w:rPr>
                <w:rFonts w:ascii="Verdana" w:hAnsi="Verdana" w:cstheme="minorHAnsi"/>
                <w:sz w:val="16"/>
                <w:szCs w:val="16"/>
              </w:rPr>
              <w:t>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BE63A" w14:textId="77777777" w:rsidR="001D461D" w:rsidRDefault="00706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This point especially applies to limited resource settings.</w:t>
            </w:r>
          </w:p>
        </w:tc>
      </w:tr>
      <w:tr w:rsidR="001D461D" w14:paraId="4D1DC0C8" w14:textId="77777777" w:rsidTr="00C3370B">
        <w:trPr>
          <w:divId w:val="1811357598"/>
          <w:cantSplit/>
          <w:trHeight w:val="1875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0E83BDC7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Acceptability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445EB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Is the option acceptable to key stakeholders?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B4546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D86D7" w14:textId="77777777" w:rsidR="006D7D5C" w:rsidRDefault="006D7D5C">
            <w:pPr>
              <w:rPr>
                <w:rFonts w:eastAsia="Times New Roman"/>
                <w:sz w:val="20"/>
                <w:szCs w:val="20"/>
              </w:rPr>
            </w:pPr>
            <w:r w:rsidRPr="00C279CC">
              <w:rPr>
                <w:rFonts w:eastAsia="Times New Roman"/>
                <w:color w:val="FF0000"/>
                <w:sz w:val="20"/>
                <w:szCs w:val="20"/>
              </w:rPr>
              <w:t xml:space="preserve">(a) </w:t>
            </w:r>
            <w:r>
              <w:rPr>
                <w:rFonts w:eastAsia="Times New Roman"/>
                <w:sz w:val="20"/>
                <w:szCs w:val="20"/>
              </w:rPr>
              <w:t xml:space="preserve">Increased learner </w:t>
            </w:r>
            <w:r w:rsidRPr="00C065D1">
              <w:rPr>
                <w:rFonts w:eastAsia="Times New Roman"/>
                <w:color w:val="FF0000"/>
                <w:sz w:val="20"/>
                <w:szCs w:val="20"/>
              </w:rPr>
              <w:t>success</w:t>
            </w:r>
            <w:r>
              <w:rPr>
                <w:rFonts w:eastAsia="Times New Roman"/>
                <w:sz w:val="20"/>
                <w:szCs w:val="20"/>
              </w:rPr>
              <w:t xml:space="preserve"> will increase acceptability for course participants, (acceptability: probably yes) </w:t>
            </w:r>
          </w:p>
          <w:p w14:paraId="099ABC0D" w14:textId="77777777" w:rsidR="001D461D" w:rsidRDefault="006D7D5C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C279CC">
              <w:rPr>
                <w:rFonts w:eastAsia="Times New Roman"/>
                <w:color w:val="FF0000"/>
                <w:sz w:val="20"/>
                <w:szCs w:val="20"/>
              </w:rPr>
              <w:t xml:space="preserve">(b) </w:t>
            </w:r>
            <w:r w:rsidR="007068C4">
              <w:rPr>
                <w:rFonts w:eastAsia="Times New Roman"/>
                <w:sz w:val="20"/>
                <w:szCs w:val="20"/>
              </w:rPr>
              <w:t xml:space="preserve">Increased learner flexibility will increase acceptability for course participants, while lower costs of course delivery including less face-to-face instructor time will increase acceptability </w:t>
            </w:r>
            <w:r w:rsidR="007068C4" w:rsidRPr="00C279CC">
              <w:rPr>
                <w:rFonts w:eastAsia="Times New Roman"/>
                <w:color w:val="FF0000"/>
                <w:sz w:val="20"/>
                <w:szCs w:val="20"/>
              </w:rPr>
              <w:t>for</w:t>
            </w:r>
            <w:r w:rsidRPr="00C279CC">
              <w:rPr>
                <w:rFonts w:eastAsia="Times New Roman"/>
                <w:color w:val="FF0000"/>
                <w:sz w:val="20"/>
                <w:szCs w:val="20"/>
              </w:rPr>
              <w:t xml:space="preserve"> both, participants and</w:t>
            </w:r>
            <w:r w:rsidR="007068C4" w:rsidRPr="00C279CC">
              <w:rPr>
                <w:rFonts w:eastAsia="Times New Roman"/>
                <w:color w:val="FF0000"/>
                <w:sz w:val="20"/>
                <w:szCs w:val="20"/>
              </w:rPr>
              <w:t xml:space="preserve"> course providers. </w:t>
            </w:r>
          </w:p>
          <w:p w14:paraId="102CFF50" w14:textId="77777777" w:rsidR="00DD0BFE" w:rsidRPr="007068C4" w:rsidRDefault="00DD0BF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Increased standardisation of learning content will increase acceptability for course providers.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B6992" w14:textId="77777777" w:rsidR="001D461D" w:rsidRDefault="001D46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461D" w14:paraId="0EE6351F" w14:textId="77777777" w:rsidTr="00C3370B">
        <w:trPr>
          <w:divId w:val="1811357598"/>
          <w:cantSplit/>
          <w:trHeight w:val="1875"/>
        </w:trPr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0" w:type="dxa"/>
              <w:left w:w="75" w:type="dxa"/>
              <w:bottom w:w="75" w:type="dxa"/>
              <w:right w:w="75" w:type="dxa"/>
            </w:tcMar>
            <w:hideMark/>
          </w:tcPr>
          <w:p w14:paraId="0979A216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Feasibility</w:t>
            </w: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BC8E9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Verdana" w:eastAsia="Times New Roman" w:hAnsi="Verdana"/>
                <w:sz w:val="16"/>
                <w:szCs w:val="16"/>
              </w:rPr>
              <w:t>Is the option feasible to implement?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75ED8" w14:textId="77777777" w:rsidR="001D461D" w:rsidRDefault="00650875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no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Uncertain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 w:rsidR="0073053F"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Probably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Yes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Varies 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E7A41" w14:textId="77777777" w:rsidR="001D461D" w:rsidRDefault="007068C4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Implementation will depend on the willingness and resources of course providers to produce an adequate learning environment (e.g. web platform) and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precourse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learning material in advance. 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4FE22" w14:textId="77777777" w:rsidR="001D461D" w:rsidRDefault="001D461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090A6C7" w14:textId="77777777" w:rsidR="001D461D" w:rsidRDefault="001D461D">
      <w:pPr>
        <w:divId w:val="1811357598"/>
        <w:rPr>
          <w:rFonts w:ascii="Arial Narrow" w:eastAsia="Times New Roman" w:hAnsi="Arial Narrow"/>
          <w:color w:val="000000"/>
          <w:sz w:val="16"/>
          <w:szCs w:val="16"/>
          <w:lang w:val="e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835"/>
        <w:gridCol w:w="1852"/>
        <w:gridCol w:w="1914"/>
        <w:gridCol w:w="1853"/>
        <w:gridCol w:w="1836"/>
      </w:tblGrid>
      <w:tr w:rsidR="001D461D" w14:paraId="11C16793" w14:textId="77777777">
        <w:trPr>
          <w:divId w:val="1811357598"/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AE2D5" w14:textId="77777777" w:rsidR="001D461D" w:rsidRDefault="00650875">
            <w:pPr>
              <w:pStyle w:val="Heading1"/>
              <w:p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pBdr>
              <w:shd w:val="clear" w:color="auto" w:fill="F2DEDE"/>
              <w:spacing w:line="270" w:lineRule="atLeast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 xml:space="preserve">Recommendation </w:t>
            </w:r>
          </w:p>
          <w:p w14:paraId="11BCC43F" w14:textId="77777777" w:rsidR="001D461D" w:rsidRDefault="00CF634E">
            <w:pPr>
              <w:pStyle w:val="Heading2"/>
              <w:p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pBdr>
              <w:shd w:val="clear" w:color="auto" w:fill="F2DEDE"/>
              <w:spacing w:line="240" w:lineRule="atLeast"/>
              <w:rPr>
                <w:rFonts w:ascii="Verdana" w:eastAsia="Times New Roman" w:hAnsi="Verdana"/>
                <w:sz w:val="21"/>
                <w:szCs w:val="21"/>
              </w:rPr>
            </w:pPr>
            <w:r>
              <w:rPr>
                <w:rFonts w:ascii="Verdana" w:eastAsia="Times New Roman" w:hAnsi="Verdana"/>
                <w:sz w:val="21"/>
                <w:szCs w:val="21"/>
              </w:rPr>
              <w:t>Question:</w:t>
            </w:r>
          </w:p>
        </w:tc>
      </w:tr>
      <w:tr w:rsidR="001D461D" w14:paraId="11FF3F6E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F3F34" w14:textId="77777777" w:rsidR="001D461D" w:rsidRDefault="00650875">
            <w:pP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Balance of consequences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88EB3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Undesirable consequences </w:t>
            </w:r>
            <w:r>
              <w:rPr>
                <w:rStyle w:val="Emphasis"/>
                <w:rFonts w:ascii="Verdana" w:eastAsia="Times New Roman" w:hAnsi="Verdana"/>
                <w:sz w:val="16"/>
                <w:szCs w:val="16"/>
              </w:rPr>
              <w:t>clearly outweigh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desirable consequences in most settings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73695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Undesirable consequences </w:t>
            </w:r>
            <w:r>
              <w:rPr>
                <w:rStyle w:val="Emphasis"/>
                <w:rFonts w:ascii="Verdana" w:eastAsia="Times New Roman" w:hAnsi="Verdana"/>
                <w:sz w:val="16"/>
                <w:szCs w:val="16"/>
              </w:rPr>
              <w:t>probably outweigh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desirable consequences in most settings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5A588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The balance between desirable and undesirable consequences </w:t>
            </w:r>
            <w:r>
              <w:rPr>
                <w:rStyle w:val="Emphasis"/>
                <w:rFonts w:ascii="Verdana" w:eastAsia="Times New Roman" w:hAnsi="Verdana"/>
                <w:sz w:val="16"/>
                <w:szCs w:val="16"/>
              </w:rPr>
              <w:t>is closely balanced or uncertain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C1D1C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Desirable consequences </w:t>
            </w:r>
            <w:r>
              <w:rPr>
                <w:rStyle w:val="Emphasis"/>
                <w:rFonts w:ascii="Verdana" w:eastAsia="Times New Roman" w:hAnsi="Verdana"/>
                <w:sz w:val="16"/>
                <w:szCs w:val="16"/>
              </w:rPr>
              <w:t>probably outweigh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undesirable consequences in most settings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598AF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Desirable consequences </w:t>
            </w:r>
            <w:r>
              <w:rPr>
                <w:rStyle w:val="Emphasis"/>
                <w:rFonts w:ascii="Verdana" w:eastAsia="Times New Roman" w:hAnsi="Verdana"/>
                <w:sz w:val="16"/>
                <w:szCs w:val="16"/>
              </w:rPr>
              <w:t>clearly outweigh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undesirable consequences in most settings</w:t>
            </w:r>
          </w:p>
        </w:tc>
      </w:tr>
      <w:tr w:rsidR="001D461D" w14:paraId="6160BF38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107E0" w14:textId="77777777" w:rsidR="001D461D" w:rsidRDefault="001D461D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7D698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0643B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1EB32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8CD1B" w14:textId="77777777" w:rsidR="001D461D" w:rsidRDefault="00650875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16D09" w14:textId="77777777" w:rsidR="001D461D" w:rsidRDefault="0073053F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5794B616" w14:textId="77777777" w:rsidR="001D461D" w:rsidRDefault="001D461D">
      <w:pPr>
        <w:divId w:val="1811357598"/>
        <w:rPr>
          <w:rFonts w:ascii="Arial Narrow" w:eastAsia="Times New Roman" w:hAnsi="Arial Narrow"/>
          <w:vanish/>
          <w:color w:val="000000"/>
          <w:sz w:val="16"/>
          <w:szCs w:val="16"/>
          <w:lang w:val="e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2608"/>
        <w:gridCol w:w="2037"/>
        <w:gridCol w:w="1887"/>
        <w:gridCol w:w="2307"/>
      </w:tblGrid>
      <w:tr w:rsidR="00C279CC" w14:paraId="515560EE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A55A9" w14:textId="77777777" w:rsidR="001D461D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Type of recommendation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53546" w14:textId="77777777" w:rsidR="001D461D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We recommend against offering this option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98217" w14:textId="77777777" w:rsidR="001D461D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We suggest not offering this option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08705" w14:textId="77777777" w:rsidR="001D461D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We suggest offering this option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89C69" w14:textId="77777777" w:rsidR="001D461D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We recommend offering this option</w:t>
            </w:r>
          </w:p>
        </w:tc>
      </w:tr>
      <w:tr w:rsidR="00C279CC" w14:paraId="0B2939A6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45CCE" w14:textId="77777777" w:rsidR="001D461D" w:rsidRDefault="001D461D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93C94" w14:textId="77777777" w:rsidR="001D461D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5C945" w14:textId="77777777" w:rsidR="001D461D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704D3" w14:textId="77777777" w:rsidR="001D461D" w:rsidRDefault="00650875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unchecked-marker"/>
                <w:rFonts w:ascii="Arial" w:eastAsia="Times New Roman" w:hAnsi="Arial" w:cs="Arial"/>
                <w:sz w:val="30"/>
                <w:szCs w:val="3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10BA9" w14:textId="77777777" w:rsidR="001D461D" w:rsidRDefault="0073053F">
            <w:pPr>
              <w:spacing w:after="225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73053F">
              <w:rPr>
                <w:rStyle w:val="unchecked-marker"/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C279CC" w14:paraId="4C5A0D11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55452" w14:textId="77777777" w:rsidR="001D461D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lastRenderedPageBreak/>
              <w:t xml:space="preserve">Recommendation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09E69" w14:textId="77777777" w:rsidR="001D461D" w:rsidRPr="007068C4" w:rsidRDefault="00843456" w:rsidP="00C279CC">
            <w:pPr>
              <w:spacing w:after="225"/>
              <w:rPr>
                <w:rFonts w:ascii="Verdana" w:eastAsia="Times New Roman" w:hAnsi="Verdana"/>
                <w:sz w:val="16"/>
                <w:szCs w:val="16"/>
                <w:lang w:val="en-CA"/>
              </w:rPr>
            </w:pPr>
            <w:r w:rsidRPr="003B7494">
              <w:rPr>
                <w:rFonts w:ascii="Verdana" w:eastAsia="Times New Roman" w:hAnsi="Verdana"/>
                <w:color w:val="FF0000"/>
                <w:sz w:val="16"/>
                <w:szCs w:val="16"/>
                <w:lang w:val="en-US"/>
              </w:rPr>
              <w:t xml:space="preserve">We recommend distributing </w:t>
            </w:r>
            <w:proofErr w:type="spellStart"/>
            <w:r w:rsidRPr="003B7494">
              <w:rPr>
                <w:rFonts w:ascii="Verdana" w:eastAsia="Times New Roman" w:hAnsi="Verdana"/>
                <w:color w:val="FF0000"/>
                <w:sz w:val="16"/>
                <w:szCs w:val="16"/>
                <w:lang w:val="en-US"/>
              </w:rPr>
              <w:t>precourse</w:t>
            </w:r>
            <w:proofErr w:type="spellEnd"/>
            <w:r w:rsidRPr="003B7494">
              <w:rPr>
                <w:rFonts w:ascii="Verdana" w:eastAsia="Times New Roman" w:hAnsi="Verdana"/>
                <w:color w:val="FF0000"/>
                <w:sz w:val="16"/>
                <w:szCs w:val="16"/>
                <w:lang w:val="en-US"/>
              </w:rPr>
              <w:t xml:space="preserve"> learning formats preceding face to face training for participants of ALS courses (based on very-low- to low-certainty evidence). In addition, we strongly recommend providing the option of e-learning as part of a blended learning approach to reduce face to face training time in ALS courses (strong recommendation, very-low- to low-certainty evidence).</w:t>
            </w:r>
          </w:p>
        </w:tc>
      </w:tr>
      <w:tr w:rsidR="00C279CC" w14:paraId="117775C2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426BC" w14:textId="77777777" w:rsidR="001D461D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Justification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EC0CE" w14:textId="77777777" w:rsidR="001D461D" w:rsidRPr="002F102F" w:rsidRDefault="0073053F">
            <w:pPr>
              <w:spacing w:after="225"/>
              <w:rPr>
                <w:rFonts w:ascii="Verdana" w:eastAsia="Times New Roman" w:hAnsi="Verdana"/>
                <w:sz w:val="16"/>
                <w:szCs w:val="16"/>
              </w:rPr>
            </w:pPr>
            <w:r w:rsidRPr="002F102F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Given the higher flexibility for learners and the savings of resources the TF recommends providing the option of such formats for ALS courses (e.g. a 1 day’s equivalent of e-learning plus one day of a face-to-face course). </w:t>
            </w:r>
          </w:p>
        </w:tc>
      </w:tr>
      <w:tr w:rsidR="00C279CC" w14:paraId="160A9F8C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D3B91" w14:textId="77777777" w:rsidR="001D461D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Subgroup considerations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2E3F8" w14:textId="77777777" w:rsidR="00C279CC" w:rsidRPr="006F0300" w:rsidRDefault="00C279CC">
            <w:pPr>
              <w:spacing w:after="225"/>
              <w:rPr>
                <w:rFonts w:ascii="Verdana" w:eastAsia="Times New Roman" w:hAnsi="Verdana"/>
                <w:color w:val="FF0000"/>
                <w:sz w:val="16"/>
                <w:szCs w:val="16"/>
                <w:lang w:val="en-US"/>
              </w:rPr>
            </w:pPr>
            <w:r w:rsidRPr="006F0300">
              <w:rPr>
                <w:rFonts w:ascii="Verdana" w:eastAsia="Times New Roman" w:hAnsi="Verdana"/>
                <w:color w:val="FF0000"/>
                <w:sz w:val="16"/>
                <w:szCs w:val="16"/>
                <w:lang w:val="en-US"/>
              </w:rPr>
              <w:t>For the case of learning formats as a preparation of a traditional course desirable consequences probably outweigh undesirable consequences in most settings while in the case of e-learning formats as part of a blended learning the desirable consequences clearly outweigh undesirable consequences.</w:t>
            </w:r>
          </w:p>
          <w:p w14:paraId="15C08713" w14:textId="77777777" w:rsidR="001D461D" w:rsidRDefault="002F102F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F102F">
              <w:rPr>
                <w:rFonts w:ascii="Verdana" w:eastAsia="Times New Roman" w:hAnsi="Verdana"/>
                <w:sz w:val="16"/>
                <w:szCs w:val="16"/>
                <w:lang w:val="en-US"/>
              </w:rPr>
              <w:t>In making this recommendation, the TF takes into account that learning styles may differ substantially and that face-to-face courses may be more effective for some groups of learners.</w:t>
            </w:r>
          </w:p>
        </w:tc>
      </w:tr>
      <w:tr w:rsidR="00C279CC" w14:paraId="43171E99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787D1" w14:textId="77777777" w:rsidR="001D461D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Implementation considerations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21B1E" w14:textId="77777777" w:rsidR="001D461D" w:rsidRPr="002F102F" w:rsidRDefault="002F102F">
            <w:pPr>
              <w:spacing w:after="225"/>
              <w:rPr>
                <w:rFonts w:ascii="Verdana" w:eastAsia="Times New Roman" w:hAnsi="Verdana"/>
                <w:sz w:val="16"/>
                <w:szCs w:val="16"/>
              </w:rPr>
            </w:pPr>
            <w:r w:rsidRPr="002F102F">
              <w:rPr>
                <w:rFonts w:ascii="Verdana" w:eastAsia="Times New Roman" w:hAnsi="Verdana"/>
                <w:sz w:val="16"/>
                <w:szCs w:val="16"/>
              </w:rPr>
              <w:t>Return of investment of e-learning will be more pronounced if more learners get the opportunity to use the resources. This should be considered when developing learning material</w:t>
            </w:r>
            <w:r w:rsidR="005D265E">
              <w:rPr>
                <w:rFonts w:ascii="Verdana" w:eastAsia="Times New Roman" w:hAnsi="Verdana"/>
                <w:sz w:val="16"/>
                <w:szCs w:val="16"/>
              </w:rPr>
              <w:t xml:space="preserve"> (e.g. by providing the material </w:t>
            </w:r>
            <w:r w:rsidR="00C279CC" w:rsidRPr="00C279CC">
              <w:rPr>
                <w:rFonts w:ascii="Verdana" w:eastAsia="Times New Roman" w:hAnsi="Verdana"/>
                <w:color w:val="FF0000"/>
                <w:sz w:val="16"/>
                <w:szCs w:val="16"/>
              </w:rPr>
              <w:t xml:space="preserve">on a national level, or </w:t>
            </w:r>
            <w:r w:rsidR="005D265E">
              <w:rPr>
                <w:rFonts w:ascii="Verdana" w:eastAsia="Times New Roman" w:hAnsi="Verdana"/>
                <w:sz w:val="16"/>
                <w:szCs w:val="16"/>
              </w:rPr>
              <w:t xml:space="preserve">within the </w:t>
            </w:r>
            <w:r w:rsidR="00960426" w:rsidRPr="00960426">
              <w:rPr>
                <w:rFonts w:ascii="Verdana" w:eastAsia="Times New Roman" w:hAnsi="Verdana"/>
                <w:sz w:val="16"/>
                <w:szCs w:val="16"/>
                <w:lang w:val="en-CA"/>
              </w:rPr>
              <w:t xml:space="preserve">learners’ native </w:t>
            </w:r>
            <w:r w:rsidR="005D265E">
              <w:rPr>
                <w:rFonts w:ascii="Verdana" w:eastAsia="Times New Roman" w:hAnsi="Verdana"/>
                <w:sz w:val="16"/>
                <w:szCs w:val="16"/>
              </w:rPr>
              <w:t>cultural context)</w:t>
            </w:r>
            <w:r w:rsidRPr="002F102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</w:tr>
      <w:tr w:rsidR="00C279CC" w14:paraId="4715718E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D9F1C" w14:textId="77777777" w:rsidR="001D461D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Monitoring and evaluation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DD29B" w14:textId="77777777" w:rsidR="001D461D" w:rsidRPr="00C279CC" w:rsidRDefault="002F102F">
            <w:pPr>
              <w:spacing w:after="225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C279CC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C</w:t>
            </w:r>
            <w:r w:rsidRPr="00C279C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lose monitoring and evaluation within accredited courses </w:t>
            </w:r>
            <w:r w:rsidR="00632C26" w:rsidRPr="00C279C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is recommended and </w:t>
            </w:r>
            <w:r w:rsidRPr="00C279CC">
              <w:rPr>
                <w:rFonts w:ascii="Verdana" w:hAnsi="Verdana"/>
                <w:color w:val="000000" w:themeColor="text1"/>
                <w:sz w:val="16"/>
                <w:szCs w:val="16"/>
              </w:rPr>
              <w:t>appears feasible</w:t>
            </w:r>
            <w:r w:rsidR="00715E43" w:rsidRPr="00C279CC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</w:tc>
      </w:tr>
      <w:tr w:rsidR="00C279CC" w14:paraId="22ACE6DC" w14:textId="77777777">
        <w:trPr>
          <w:divId w:val="181135759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227FC" w14:textId="77777777" w:rsidR="001D461D" w:rsidRDefault="00650875">
            <w:pPr>
              <w:spacing w:after="225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Research possibilities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4A863" w14:textId="77777777" w:rsidR="001D461D" w:rsidRPr="00C279CC" w:rsidRDefault="00715E43" w:rsidP="00C279CC">
            <w:pPr>
              <w:spacing w:after="225"/>
              <w:rPr>
                <w:rFonts w:ascii="Verdana" w:eastAsia="Times New Roman" w:hAnsi="Verdana"/>
                <w:color w:val="00B050"/>
                <w:sz w:val="16"/>
                <w:szCs w:val="16"/>
              </w:rPr>
            </w:pPr>
            <w:r w:rsidRPr="00C279CC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Potentials to optimize</w:t>
            </w:r>
            <w:r w:rsidR="002F102F" w:rsidRPr="00C279C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C279CC" w:rsidRPr="00C279C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the </w:t>
            </w:r>
            <w:r w:rsidR="00C279CC" w:rsidRPr="00C279CC">
              <w:rPr>
                <w:rFonts w:ascii="Verdana" w:hAnsi="Verdana"/>
                <w:color w:val="FF0000"/>
                <w:sz w:val="16"/>
                <w:szCs w:val="16"/>
              </w:rPr>
              <w:t>educational impact</w:t>
            </w:r>
            <w:r w:rsidR="002F102F" w:rsidRPr="00C279CC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="00C279CC" w:rsidRPr="00C279CC">
              <w:rPr>
                <w:rFonts w:ascii="Verdana" w:hAnsi="Verdana"/>
                <w:color w:val="FF0000"/>
                <w:sz w:val="16"/>
                <w:szCs w:val="16"/>
              </w:rPr>
              <w:t>of learning formats preceding face to face training</w:t>
            </w:r>
            <w:r w:rsidR="00C279CC">
              <w:rPr>
                <w:rFonts w:ascii="Verdana" w:hAnsi="Verdana"/>
                <w:color w:val="00B050"/>
                <w:sz w:val="16"/>
                <w:szCs w:val="16"/>
              </w:rPr>
              <w:t xml:space="preserve"> </w:t>
            </w:r>
            <w:r w:rsidR="00632C26" w:rsidRPr="00C279C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need to be </w:t>
            </w:r>
            <w:r w:rsidRPr="00C279CC">
              <w:rPr>
                <w:rFonts w:ascii="Verdana" w:hAnsi="Verdana"/>
                <w:color w:val="000000" w:themeColor="text1"/>
                <w:sz w:val="16"/>
                <w:szCs w:val="16"/>
              </w:rPr>
              <w:t>explored.</w:t>
            </w:r>
          </w:p>
        </w:tc>
      </w:tr>
    </w:tbl>
    <w:p w14:paraId="5E215A5D" w14:textId="77777777" w:rsidR="00650875" w:rsidRDefault="00650875">
      <w:pPr>
        <w:divId w:val="1811357598"/>
        <w:rPr>
          <w:rFonts w:eastAsia="Times New Roman"/>
        </w:rPr>
      </w:pPr>
    </w:p>
    <w:sectPr w:rsidR="0065087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139CC"/>
    <w:multiLevelType w:val="multilevel"/>
    <w:tmpl w:val="2986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24"/>
    <w:rsid w:val="0014596F"/>
    <w:rsid w:val="00184A24"/>
    <w:rsid w:val="001D461D"/>
    <w:rsid w:val="00271697"/>
    <w:rsid w:val="002F102F"/>
    <w:rsid w:val="00356DAE"/>
    <w:rsid w:val="00396F60"/>
    <w:rsid w:val="003B7494"/>
    <w:rsid w:val="004F5E13"/>
    <w:rsid w:val="00527E28"/>
    <w:rsid w:val="005D265E"/>
    <w:rsid w:val="005E5486"/>
    <w:rsid w:val="00632C26"/>
    <w:rsid w:val="00650875"/>
    <w:rsid w:val="006C49E0"/>
    <w:rsid w:val="006D7D5C"/>
    <w:rsid w:val="006F0300"/>
    <w:rsid w:val="007068C4"/>
    <w:rsid w:val="00715E43"/>
    <w:rsid w:val="0073053F"/>
    <w:rsid w:val="00843456"/>
    <w:rsid w:val="00846C18"/>
    <w:rsid w:val="00960426"/>
    <w:rsid w:val="0096242C"/>
    <w:rsid w:val="00C279CC"/>
    <w:rsid w:val="00C3370B"/>
    <w:rsid w:val="00C9281C"/>
    <w:rsid w:val="00CF634E"/>
    <w:rsid w:val="00D958B5"/>
    <w:rsid w:val="00DB1479"/>
    <w:rsid w:val="00DD0BFE"/>
    <w:rsid w:val="00DE1D2A"/>
    <w:rsid w:val="00EE7AEB"/>
    <w:rsid w:val="00F928B7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814E"/>
  <w15:docId w15:val="{CDD20FA7-B63A-437C-998E-BCEA7EA7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section-name">
    <w:name w:val="section-nam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checked-marker">
    <w:name w:val="unchecked-mark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C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8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7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4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Calderdale &amp; Huddersfield Foundation Trust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Breckwoldt Jan</dc:creator>
  <cp:lastModifiedBy>Bill Montgomery</cp:lastModifiedBy>
  <cp:revision>2</cp:revision>
  <dcterms:created xsi:type="dcterms:W3CDTF">2020-06-06T03:16:00Z</dcterms:created>
  <dcterms:modified xsi:type="dcterms:W3CDTF">2020-06-06T03:16:00Z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ebbf9778-2f71-4564-a661-7ad91bd0da64</vt:lpwstr>
  </property>
</Properties>
</file>