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1951"/>
        <w:gridCol w:w="12449"/>
      </w:tblGrid>
      <w:tr w:rsidR="00270546" w:rsidRPr="00A73190" w14:paraId="48237582" w14:textId="77777777" w:rsidTr="00270546">
        <w:trPr>
          <w:divId w:val="1347438940"/>
        </w:trPr>
        <w:tc>
          <w:tcPr>
            <w:tcW w:w="0" w:type="auto"/>
            <w:gridSpan w:val="2"/>
            <w:tcBorders>
              <w:bottom w:val="single" w:sz="6" w:space="0" w:color="2E74B5"/>
            </w:tcBorders>
            <w:tcMar>
              <w:top w:w="0" w:type="dxa"/>
              <w:left w:w="0" w:type="dxa"/>
              <w:bottom w:w="0" w:type="dxa"/>
              <w:right w:w="0" w:type="dxa"/>
            </w:tcMar>
            <w:hideMark/>
          </w:tcPr>
          <w:p w14:paraId="39568B1C" w14:textId="77777777" w:rsidR="00270546" w:rsidRPr="00A73190" w:rsidRDefault="00270546" w:rsidP="00892C73">
            <w:pPr>
              <w:pStyle w:val="Heading1"/>
              <w:spacing w:after="20" w:afterAutospacing="0"/>
              <w:rPr>
                <w:rFonts w:ascii="Calibri" w:eastAsia="Times New Roman" w:hAnsi="Calibri" w:cs="Calibri"/>
                <w:caps/>
                <w:sz w:val="30"/>
                <w:szCs w:val="30"/>
              </w:rPr>
            </w:pPr>
            <w:r w:rsidRPr="00A73190">
              <w:rPr>
                <w:rFonts w:ascii="Calibri" w:eastAsia="Times New Roman" w:hAnsi="Calibri" w:cs="Calibri"/>
                <w:caps/>
                <w:sz w:val="30"/>
                <w:szCs w:val="30"/>
              </w:rPr>
              <w:t>Question</w:t>
            </w:r>
          </w:p>
        </w:tc>
      </w:tr>
      <w:tr w:rsidR="00270546" w:rsidRPr="002C7D86" w14:paraId="5CAA329C" w14:textId="77777777" w:rsidTr="00270546">
        <w:trPr>
          <w:divId w:val="134743894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3AC3C6B2" w14:textId="34484CA0" w:rsidR="00270546" w:rsidRDefault="00417E10" w:rsidP="0078785D">
            <w:pPr>
              <w:pStyle w:val="NormalWeb"/>
              <w:spacing w:before="0" w:beforeAutospacing="0" w:after="0" w:afterAutospacing="0"/>
              <w:rPr>
                <w:rFonts w:ascii="Calibri" w:hAnsi="Calibri" w:cs="Calibri"/>
                <w:b/>
                <w:bCs/>
                <w:color w:val="FFFFFF"/>
                <w:sz w:val="28"/>
                <w:szCs w:val="28"/>
                <w:lang w:val="en-US"/>
              </w:rPr>
            </w:pPr>
            <w:r>
              <w:rPr>
                <w:rFonts w:ascii="Calibri" w:hAnsi="Calibri" w:cs="Calibri"/>
                <w:b/>
                <w:bCs/>
                <w:color w:val="FFFFFF"/>
                <w:sz w:val="28"/>
                <w:szCs w:val="28"/>
              </w:rPr>
              <w:t>High amplitude of the</w:t>
            </w:r>
            <w:r w:rsidR="00902230">
              <w:rPr>
                <w:rFonts w:ascii="Calibri" w:hAnsi="Calibri" w:cs="Calibri"/>
                <w:b/>
                <w:bCs/>
                <w:color w:val="FFFFFF"/>
                <w:sz w:val="28"/>
                <w:szCs w:val="28"/>
              </w:rPr>
              <w:t xml:space="preserve"> N20 wave of somatosensory evoked potenials (SSEPs) </w:t>
            </w:r>
            <w:r w:rsidR="0078785D">
              <w:rPr>
                <w:rFonts w:ascii="Calibri" w:hAnsi="Calibri" w:cs="Calibri"/>
                <w:b/>
                <w:bCs/>
                <w:color w:val="FFFFFF"/>
                <w:sz w:val="28"/>
                <w:szCs w:val="28"/>
                <w:lang w:val="en-US"/>
              </w:rPr>
              <w:t xml:space="preserve">for prediction of </w:t>
            </w:r>
            <w:r w:rsidR="00A84B6E">
              <w:rPr>
                <w:rFonts w:ascii="Calibri" w:hAnsi="Calibri" w:cs="Calibri"/>
                <w:b/>
                <w:bCs/>
                <w:color w:val="FFFFFF"/>
                <w:sz w:val="28"/>
                <w:szCs w:val="28"/>
                <w:lang w:val="en-US"/>
              </w:rPr>
              <w:t>good</w:t>
            </w:r>
            <w:r w:rsidR="0078785D">
              <w:rPr>
                <w:rFonts w:ascii="Calibri" w:hAnsi="Calibri" w:cs="Calibri"/>
                <w:b/>
                <w:bCs/>
                <w:color w:val="FFFFFF"/>
                <w:sz w:val="28"/>
                <w:szCs w:val="28"/>
                <w:lang w:val="en-US"/>
              </w:rPr>
              <w:t xml:space="preserve"> neurological outcome </w:t>
            </w:r>
            <w:r w:rsidR="00270546" w:rsidRPr="002C7D86">
              <w:rPr>
                <w:rFonts w:ascii="Calibri" w:hAnsi="Calibri" w:cs="Calibri"/>
                <w:b/>
                <w:bCs/>
                <w:color w:val="FFFFFF"/>
                <w:sz w:val="28"/>
                <w:szCs w:val="28"/>
                <w:lang w:val="en-US"/>
              </w:rPr>
              <w:t>in adults with cardiac arrest</w:t>
            </w:r>
          </w:p>
          <w:p w14:paraId="135FC8E2" w14:textId="32AFA6CE" w:rsidR="0078785D" w:rsidRPr="002C7D86" w:rsidRDefault="00CC5B95" w:rsidP="00CC5B95">
            <w:pPr>
              <w:pStyle w:val="NormalWeb"/>
              <w:spacing w:before="0" w:beforeAutospacing="0" w:after="0" w:afterAutospacing="0"/>
              <w:rPr>
                <w:rFonts w:ascii="Calibri" w:hAnsi="Calibri" w:cs="Calibri"/>
                <w:b/>
                <w:bCs/>
                <w:color w:val="FFFFFF"/>
                <w:sz w:val="28"/>
                <w:szCs w:val="28"/>
                <w:lang w:val="en-US"/>
              </w:rPr>
            </w:pPr>
            <w:r>
              <w:rPr>
                <w:rFonts w:ascii="Calibri" w:hAnsi="Calibri" w:cs="Calibri"/>
                <w:b/>
                <w:bCs/>
                <w:color w:val="FFFFFF"/>
                <w:sz w:val="28"/>
                <w:szCs w:val="28"/>
                <w:lang w:val="en-US"/>
              </w:rPr>
              <w:t>(</w:t>
            </w:r>
            <w:r w:rsidR="0078785D">
              <w:rPr>
                <w:rFonts w:ascii="Calibri" w:hAnsi="Calibri" w:cs="Calibri"/>
                <w:b/>
                <w:bCs/>
                <w:color w:val="FFFFFF"/>
                <w:sz w:val="28"/>
                <w:szCs w:val="28"/>
                <w:lang w:val="en-US"/>
              </w:rPr>
              <w:t>Subse</w:t>
            </w:r>
            <w:r w:rsidR="00F16DBB">
              <w:rPr>
                <w:rFonts w:ascii="Calibri" w:hAnsi="Calibri" w:cs="Calibri"/>
                <w:b/>
                <w:bCs/>
                <w:color w:val="FFFFFF"/>
                <w:sz w:val="28"/>
                <w:szCs w:val="28"/>
                <w:lang w:val="en-US"/>
              </w:rPr>
              <w:t>c</w:t>
            </w:r>
            <w:r w:rsidR="0078785D">
              <w:rPr>
                <w:rFonts w:ascii="Calibri" w:hAnsi="Calibri" w:cs="Calibri"/>
                <w:b/>
                <w:bCs/>
                <w:color w:val="FFFFFF"/>
                <w:sz w:val="28"/>
                <w:szCs w:val="28"/>
                <w:lang w:val="en-US"/>
              </w:rPr>
              <w:t>t</w:t>
            </w:r>
            <w:r w:rsidR="00F16DBB">
              <w:rPr>
                <w:rFonts w:ascii="Calibri" w:hAnsi="Calibri" w:cs="Calibri"/>
                <w:b/>
                <w:bCs/>
                <w:color w:val="FFFFFF"/>
                <w:sz w:val="28"/>
                <w:szCs w:val="28"/>
                <w:lang w:val="en-US"/>
              </w:rPr>
              <w:t>ion</w:t>
            </w:r>
            <w:r w:rsidR="0078785D">
              <w:rPr>
                <w:rFonts w:ascii="Calibri" w:hAnsi="Calibri" w:cs="Calibri"/>
                <w:b/>
                <w:bCs/>
                <w:color w:val="FFFFFF"/>
                <w:sz w:val="28"/>
                <w:szCs w:val="28"/>
                <w:lang w:val="en-US"/>
              </w:rPr>
              <w:t xml:space="preserve"> of </w:t>
            </w:r>
            <w:r>
              <w:rPr>
                <w:rFonts w:ascii="Calibri" w:hAnsi="Calibri" w:cs="Calibri"/>
                <w:b/>
                <w:bCs/>
                <w:color w:val="FFFFFF"/>
                <w:sz w:val="28"/>
                <w:szCs w:val="28"/>
                <w:lang w:val="en-US"/>
              </w:rPr>
              <w:t>Prognostication ETD)</w:t>
            </w:r>
          </w:p>
        </w:tc>
      </w:tr>
      <w:tr w:rsidR="00417E10" w:rsidRPr="002C7D86" w14:paraId="54BED8A2" w14:textId="77777777" w:rsidTr="00AD3C48">
        <w:trPr>
          <w:divId w:val="1347438940"/>
        </w:trPr>
        <w:tc>
          <w:tcPr>
            <w:tcW w:w="1718" w:type="dxa"/>
            <w:tcBorders>
              <w:bottom w:val="single" w:sz="6" w:space="0" w:color="2E74B5"/>
            </w:tcBorders>
            <w:shd w:val="clear" w:color="auto" w:fill="2E74B5"/>
            <w:tcMar>
              <w:top w:w="75" w:type="dxa"/>
              <w:left w:w="75" w:type="dxa"/>
              <w:bottom w:w="75" w:type="dxa"/>
              <w:right w:w="75" w:type="dxa"/>
            </w:tcMar>
            <w:hideMark/>
          </w:tcPr>
          <w:p w14:paraId="08646078" w14:textId="4C781C7A"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Population:</w:t>
            </w:r>
          </w:p>
        </w:tc>
        <w:tc>
          <w:tcPr>
            <w:tcW w:w="12682" w:type="dxa"/>
            <w:tcBorders>
              <w:bottom w:val="single" w:sz="6" w:space="0" w:color="2E74B5"/>
              <w:right w:val="single" w:sz="6" w:space="0" w:color="2E74B5"/>
            </w:tcBorders>
            <w:tcMar>
              <w:top w:w="75" w:type="dxa"/>
              <w:left w:w="75" w:type="dxa"/>
              <w:bottom w:w="75" w:type="dxa"/>
              <w:right w:w="75" w:type="dxa"/>
            </w:tcMar>
            <w:hideMark/>
          </w:tcPr>
          <w:p w14:paraId="0DD58E40" w14:textId="0501480B" w:rsidR="00270546" w:rsidRPr="00CC5B95" w:rsidRDefault="00CC5B95" w:rsidP="00CC5B95">
            <w:pPr>
              <w:spacing w:after="0"/>
              <w:rPr>
                <w:sz w:val="20"/>
                <w:szCs w:val="20"/>
              </w:rPr>
            </w:pPr>
            <w:r w:rsidRPr="000A3DC4">
              <w:rPr>
                <w:sz w:val="20"/>
                <w:szCs w:val="20"/>
              </w:rPr>
              <w:t xml:space="preserve">Adults </w:t>
            </w:r>
            <w:r>
              <w:rPr>
                <w:sz w:val="20"/>
                <w:szCs w:val="20"/>
              </w:rPr>
              <w:t>who are comatose after resuscitation from</w:t>
            </w:r>
            <w:r>
              <w:rPr>
                <w:sz w:val="20"/>
                <w:szCs w:val="20"/>
                <w:lang w:val="en-GB"/>
              </w:rPr>
              <w:t xml:space="preserve"> </w:t>
            </w:r>
            <w:r w:rsidRPr="000A3DC4">
              <w:rPr>
                <w:sz w:val="20"/>
                <w:szCs w:val="20"/>
                <w:lang w:val="en-GB"/>
              </w:rPr>
              <w:t>cardiac arrest</w:t>
            </w:r>
            <w:r>
              <w:rPr>
                <w:sz w:val="20"/>
                <w:szCs w:val="20"/>
                <w:lang w:val="en-GB"/>
              </w:rPr>
              <w:t xml:space="preserve"> (either </w:t>
            </w:r>
            <w:r w:rsidRPr="000A3DC4">
              <w:rPr>
                <w:sz w:val="20"/>
                <w:szCs w:val="20"/>
                <w:lang w:val="en-GB"/>
              </w:rPr>
              <w:t>in-hospital or out-of-hospital)</w:t>
            </w:r>
            <w:r>
              <w:rPr>
                <w:sz w:val="20"/>
                <w:szCs w:val="20"/>
                <w:lang w:val="en-GB"/>
              </w:rPr>
              <w:t>, regardless of target temperature management</w:t>
            </w:r>
            <w:r w:rsidR="006D0357">
              <w:rPr>
                <w:sz w:val="20"/>
                <w:szCs w:val="20"/>
                <w:lang w:val="en-GB"/>
              </w:rPr>
              <w:t>.</w:t>
            </w:r>
          </w:p>
        </w:tc>
      </w:tr>
      <w:tr w:rsidR="00417E10" w:rsidRPr="002C7D86" w14:paraId="2A951956" w14:textId="77777777" w:rsidTr="00AD3C48">
        <w:trPr>
          <w:divId w:val="1347438940"/>
        </w:trPr>
        <w:tc>
          <w:tcPr>
            <w:tcW w:w="1718" w:type="dxa"/>
            <w:tcBorders>
              <w:bottom w:val="single" w:sz="6" w:space="0" w:color="2E74B5"/>
            </w:tcBorders>
            <w:shd w:val="clear" w:color="auto" w:fill="2E74B5"/>
            <w:tcMar>
              <w:top w:w="75" w:type="dxa"/>
              <w:left w:w="75" w:type="dxa"/>
              <w:bottom w:w="75" w:type="dxa"/>
              <w:right w:w="75" w:type="dxa"/>
            </w:tcMar>
            <w:hideMark/>
          </w:tcPr>
          <w:p w14:paraId="38899F36"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Intervention:</w:t>
            </w:r>
          </w:p>
        </w:tc>
        <w:tc>
          <w:tcPr>
            <w:tcW w:w="12682" w:type="dxa"/>
            <w:tcBorders>
              <w:bottom w:val="single" w:sz="6" w:space="0" w:color="2E74B5"/>
              <w:right w:val="single" w:sz="6" w:space="0" w:color="2E74B5"/>
            </w:tcBorders>
            <w:tcMar>
              <w:top w:w="75" w:type="dxa"/>
              <w:left w:w="75" w:type="dxa"/>
              <w:bottom w:w="75" w:type="dxa"/>
              <w:right w:w="75" w:type="dxa"/>
            </w:tcMar>
            <w:hideMark/>
          </w:tcPr>
          <w:p w14:paraId="12ADA4B9" w14:textId="07C3FA07" w:rsidR="00270546" w:rsidRPr="002C7D86" w:rsidRDefault="00902230" w:rsidP="00892C73">
            <w:pPr>
              <w:pStyle w:val="NormalWeb"/>
              <w:spacing w:before="0" w:beforeAutospacing="0" w:after="0" w:afterAutospacing="0" w:line="200" w:lineRule="atLeast"/>
              <w:rPr>
                <w:rFonts w:ascii="Calibri" w:hAnsi="Calibri" w:cs="Calibri"/>
                <w:sz w:val="20"/>
                <w:szCs w:val="20"/>
                <w:lang w:val="en-US"/>
              </w:rPr>
            </w:pPr>
            <w:r>
              <w:rPr>
                <w:rFonts w:ascii="Calibri" w:hAnsi="Calibri" w:cs="Calibri"/>
                <w:sz w:val="20"/>
                <w:szCs w:val="20"/>
                <w:lang w:val="en-US"/>
              </w:rPr>
              <w:t xml:space="preserve">A </w:t>
            </w:r>
            <w:r w:rsidR="00417E10">
              <w:rPr>
                <w:rFonts w:ascii="Calibri" w:hAnsi="Calibri" w:cs="Calibri"/>
                <w:sz w:val="20"/>
                <w:szCs w:val="20"/>
                <w:lang w:val="en-US"/>
              </w:rPr>
              <w:t>N20 wave voltage</w:t>
            </w:r>
            <w:r>
              <w:rPr>
                <w:rFonts w:ascii="Calibri" w:hAnsi="Calibri" w:cs="Calibri"/>
                <w:sz w:val="20"/>
                <w:szCs w:val="20"/>
                <w:lang w:val="en-US"/>
              </w:rPr>
              <w:t xml:space="preserve"> of </w:t>
            </w:r>
            <w:r w:rsidR="00253B93">
              <w:rPr>
                <w:rFonts w:ascii="Calibri" w:hAnsi="Calibri" w:cs="Calibri"/>
                <w:sz w:val="20"/>
                <w:szCs w:val="20"/>
                <w:lang w:val="en-US"/>
              </w:rPr>
              <w:t xml:space="preserve">median nerve </w:t>
            </w:r>
            <w:r>
              <w:rPr>
                <w:rFonts w:ascii="Calibri" w:hAnsi="Calibri" w:cs="Calibri"/>
                <w:sz w:val="20"/>
                <w:szCs w:val="20"/>
                <w:lang w:val="en-US"/>
              </w:rPr>
              <w:t>somatosensory evoked potentials</w:t>
            </w:r>
            <w:r w:rsidR="006D0357">
              <w:rPr>
                <w:rFonts w:ascii="Calibri" w:hAnsi="Calibri" w:cs="Calibri"/>
                <w:sz w:val="20"/>
                <w:szCs w:val="20"/>
                <w:lang w:val="en-US"/>
              </w:rPr>
              <w:t xml:space="preserve"> (SSEP)</w:t>
            </w:r>
            <w:r>
              <w:rPr>
                <w:rFonts w:ascii="Calibri" w:hAnsi="Calibri" w:cs="Calibri"/>
                <w:sz w:val="20"/>
                <w:szCs w:val="20"/>
                <w:lang w:val="en-US"/>
              </w:rPr>
              <w:t xml:space="preserve">, </w:t>
            </w:r>
            <w:r w:rsidR="00F16DBB">
              <w:rPr>
                <w:rFonts w:ascii="Calibri" w:hAnsi="Calibri" w:cs="Calibri"/>
                <w:sz w:val="20"/>
                <w:szCs w:val="20"/>
                <w:lang w:val="en-US"/>
              </w:rPr>
              <w:t xml:space="preserve">assessed within </w:t>
            </w:r>
            <w:r w:rsidR="00253B93">
              <w:rPr>
                <w:rFonts w:ascii="Calibri" w:hAnsi="Calibri" w:cs="Calibri"/>
                <w:sz w:val="20"/>
                <w:szCs w:val="20"/>
                <w:lang w:val="en-US"/>
              </w:rPr>
              <w:t xml:space="preserve">96 h </w:t>
            </w:r>
            <w:r w:rsidR="00F16DBB">
              <w:rPr>
                <w:rFonts w:ascii="Calibri" w:hAnsi="Calibri" w:cs="Calibri"/>
                <w:sz w:val="20"/>
                <w:szCs w:val="20"/>
                <w:lang w:val="en-US"/>
              </w:rPr>
              <w:t>after cardiac arrest.</w:t>
            </w:r>
            <w:r w:rsidR="00925B1F">
              <w:rPr>
                <w:rFonts w:ascii="Calibri" w:eastAsia="Times New Roman" w:hAnsi="Calibri" w:cs="Calibri"/>
                <w:sz w:val="20"/>
                <w:szCs w:val="16"/>
                <w:lang w:val="en-US"/>
              </w:rPr>
              <w:t xml:space="preserve">  </w:t>
            </w:r>
          </w:p>
        </w:tc>
      </w:tr>
      <w:tr w:rsidR="00417E10" w:rsidRPr="00A73190" w14:paraId="14EF09BB" w14:textId="77777777" w:rsidTr="00AD3C48">
        <w:trPr>
          <w:divId w:val="1347438940"/>
        </w:trPr>
        <w:tc>
          <w:tcPr>
            <w:tcW w:w="1718" w:type="dxa"/>
            <w:tcBorders>
              <w:bottom w:val="single" w:sz="6" w:space="0" w:color="2E74B5"/>
            </w:tcBorders>
            <w:shd w:val="clear" w:color="auto" w:fill="2E74B5"/>
            <w:tcMar>
              <w:top w:w="75" w:type="dxa"/>
              <w:left w:w="75" w:type="dxa"/>
              <w:bottom w:w="75" w:type="dxa"/>
              <w:right w:w="75" w:type="dxa"/>
            </w:tcMar>
            <w:hideMark/>
          </w:tcPr>
          <w:p w14:paraId="34F9C0B3"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Comparison:</w:t>
            </w:r>
          </w:p>
        </w:tc>
        <w:tc>
          <w:tcPr>
            <w:tcW w:w="12682" w:type="dxa"/>
            <w:tcBorders>
              <w:bottom w:val="single" w:sz="6" w:space="0" w:color="2E74B5"/>
              <w:right w:val="single" w:sz="6" w:space="0" w:color="2E74B5"/>
            </w:tcBorders>
            <w:tcMar>
              <w:top w:w="75" w:type="dxa"/>
              <w:left w:w="75" w:type="dxa"/>
              <w:bottom w:w="75" w:type="dxa"/>
              <w:right w:w="75" w:type="dxa"/>
            </w:tcMar>
            <w:hideMark/>
          </w:tcPr>
          <w:p w14:paraId="6C625F4D" w14:textId="38AB42F9" w:rsidR="00270546" w:rsidRPr="00CC5B95" w:rsidRDefault="006D0357" w:rsidP="00892C73">
            <w:pPr>
              <w:pStyle w:val="NormalWeb"/>
              <w:spacing w:before="0" w:beforeAutospacing="0" w:after="0" w:afterAutospacing="0" w:line="200" w:lineRule="atLeast"/>
              <w:rPr>
                <w:rFonts w:ascii="Calibri" w:hAnsi="Calibri" w:cs="Calibri"/>
                <w:i/>
                <w:sz w:val="20"/>
                <w:szCs w:val="20"/>
              </w:rPr>
            </w:pPr>
            <w:r>
              <w:rPr>
                <w:rFonts w:ascii="Calibri" w:hAnsi="Calibri" w:cs="Calibri"/>
                <w:i/>
                <w:sz w:val="20"/>
                <w:szCs w:val="20"/>
              </w:rPr>
              <w:t>N</w:t>
            </w:r>
            <w:r w:rsidR="00CC5B95">
              <w:rPr>
                <w:rFonts w:ascii="Calibri" w:hAnsi="Calibri" w:cs="Calibri"/>
                <w:i/>
                <w:sz w:val="20"/>
                <w:szCs w:val="20"/>
              </w:rPr>
              <w:t>one</w:t>
            </w:r>
            <w:r>
              <w:rPr>
                <w:rFonts w:ascii="Calibri" w:hAnsi="Calibri" w:cs="Calibri"/>
                <w:i/>
                <w:sz w:val="20"/>
                <w:szCs w:val="20"/>
              </w:rPr>
              <w:t>.</w:t>
            </w:r>
          </w:p>
        </w:tc>
      </w:tr>
      <w:tr w:rsidR="00417E10" w:rsidRPr="002C7D86" w14:paraId="4FCAA60B" w14:textId="77777777" w:rsidTr="00AD3C48">
        <w:trPr>
          <w:divId w:val="1347438940"/>
        </w:trPr>
        <w:tc>
          <w:tcPr>
            <w:tcW w:w="1718" w:type="dxa"/>
            <w:tcBorders>
              <w:bottom w:val="single" w:sz="6" w:space="0" w:color="2E74B5"/>
            </w:tcBorders>
            <w:shd w:val="clear" w:color="auto" w:fill="2E74B5"/>
            <w:tcMar>
              <w:top w:w="75" w:type="dxa"/>
              <w:left w:w="75" w:type="dxa"/>
              <w:bottom w:w="75" w:type="dxa"/>
              <w:right w:w="75" w:type="dxa"/>
            </w:tcMar>
            <w:hideMark/>
          </w:tcPr>
          <w:p w14:paraId="31550F0B"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Main outcomes:</w:t>
            </w:r>
          </w:p>
        </w:tc>
        <w:tc>
          <w:tcPr>
            <w:tcW w:w="12682" w:type="dxa"/>
            <w:tcBorders>
              <w:bottom w:val="single" w:sz="6" w:space="0" w:color="2E74B5"/>
              <w:right w:val="single" w:sz="6" w:space="0" w:color="2E74B5"/>
            </w:tcBorders>
            <w:tcMar>
              <w:top w:w="75" w:type="dxa"/>
              <w:left w:w="75" w:type="dxa"/>
              <w:bottom w:w="75" w:type="dxa"/>
              <w:right w:w="75" w:type="dxa"/>
            </w:tcMar>
            <w:hideMark/>
          </w:tcPr>
          <w:p w14:paraId="272EF71C" w14:textId="545140DD" w:rsidR="00270546" w:rsidRPr="002C7D86" w:rsidRDefault="00A84B6E" w:rsidP="00CC5B95">
            <w:pPr>
              <w:spacing w:after="0" w:line="200" w:lineRule="atLeast"/>
              <w:rPr>
                <w:rFonts w:ascii="Calibri" w:eastAsia="Times New Roman" w:hAnsi="Calibri" w:cs="Calibri"/>
                <w:sz w:val="20"/>
                <w:szCs w:val="20"/>
                <w:lang w:val="en-US"/>
              </w:rPr>
            </w:pPr>
            <w:r w:rsidRPr="00E16334">
              <w:rPr>
                <w:rFonts w:ascii="Calibri" w:eastAsia="Times New Roman" w:hAnsi="Calibri" w:cs="Calibri"/>
                <w:sz w:val="20"/>
                <w:szCs w:val="20"/>
                <w:lang w:val="en-GB"/>
              </w:rPr>
              <w:t xml:space="preserve">Prediction of </w:t>
            </w:r>
            <w:r>
              <w:rPr>
                <w:rFonts w:ascii="Calibri" w:eastAsia="Times New Roman" w:hAnsi="Calibri" w:cs="Calibri"/>
                <w:sz w:val="20"/>
                <w:szCs w:val="20"/>
                <w:lang w:val="en-GB"/>
              </w:rPr>
              <w:t>good</w:t>
            </w:r>
            <w:r w:rsidRPr="00E16334">
              <w:rPr>
                <w:rFonts w:ascii="Calibri" w:eastAsia="Times New Roman" w:hAnsi="Calibri" w:cs="Calibri"/>
                <w:sz w:val="20"/>
                <w:szCs w:val="20"/>
                <w:lang w:val="en-GB"/>
              </w:rPr>
              <w:t xml:space="preserve"> neurological outcome defined as </w:t>
            </w:r>
            <w:r>
              <w:rPr>
                <w:rFonts w:ascii="Calibri" w:eastAsia="Times New Roman" w:hAnsi="Calibri" w:cs="Calibri"/>
                <w:sz w:val="20"/>
                <w:szCs w:val="20"/>
                <w:lang w:val="en-GB"/>
              </w:rPr>
              <w:t>C</w:t>
            </w:r>
            <w:r w:rsidRPr="00E16334">
              <w:rPr>
                <w:rFonts w:ascii="Calibri" w:eastAsia="Times New Roman" w:hAnsi="Calibri" w:cs="Calibri"/>
                <w:sz w:val="20"/>
                <w:szCs w:val="20"/>
                <w:lang w:val="en-GB"/>
              </w:rPr>
              <w:t xml:space="preserve">erebral </w:t>
            </w:r>
            <w:r>
              <w:rPr>
                <w:rFonts w:ascii="Calibri" w:eastAsia="Times New Roman" w:hAnsi="Calibri" w:cs="Calibri"/>
                <w:sz w:val="20"/>
                <w:szCs w:val="20"/>
                <w:lang w:val="en-GB"/>
              </w:rPr>
              <w:t>P</w:t>
            </w:r>
            <w:r w:rsidRPr="00E16334">
              <w:rPr>
                <w:rFonts w:ascii="Calibri" w:eastAsia="Times New Roman" w:hAnsi="Calibri" w:cs="Calibri"/>
                <w:sz w:val="20"/>
                <w:szCs w:val="20"/>
                <w:lang w:val="en-GB"/>
              </w:rPr>
              <w:t xml:space="preserve">erformance </w:t>
            </w:r>
            <w:r>
              <w:rPr>
                <w:rFonts w:ascii="Calibri" w:eastAsia="Times New Roman" w:hAnsi="Calibri" w:cs="Calibri"/>
                <w:sz w:val="20"/>
                <w:szCs w:val="20"/>
                <w:lang w:val="en-GB"/>
              </w:rPr>
              <w:t>C</w:t>
            </w:r>
            <w:r w:rsidRPr="00E16334">
              <w:rPr>
                <w:rFonts w:ascii="Calibri" w:eastAsia="Times New Roman" w:hAnsi="Calibri" w:cs="Calibri"/>
                <w:sz w:val="20"/>
                <w:szCs w:val="20"/>
                <w:lang w:val="en-GB"/>
              </w:rPr>
              <w:t xml:space="preserve">ategories </w:t>
            </w:r>
            <w:r>
              <w:rPr>
                <w:rFonts w:ascii="Calibri" w:eastAsia="Times New Roman" w:hAnsi="Calibri" w:cs="Calibri"/>
                <w:sz w:val="20"/>
                <w:szCs w:val="20"/>
                <w:lang w:val="en-GB"/>
              </w:rPr>
              <w:t>(CPC) 1</w:t>
            </w:r>
            <w:r w:rsidRPr="00E16334">
              <w:rPr>
                <w:rFonts w:ascii="Calibri" w:eastAsia="Times New Roman" w:hAnsi="Calibri" w:cs="Calibri"/>
                <w:sz w:val="20"/>
                <w:szCs w:val="20"/>
                <w:lang w:val="en-GB"/>
              </w:rPr>
              <w:t>-</w:t>
            </w:r>
            <w:r>
              <w:rPr>
                <w:rFonts w:ascii="Calibri" w:eastAsia="Times New Roman" w:hAnsi="Calibri" w:cs="Calibri"/>
                <w:sz w:val="20"/>
                <w:szCs w:val="20"/>
                <w:lang w:val="en-GB"/>
              </w:rPr>
              <w:t>2</w:t>
            </w:r>
            <w:r>
              <w:rPr>
                <w:rFonts w:ascii="Calibri" w:eastAsia="Times New Roman" w:hAnsi="Calibri" w:cs="Calibri"/>
                <w:sz w:val="20"/>
                <w:szCs w:val="20"/>
              </w:rPr>
              <w:t xml:space="preserve"> </w:t>
            </w:r>
            <w:r w:rsidRPr="005E6D9D">
              <w:rPr>
                <w:rFonts w:ascii="Calibri" w:eastAsia="Times New Roman" w:hAnsi="Calibri" w:cs="Calibri"/>
                <w:sz w:val="20"/>
                <w:szCs w:val="20"/>
              </w:rPr>
              <w:t xml:space="preserve">at </w:t>
            </w:r>
            <w:r w:rsidR="00417E10">
              <w:rPr>
                <w:rFonts w:ascii="Calibri" w:eastAsia="Times New Roman" w:hAnsi="Calibri" w:cs="Calibri"/>
                <w:sz w:val="20"/>
                <w:szCs w:val="20"/>
              </w:rPr>
              <w:t xml:space="preserve">3 or </w:t>
            </w:r>
            <w:r>
              <w:rPr>
                <w:rFonts w:ascii="Calibri" w:eastAsia="Times New Roman" w:hAnsi="Calibri" w:cs="Calibri"/>
                <w:sz w:val="20"/>
                <w:szCs w:val="20"/>
              </w:rPr>
              <w:t>6 months after cardiac arrest</w:t>
            </w:r>
          </w:p>
        </w:tc>
      </w:tr>
      <w:tr w:rsidR="00417E10" w:rsidRPr="002C7D86" w14:paraId="2060D2CB" w14:textId="77777777" w:rsidTr="00AD3C48">
        <w:trPr>
          <w:divId w:val="1347438940"/>
        </w:trPr>
        <w:tc>
          <w:tcPr>
            <w:tcW w:w="1718" w:type="dxa"/>
            <w:tcBorders>
              <w:bottom w:val="dotted" w:sz="4" w:space="0" w:color="auto"/>
            </w:tcBorders>
            <w:shd w:val="clear" w:color="auto" w:fill="2E74B5"/>
            <w:tcMar>
              <w:top w:w="75" w:type="dxa"/>
              <w:left w:w="75" w:type="dxa"/>
              <w:bottom w:w="75" w:type="dxa"/>
              <w:right w:w="75" w:type="dxa"/>
            </w:tcMar>
            <w:hideMark/>
          </w:tcPr>
          <w:p w14:paraId="2C50C8AB" w14:textId="2F34C296" w:rsidR="00270546" w:rsidRPr="00A73190" w:rsidRDefault="00CC5B95" w:rsidP="00892C73">
            <w:pPr>
              <w:pStyle w:val="section-name"/>
              <w:spacing w:before="0" w:beforeAutospacing="0" w:after="0" w:afterAutospacing="0"/>
              <w:rPr>
                <w:rFonts w:ascii="Calibri" w:hAnsi="Calibri" w:cs="Calibri"/>
                <w:b/>
                <w:bCs/>
                <w:caps/>
                <w:color w:val="FFFFFF"/>
                <w:sz w:val="20"/>
                <w:szCs w:val="20"/>
              </w:rPr>
            </w:pPr>
            <w:r>
              <w:rPr>
                <w:rFonts w:ascii="Calibri" w:hAnsi="Calibri" w:cs="Calibri"/>
                <w:b/>
                <w:bCs/>
                <w:caps/>
                <w:color w:val="FFFFFF"/>
                <w:sz w:val="20"/>
                <w:szCs w:val="20"/>
              </w:rPr>
              <w:t>STUDY DESIGN</w:t>
            </w:r>
            <w:r w:rsidR="00270546" w:rsidRPr="00A73190">
              <w:rPr>
                <w:rFonts w:ascii="Calibri" w:hAnsi="Calibri" w:cs="Calibri"/>
                <w:b/>
                <w:bCs/>
                <w:caps/>
                <w:color w:val="FFFFFF"/>
                <w:sz w:val="20"/>
                <w:szCs w:val="20"/>
              </w:rPr>
              <w:t>:</w:t>
            </w:r>
          </w:p>
        </w:tc>
        <w:tc>
          <w:tcPr>
            <w:tcW w:w="12682" w:type="dxa"/>
            <w:tcBorders>
              <w:bottom w:val="single" w:sz="4" w:space="0" w:color="auto"/>
              <w:right w:val="single" w:sz="6" w:space="0" w:color="2E74B5"/>
            </w:tcBorders>
            <w:tcMar>
              <w:top w:w="75" w:type="dxa"/>
              <w:left w:w="75" w:type="dxa"/>
              <w:bottom w:w="75" w:type="dxa"/>
              <w:right w:w="75" w:type="dxa"/>
            </w:tcMar>
            <w:hideMark/>
          </w:tcPr>
          <w:p w14:paraId="50EC9D71" w14:textId="3F7D1FD4" w:rsidR="00270546" w:rsidRPr="002C7D86" w:rsidRDefault="00A84B6E" w:rsidP="00892C73">
            <w:pPr>
              <w:pStyle w:val="NormalWeb"/>
              <w:spacing w:before="0" w:beforeAutospacing="0" w:after="0" w:afterAutospacing="0" w:line="200" w:lineRule="atLeast"/>
              <w:rPr>
                <w:rFonts w:ascii="Calibri" w:hAnsi="Calibri" w:cs="Calibri"/>
                <w:sz w:val="20"/>
                <w:szCs w:val="20"/>
                <w:lang w:val="en-US"/>
              </w:rPr>
            </w:pPr>
            <w:r w:rsidRPr="000E3551">
              <w:rPr>
                <w:rFonts w:ascii="Calibri" w:hAnsi="Calibri" w:cs="Calibri"/>
                <w:sz w:val="20"/>
                <w:szCs w:val="20"/>
              </w:rPr>
              <w:t xml:space="preserve">Prognostic accuracy studies where the 2 x 2 contingency table (i.e., the number of true/false negatives and positives for prediction of </w:t>
            </w:r>
            <w:r>
              <w:rPr>
                <w:rFonts w:ascii="Calibri" w:hAnsi="Calibri" w:cs="Calibri"/>
                <w:sz w:val="20"/>
                <w:szCs w:val="20"/>
              </w:rPr>
              <w:t>good</w:t>
            </w:r>
            <w:r w:rsidRPr="000E3551">
              <w:rPr>
                <w:rFonts w:ascii="Calibri" w:hAnsi="Calibri" w:cs="Calibri"/>
                <w:sz w:val="20"/>
                <w:szCs w:val="20"/>
              </w:rPr>
              <w:t xml:space="preserve"> outcome) was reported, or where those variables could be calculated from reported data. are eligible for inclusion. Unpublished studies, reviews, case reports, case series, studies including less than 10 patients, letters, editorials, conference abstracts, and studies published in abstract form were excluded.  </w:t>
            </w:r>
          </w:p>
        </w:tc>
      </w:tr>
      <w:tr w:rsidR="00417E10" w:rsidRPr="00CC5B95" w14:paraId="4961AFA8" w14:textId="77777777" w:rsidTr="00AD3C48">
        <w:trPr>
          <w:divId w:val="1347438940"/>
        </w:trPr>
        <w:tc>
          <w:tcPr>
            <w:tcW w:w="1718" w:type="dxa"/>
            <w:tcBorders>
              <w:top w:val="dotted" w:sz="4" w:space="0" w:color="auto"/>
              <w:bottom w:val="single" w:sz="6" w:space="0" w:color="2E74B5"/>
            </w:tcBorders>
            <w:shd w:val="clear" w:color="auto" w:fill="2E74B5"/>
            <w:tcMar>
              <w:top w:w="75" w:type="dxa"/>
              <w:left w:w="75" w:type="dxa"/>
              <w:bottom w:w="75" w:type="dxa"/>
              <w:right w:w="75" w:type="dxa"/>
            </w:tcMar>
          </w:tcPr>
          <w:p w14:paraId="1CA3A693" w14:textId="0CF5E715" w:rsidR="00CC5B95" w:rsidRPr="00CC5B95" w:rsidRDefault="00CC5B95" w:rsidP="00892C73">
            <w:pPr>
              <w:pStyle w:val="section-name"/>
              <w:spacing w:before="0" w:beforeAutospacing="0" w:after="0" w:afterAutospacing="0"/>
              <w:rPr>
                <w:rFonts w:asciiTheme="minorHAnsi" w:hAnsiTheme="minorHAnsi" w:cstheme="minorHAnsi"/>
                <w:b/>
                <w:bCs/>
                <w:caps/>
                <w:color w:val="FFFFFF" w:themeColor="background1"/>
                <w:sz w:val="20"/>
                <w:szCs w:val="20"/>
              </w:rPr>
            </w:pPr>
            <w:r w:rsidRPr="00CC5B95">
              <w:rPr>
                <w:rFonts w:asciiTheme="minorHAnsi" w:hAnsiTheme="minorHAnsi" w:cstheme="minorHAnsi"/>
                <w:b/>
                <w:color w:val="FFFFFF" w:themeColor="background1"/>
                <w:sz w:val="20"/>
              </w:rPr>
              <w:t>TIMEFRAME</w:t>
            </w:r>
            <w:r>
              <w:rPr>
                <w:rFonts w:asciiTheme="minorHAnsi" w:hAnsiTheme="minorHAnsi" w:cstheme="minorHAnsi"/>
                <w:b/>
                <w:color w:val="FFFFFF" w:themeColor="background1"/>
                <w:sz w:val="20"/>
              </w:rPr>
              <w:t>:</w:t>
            </w:r>
          </w:p>
        </w:tc>
        <w:tc>
          <w:tcPr>
            <w:tcW w:w="12682" w:type="dxa"/>
            <w:tcBorders>
              <w:top w:val="single" w:sz="4" w:space="0" w:color="auto"/>
              <w:bottom w:val="single" w:sz="6" w:space="0" w:color="2E74B5"/>
              <w:right w:val="single" w:sz="6" w:space="0" w:color="2E74B5"/>
            </w:tcBorders>
            <w:tcMar>
              <w:top w:w="75" w:type="dxa"/>
              <w:left w:w="75" w:type="dxa"/>
              <w:bottom w:w="75" w:type="dxa"/>
              <w:right w:w="75" w:type="dxa"/>
            </w:tcMar>
          </w:tcPr>
          <w:p w14:paraId="0AFD8551" w14:textId="7932FEA7" w:rsidR="00A84B6E" w:rsidRDefault="00A84B6E" w:rsidP="00A84B6E">
            <w:pPr>
              <w:pStyle w:val="NormalWeb"/>
              <w:spacing w:before="0" w:beforeAutospacing="0" w:after="0" w:afterAutospacing="0" w:line="200" w:lineRule="atLeast"/>
              <w:rPr>
                <w:rFonts w:ascii="Calibri" w:eastAsia="Times New Roman" w:hAnsi="Calibri" w:cs="Calibri"/>
                <w:sz w:val="20"/>
                <w:szCs w:val="16"/>
                <w:lang w:val="en-GB"/>
              </w:rPr>
            </w:pPr>
            <w:r>
              <w:rPr>
                <w:rFonts w:asciiTheme="minorHAnsi" w:hAnsiTheme="minorHAnsi" w:cstheme="minorHAnsi"/>
                <w:sz w:val="20"/>
                <w:lang w:val="en-GB"/>
              </w:rPr>
              <w:t>An ILCOR review from 2013 and an update from 2020 presented evidence of predictors of poor neurological outcome after cardiac arrest. More recently, several studies identifying</w:t>
            </w:r>
            <w:r>
              <w:rPr>
                <w:rFonts w:ascii="Calibri" w:eastAsia="Times New Roman" w:hAnsi="Calibri" w:cs="Calibri"/>
                <w:sz w:val="20"/>
                <w:szCs w:val="16"/>
                <w:lang w:val="en-GB"/>
              </w:rPr>
              <w:t xml:space="preserve"> predictors of good neurological outcome after cardiac arrest </w:t>
            </w:r>
            <w:r w:rsidRPr="00E16334">
              <w:rPr>
                <w:rFonts w:ascii="Calibri" w:eastAsia="Times New Roman" w:hAnsi="Calibri" w:cs="Calibri"/>
                <w:sz w:val="20"/>
                <w:szCs w:val="16"/>
                <w:lang w:val="en-GB"/>
              </w:rPr>
              <w:t>have been</w:t>
            </w:r>
            <w:r>
              <w:rPr>
                <w:rFonts w:ascii="Calibri" w:eastAsia="Times New Roman" w:hAnsi="Calibri" w:cs="Calibri"/>
                <w:sz w:val="20"/>
                <w:szCs w:val="16"/>
                <w:lang w:val="en-GB"/>
              </w:rPr>
              <w:t xml:space="preserve"> published, therefore</w:t>
            </w:r>
            <w:r w:rsidR="00C66BF9">
              <w:rPr>
                <w:rFonts w:ascii="Calibri" w:eastAsia="Times New Roman" w:hAnsi="Calibri" w:cs="Calibri"/>
                <w:sz w:val="20"/>
                <w:szCs w:val="16"/>
                <w:lang w:val="en-GB"/>
              </w:rPr>
              <w:t>,</w:t>
            </w:r>
            <w:r>
              <w:rPr>
                <w:rFonts w:ascii="Calibri" w:eastAsia="Times New Roman" w:hAnsi="Calibri" w:cs="Calibri"/>
                <w:sz w:val="20"/>
                <w:szCs w:val="16"/>
                <w:lang w:val="en-GB"/>
              </w:rPr>
              <w:t xml:space="preserve"> an ILCOR evidence review for predictors of good neurological outcome after cardiac arrest </w:t>
            </w:r>
            <w:r w:rsidR="00C66BF9">
              <w:rPr>
                <w:rFonts w:ascii="Calibri" w:eastAsia="Times New Roman" w:hAnsi="Calibri" w:cs="Calibri"/>
                <w:sz w:val="20"/>
                <w:szCs w:val="16"/>
                <w:lang w:val="en-GB"/>
              </w:rPr>
              <w:t>wa</w:t>
            </w:r>
            <w:r>
              <w:rPr>
                <w:rFonts w:ascii="Calibri" w:eastAsia="Times New Roman" w:hAnsi="Calibri" w:cs="Calibri"/>
                <w:sz w:val="20"/>
                <w:szCs w:val="16"/>
                <w:lang w:val="en-GB"/>
              </w:rPr>
              <w:t>s necessary.</w:t>
            </w:r>
          </w:p>
          <w:p w14:paraId="3AF0244E" w14:textId="77777777" w:rsidR="00A84B6E" w:rsidRPr="00E16334" w:rsidRDefault="00A84B6E" w:rsidP="00A84B6E">
            <w:pPr>
              <w:pStyle w:val="NormalWeb"/>
              <w:spacing w:before="0" w:beforeAutospacing="0" w:after="0" w:afterAutospacing="0" w:line="200" w:lineRule="atLeast"/>
              <w:rPr>
                <w:rFonts w:ascii="Calibri" w:eastAsia="Times New Roman" w:hAnsi="Calibri" w:cs="Calibri"/>
                <w:sz w:val="20"/>
                <w:szCs w:val="16"/>
                <w:lang w:val="en-GB"/>
              </w:rPr>
            </w:pPr>
          </w:p>
          <w:p w14:paraId="4D3A1C6F" w14:textId="1E35F6CE" w:rsidR="00E23518" w:rsidRPr="00925B1F" w:rsidRDefault="00A84B6E" w:rsidP="00E23518">
            <w:pPr>
              <w:pStyle w:val="NormalWeb"/>
              <w:spacing w:before="0" w:beforeAutospacing="0" w:after="0" w:afterAutospacing="0" w:line="200" w:lineRule="atLeast"/>
              <w:rPr>
                <w:rFonts w:ascii="Calibri" w:eastAsia="Times New Roman" w:hAnsi="Calibri" w:cs="Calibri"/>
                <w:sz w:val="20"/>
                <w:szCs w:val="16"/>
                <w:lang w:val="en-US"/>
              </w:rPr>
            </w:pPr>
            <w:r w:rsidRPr="00E16334">
              <w:rPr>
                <w:rFonts w:asciiTheme="minorHAnsi" w:hAnsiTheme="minorHAnsi" w:cstheme="minorHAnsi"/>
                <w:sz w:val="20"/>
                <w:lang w:val="en-GB"/>
              </w:rPr>
              <w:t>The most recent search of th</w:t>
            </w:r>
            <w:r>
              <w:rPr>
                <w:rFonts w:asciiTheme="minorHAnsi" w:hAnsiTheme="minorHAnsi" w:cstheme="minorHAnsi"/>
                <w:sz w:val="20"/>
                <w:lang w:val="en-GB"/>
              </w:rPr>
              <w:t>is systematic review evidence update</w:t>
            </w:r>
            <w:r w:rsidRPr="00E16334">
              <w:rPr>
                <w:rFonts w:asciiTheme="minorHAnsi" w:hAnsiTheme="minorHAnsi" w:cstheme="minorHAnsi"/>
                <w:sz w:val="20"/>
                <w:lang w:val="en-GB"/>
              </w:rPr>
              <w:t xml:space="preserve"> on neuroprognostication was launched </w:t>
            </w:r>
            <w:r w:rsidRPr="00E16334">
              <w:rPr>
                <w:rFonts w:asciiTheme="minorHAnsi" w:hAnsiTheme="minorHAnsi" w:cstheme="minorHAnsi"/>
                <w:sz w:val="20"/>
              </w:rPr>
              <w:t>in</w:t>
            </w:r>
            <w:r w:rsidRPr="00E16334">
              <w:rPr>
                <w:rFonts w:asciiTheme="minorHAnsi" w:hAnsiTheme="minorHAnsi" w:cstheme="minorHAnsi"/>
                <w:sz w:val="20"/>
                <w:lang w:val="en-GB"/>
              </w:rPr>
              <w:t xml:space="preserve"> </w:t>
            </w:r>
            <w:r>
              <w:rPr>
                <w:rFonts w:asciiTheme="minorHAnsi" w:hAnsiTheme="minorHAnsi" w:cstheme="minorHAnsi"/>
                <w:sz w:val="20"/>
              </w:rPr>
              <w:t>October 2022</w:t>
            </w:r>
            <w:r w:rsidRPr="00E16334">
              <w:rPr>
                <w:rFonts w:asciiTheme="minorHAnsi" w:hAnsiTheme="minorHAnsi" w:cstheme="minorHAnsi"/>
                <w:sz w:val="20"/>
                <w:lang w:val="en-GB"/>
              </w:rPr>
              <w:t>.</w:t>
            </w:r>
          </w:p>
        </w:tc>
      </w:tr>
    </w:tbl>
    <w:p w14:paraId="6320A429" w14:textId="41938965" w:rsidR="000526C3" w:rsidRDefault="00CD2D3A">
      <w:pPr>
        <w:pStyle w:val="Heading1"/>
        <w:spacing w:after="20" w:afterAutospacing="0"/>
        <w:divId w:val="134743894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w:t>
      </w:r>
      <w:r w:rsidR="00045AFF">
        <w:rPr>
          <w:rFonts w:ascii="Calibri" w:eastAsia="Times New Roman" w:hAnsi="Calibri" w:cs="Calibri"/>
          <w:caps/>
          <w:color w:val="000000"/>
          <w:sz w:val="30"/>
          <w:szCs w:val="30"/>
          <w:lang w:val="en"/>
        </w:rPr>
        <w:t>sment</w:t>
      </w:r>
    </w:p>
    <w:tbl>
      <w:tblPr>
        <w:tblW w:w="5000" w:type="pct"/>
        <w:tblCellMar>
          <w:top w:w="15" w:type="dxa"/>
          <w:left w:w="15" w:type="dxa"/>
          <w:bottom w:w="15" w:type="dxa"/>
          <w:right w:w="15" w:type="dxa"/>
        </w:tblCellMar>
        <w:tblLook w:val="04A0" w:firstRow="1" w:lastRow="0" w:firstColumn="1" w:lastColumn="0" w:noHBand="0" w:noVBand="1"/>
      </w:tblPr>
      <w:tblGrid>
        <w:gridCol w:w="3147"/>
        <w:gridCol w:w="8698"/>
        <w:gridCol w:w="2539"/>
      </w:tblGrid>
      <w:tr w:rsidR="000526C3" w:rsidRPr="002C7D86" w14:paraId="18D3478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46A3E4" w14:textId="77777777" w:rsidR="000526C3" w:rsidRPr="00CD2D3A" w:rsidRDefault="00045AFF">
            <w:pPr>
              <w:pStyle w:val="Heading2"/>
              <w:spacing w:before="0" w:beforeAutospacing="0" w:after="0" w:afterAutospacing="0"/>
              <w:divId w:val="359357255"/>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Problem</w:t>
            </w:r>
          </w:p>
          <w:p w14:paraId="0F0A4A5B" w14:textId="77777777" w:rsidR="000526C3" w:rsidRPr="00CD2D3A" w:rsidRDefault="00045AFF">
            <w:pPr>
              <w:pStyle w:val="Subtitle1"/>
              <w:spacing w:before="0" w:beforeAutospacing="0" w:after="0" w:afterAutospacing="0"/>
              <w:divId w:val="359357255"/>
              <w:rPr>
                <w:rFonts w:ascii="Calibri" w:hAnsi="Calibri" w:cs="Calibri"/>
                <w:color w:val="FFFFFF"/>
                <w:sz w:val="16"/>
                <w:szCs w:val="16"/>
                <w:lang w:val="en-US"/>
              </w:rPr>
            </w:pPr>
            <w:r w:rsidRPr="00CD2D3A">
              <w:rPr>
                <w:rFonts w:ascii="Calibri" w:hAnsi="Calibri" w:cs="Calibri"/>
                <w:color w:val="FFFFFF"/>
                <w:sz w:val="16"/>
                <w:szCs w:val="16"/>
                <w:lang w:val="en-US"/>
              </w:rPr>
              <w:t>Is the problem a priority?</w:t>
            </w:r>
          </w:p>
        </w:tc>
      </w:tr>
      <w:tr w:rsidR="000526C3" w:rsidRPr="003D1891" w14:paraId="3BCFB73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6B9793" w14:textId="77777777" w:rsidR="000526C3" w:rsidRPr="003D1891" w:rsidRDefault="00045AFF">
            <w:pPr>
              <w:pStyle w:val="Heading2"/>
              <w:spacing w:before="0" w:beforeAutospacing="0" w:after="0" w:afterAutospacing="0"/>
              <w:rPr>
                <w:rFonts w:ascii="Calibri" w:eastAsia="Times New Roman" w:hAnsi="Calibri" w:cs="Calibri"/>
                <w:caps/>
                <w:sz w:val="20"/>
                <w:szCs w:val="16"/>
              </w:rPr>
            </w:pPr>
            <w:r w:rsidRPr="003D1891">
              <w:rPr>
                <w:rFonts w:ascii="Calibri" w:eastAsia="Times New Roman" w:hAnsi="Calibri" w:cs="Calibri"/>
                <w:caps/>
                <w:sz w:val="20"/>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A2CF93" w14:textId="77777777" w:rsidR="000526C3" w:rsidRPr="003D1891" w:rsidRDefault="00045AFF">
            <w:pPr>
              <w:pStyle w:val="Heading2"/>
              <w:spacing w:before="0" w:beforeAutospacing="0" w:after="0" w:afterAutospacing="0"/>
              <w:rPr>
                <w:rFonts w:ascii="Calibri" w:eastAsia="Times New Roman" w:hAnsi="Calibri" w:cs="Calibri"/>
                <w:caps/>
                <w:sz w:val="20"/>
                <w:szCs w:val="16"/>
              </w:rPr>
            </w:pPr>
            <w:r w:rsidRPr="003D1891">
              <w:rPr>
                <w:rFonts w:ascii="Calibri" w:eastAsia="Times New Roman" w:hAnsi="Calibri" w:cs="Calibri"/>
                <w:caps/>
                <w:sz w:val="20"/>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0206E7" w14:textId="77777777" w:rsidR="000526C3" w:rsidRPr="003D1891" w:rsidRDefault="00045AFF">
            <w:pPr>
              <w:pStyle w:val="Heading2"/>
              <w:spacing w:before="0" w:beforeAutospacing="0" w:after="0" w:afterAutospacing="0"/>
              <w:rPr>
                <w:rFonts w:ascii="Calibri" w:eastAsia="Times New Roman" w:hAnsi="Calibri" w:cs="Calibri"/>
                <w:caps/>
                <w:sz w:val="20"/>
                <w:szCs w:val="16"/>
              </w:rPr>
            </w:pPr>
            <w:r w:rsidRPr="003D1891">
              <w:rPr>
                <w:rFonts w:ascii="Calibri" w:eastAsia="Times New Roman" w:hAnsi="Calibri" w:cs="Calibri"/>
                <w:caps/>
                <w:sz w:val="20"/>
                <w:szCs w:val="16"/>
              </w:rPr>
              <w:t>Additional considerations</w:t>
            </w:r>
          </w:p>
        </w:tc>
      </w:tr>
      <w:tr w:rsidR="000526C3" w:rsidRPr="003D1891" w14:paraId="522FB521"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49704" w14:textId="77777777" w:rsidR="000526C3" w:rsidRPr="003D1891" w:rsidRDefault="00045AFF">
            <w:pPr>
              <w:divId w:val="315915818"/>
              <w:rPr>
                <w:rFonts w:ascii="Calibri" w:eastAsia="Times New Roman" w:hAnsi="Calibri" w:cs="Calibri"/>
                <w:sz w:val="20"/>
                <w:szCs w:val="16"/>
                <w:lang w:val="en-US"/>
              </w:rPr>
            </w:pP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No</w:t>
            </w:r>
            <w:r w:rsidRPr="003D1891">
              <w:rPr>
                <w:rFonts w:ascii="Calibri" w:eastAsia="Times New Roman" w:hAnsi="Calibri" w:cs="Calibri"/>
                <w:sz w:val="20"/>
                <w:szCs w:val="16"/>
                <w:lang w:val="en-US"/>
              </w:rPr>
              <w:br/>
            </w: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Probably no</w:t>
            </w:r>
            <w:r w:rsidRPr="003D1891">
              <w:rPr>
                <w:rFonts w:ascii="Calibri" w:eastAsia="Times New Roman" w:hAnsi="Calibri" w:cs="Calibri"/>
                <w:sz w:val="20"/>
                <w:szCs w:val="16"/>
                <w:lang w:val="en-US"/>
              </w:rPr>
              <w:br/>
            </w: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Probably yes</w:t>
            </w:r>
            <w:r w:rsidRPr="003D1891">
              <w:rPr>
                <w:rFonts w:ascii="Calibri" w:eastAsia="Times New Roman" w:hAnsi="Calibri" w:cs="Calibri"/>
                <w:sz w:val="20"/>
                <w:szCs w:val="16"/>
                <w:lang w:val="en-US"/>
              </w:rPr>
              <w:br/>
            </w:r>
            <w:r w:rsidRPr="003D1891">
              <w:rPr>
                <w:rStyle w:val="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Yes</w:t>
            </w:r>
            <w:r w:rsidRPr="003D1891">
              <w:rPr>
                <w:rFonts w:ascii="Calibri" w:eastAsia="Times New Roman" w:hAnsi="Calibri" w:cs="Calibri"/>
                <w:sz w:val="20"/>
                <w:szCs w:val="16"/>
                <w:lang w:val="en-US"/>
              </w:rPr>
              <w:br/>
            </w: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Varies</w:t>
            </w:r>
            <w:r w:rsidRPr="003D1891">
              <w:rPr>
                <w:rFonts w:ascii="Calibri" w:eastAsia="Times New Roman" w:hAnsi="Calibri" w:cs="Calibri"/>
                <w:sz w:val="20"/>
                <w:szCs w:val="16"/>
                <w:lang w:val="en-US"/>
              </w:rPr>
              <w:br/>
            </w: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Don't know</w:t>
            </w:r>
            <w:r w:rsidRPr="003D1891">
              <w:rPr>
                <w:rFonts w:ascii="Calibri" w:eastAsia="Times New Roman" w:hAnsi="Calibri" w:cs="Calibri"/>
                <w:sz w:val="20"/>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124CB7" w14:textId="768CE594" w:rsidR="00F16DBB" w:rsidRPr="003D1891" w:rsidRDefault="003D2556" w:rsidP="00925B1F">
            <w:pPr>
              <w:divId w:val="1440222988"/>
              <w:rPr>
                <w:rFonts w:ascii="Calibri" w:eastAsia="Times New Roman" w:hAnsi="Calibri" w:cs="Calibri"/>
                <w:sz w:val="20"/>
                <w:szCs w:val="16"/>
                <w:lang w:val="en-US"/>
              </w:rPr>
            </w:pPr>
            <w:r>
              <w:rPr>
                <w:rFonts w:ascii="Calibri" w:eastAsia="Times New Roman" w:hAnsi="Calibri" w:cs="Calibri"/>
                <w:sz w:val="20"/>
                <w:szCs w:val="16"/>
                <w:lang w:val="en-GB"/>
              </w:rPr>
              <w:t xml:space="preserve">Neurologic injury is the most common cause of death in patients with post cardiac arrest syndrome. </w:t>
            </w:r>
            <w:r w:rsidRPr="00E16334">
              <w:rPr>
                <w:rFonts w:ascii="Calibri" w:eastAsia="Times New Roman" w:hAnsi="Calibri" w:cs="Calibri"/>
                <w:sz w:val="20"/>
                <w:szCs w:val="16"/>
                <w:lang w:val="en-GB"/>
              </w:rPr>
              <w:t>The vast majority o</w:t>
            </w:r>
            <w:r>
              <w:rPr>
                <w:rFonts w:ascii="Calibri" w:eastAsia="Times New Roman" w:hAnsi="Calibri" w:cs="Calibri"/>
                <w:sz w:val="20"/>
                <w:szCs w:val="16"/>
                <w:lang w:val="en-GB"/>
              </w:rPr>
              <w:t>f</w:t>
            </w:r>
            <w:r w:rsidRPr="00E16334">
              <w:rPr>
                <w:rFonts w:ascii="Calibri" w:eastAsia="Times New Roman" w:hAnsi="Calibri" w:cs="Calibri"/>
                <w:sz w:val="20"/>
                <w:szCs w:val="16"/>
                <w:lang w:val="en-GB"/>
              </w:rPr>
              <w:t xml:space="preserve"> these deaths occur </w:t>
            </w:r>
            <w:r w:rsidR="000868F2">
              <w:rPr>
                <w:rFonts w:ascii="Calibri" w:eastAsia="Times New Roman" w:hAnsi="Calibri" w:cs="Calibri"/>
                <w:sz w:val="20"/>
                <w:szCs w:val="16"/>
                <w:lang w:val="en-GB"/>
              </w:rPr>
              <w:t>due to</w:t>
            </w:r>
            <w:r w:rsidRPr="00E16334">
              <w:rPr>
                <w:rFonts w:ascii="Calibri" w:eastAsia="Times New Roman" w:hAnsi="Calibri" w:cs="Calibri"/>
                <w:sz w:val="20"/>
                <w:szCs w:val="16"/>
                <w:lang w:val="en-GB"/>
              </w:rPr>
              <w:t xml:space="preserve"> withdrawal of life-sustaining treatment (WLST) based on </w:t>
            </w:r>
            <w:r w:rsidR="000868F2">
              <w:rPr>
                <w:rFonts w:ascii="Calibri" w:eastAsia="Times New Roman" w:hAnsi="Calibri" w:cs="Calibri"/>
                <w:sz w:val="20"/>
                <w:szCs w:val="16"/>
                <w:lang w:val="en-GB"/>
              </w:rPr>
              <w:t xml:space="preserve">the </w:t>
            </w:r>
            <w:r w:rsidRPr="00E16334">
              <w:rPr>
                <w:rFonts w:ascii="Calibri" w:eastAsia="Times New Roman" w:hAnsi="Calibri" w:cs="Calibri"/>
                <w:sz w:val="20"/>
                <w:szCs w:val="16"/>
                <w:lang w:val="en-GB"/>
              </w:rPr>
              <w:t xml:space="preserve">prediction of poor neurological outcome. </w:t>
            </w:r>
            <w:r>
              <w:rPr>
                <w:rFonts w:ascii="Calibri" w:eastAsia="Times New Roman" w:hAnsi="Calibri" w:cs="Calibri"/>
                <w:sz w:val="20"/>
                <w:szCs w:val="16"/>
                <w:lang w:val="en-GB"/>
              </w:rPr>
              <w:t>Neurological p</w:t>
            </w:r>
            <w:r w:rsidRPr="00E16334">
              <w:rPr>
                <w:rFonts w:ascii="Calibri" w:eastAsia="Times New Roman" w:hAnsi="Calibri" w:cs="Calibri"/>
                <w:sz w:val="20"/>
                <w:szCs w:val="16"/>
                <w:lang w:val="en-GB"/>
              </w:rPr>
              <w:t>rognostication</w:t>
            </w:r>
            <w:r>
              <w:rPr>
                <w:rFonts w:ascii="Calibri" w:eastAsia="Times New Roman" w:hAnsi="Calibri" w:cs="Calibri"/>
                <w:sz w:val="20"/>
                <w:szCs w:val="16"/>
                <w:lang w:val="en-GB"/>
              </w:rPr>
              <w:t xml:space="preserve"> after cardiac arrest</w:t>
            </w:r>
            <w:r w:rsidRPr="00E16334">
              <w:rPr>
                <w:rFonts w:ascii="Calibri" w:eastAsia="Times New Roman" w:hAnsi="Calibri" w:cs="Calibri"/>
                <w:sz w:val="20"/>
                <w:szCs w:val="16"/>
                <w:lang w:val="en-GB"/>
              </w:rPr>
              <w:t xml:space="preserve"> is of utmost importance </w:t>
            </w:r>
            <w:r>
              <w:rPr>
                <w:rFonts w:ascii="Calibri" w:eastAsia="Times New Roman" w:hAnsi="Calibri" w:cs="Calibri"/>
                <w:sz w:val="20"/>
                <w:szCs w:val="16"/>
                <w:lang w:val="en-GB"/>
              </w:rPr>
              <w:t>to avoid</w:t>
            </w:r>
            <w:r w:rsidRPr="00E16334">
              <w:rPr>
                <w:rFonts w:ascii="Calibri" w:eastAsia="Times New Roman" w:hAnsi="Calibri" w:cs="Calibri"/>
                <w:sz w:val="20"/>
                <w:szCs w:val="16"/>
                <w:lang w:val="en-GB"/>
              </w:rPr>
              <w:t xml:space="preserve"> futile treatments for unsalvageable patients </w:t>
            </w:r>
            <w:r>
              <w:rPr>
                <w:rFonts w:ascii="Calibri" w:eastAsia="Times New Roman" w:hAnsi="Calibri" w:cs="Calibri"/>
                <w:sz w:val="20"/>
                <w:szCs w:val="16"/>
                <w:lang w:val="en-GB"/>
              </w:rPr>
              <w:t xml:space="preserve">but also to minimize the risk of falsely pessimistic prediction and self-fulfilling prophecy.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1607A2" w14:textId="0D20BFE4" w:rsidR="000526C3" w:rsidRPr="003D1891" w:rsidRDefault="000526C3" w:rsidP="00F16DBB">
            <w:pPr>
              <w:divId w:val="749501731"/>
              <w:rPr>
                <w:rFonts w:ascii="Calibri" w:eastAsia="Times New Roman" w:hAnsi="Calibri" w:cs="Calibri"/>
                <w:sz w:val="20"/>
                <w:szCs w:val="16"/>
                <w:lang w:val="en-US"/>
              </w:rPr>
            </w:pPr>
          </w:p>
        </w:tc>
      </w:tr>
      <w:tr w:rsidR="000526C3" w:rsidRPr="002C7D86" w14:paraId="0BF6C180"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44A6C2" w14:textId="77777777" w:rsidR="000526C3" w:rsidRPr="00CD2D3A" w:rsidRDefault="00045AFF">
            <w:pPr>
              <w:pStyle w:val="Heading2"/>
              <w:spacing w:before="0" w:beforeAutospacing="0" w:after="0" w:afterAutospacing="0"/>
              <w:divId w:val="103442741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Desirable Effects</w:t>
            </w:r>
          </w:p>
          <w:p w14:paraId="63BE05F0" w14:textId="77777777" w:rsidR="000526C3" w:rsidRPr="00CD2D3A" w:rsidRDefault="00045AFF">
            <w:pPr>
              <w:pStyle w:val="Subtitle1"/>
              <w:spacing w:before="0" w:beforeAutospacing="0" w:after="0" w:afterAutospacing="0"/>
              <w:divId w:val="1034427418"/>
              <w:rPr>
                <w:rFonts w:ascii="Calibri" w:hAnsi="Calibri" w:cs="Calibri"/>
                <w:color w:val="FFFFFF"/>
                <w:sz w:val="16"/>
                <w:szCs w:val="16"/>
                <w:lang w:val="en-US"/>
              </w:rPr>
            </w:pPr>
            <w:r w:rsidRPr="00CD2D3A">
              <w:rPr>
                <w:rFonts w:ascii="Calibri" w:hAnsi="Calibri" w:cs="Calibri"/>
                <w:color w:val="FFFFFF"/>
                <w:sz w:val="16"/>
                <w:szCs w:val="16"/>
                <w:lang w:val="en-US"/>
              </w:rPr>
              <w:t>How substantial are the desirable anticipated effects?</w:t>
            </w:r>
          </w:p>
        </w:tc>
      </w:tr>
      <w:tr w:rsidR="000526C3" w:rsidRPr="00F16DBB" w14:paraId="6C20BE63"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A01E7" w14:textId="77777777" w:rsidR="000526C3" w:rsidRPr="00F16DBB" w:rsidRDefault="00045AFF">
            <w:pPr>
              <w:pStyle w:val="Heading2"/>
              <w:spacing w:before="0" w:beforeAutospacing="0" w:after="0" w:afterAutospacing="0"/>
              <w:rPr>
                <w:rFonts w:ascii="Calibri" w:eastAsia="Times New Roman" w:hAnsi="Calibri" w:cs="Calibri"/>
                <w:caps/>
                <w:sz w:val="20"/>
                <w:szCs w:val="16"/>
              </w:rPr>
            </w:pPr>
            <w:r w:rsidRPr="00F16DBB">
              <w:rPr>
                <w:rFonts w:ascii="Calibri" w:eastAsia="Times New Roman" w:hAnsi="Calibri" w:cs="Calibri"/>
                <w:caps/>
                <w:sz w:val="20"/>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7A973" w14:textId="77777777" w:rsidR="000526C3" w:rsidRPr="00F16DBB" w:rsidRDefault="00045AFF">
            <w:pPr>
              <w:pStyle w:val="Heading2"/>
              <w:spacing w:before="0" w:beforeAutospacing="0" w:after="0" w:afterAutospacing="0"/>
              <w:rPr>
                <w:rFonts w:ascii="Calibri" w:eastAsia="Times New Roman" w:hAnsi="Calibri" w:cs="Calibri"/>
                <w:caps/>
                <w:sz w:val="20"/>
                <w:szCs w:val="16"/>
              </w:rPr>
            </w:pPr>
            <w:r w:rsidRPr="00F16DBB">
              <w:rPr>
                <w:rFonts w:ascii="Calibri" w:eastAsia="Times New Roman" w:hAnsi="Calibri" w:cs="Calibri"/>
                <w:caps/>
                <w:sz w:val="20"/>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C72E7" w14:textId="77777777" w:rsidR="000526C3" w:rsidRPr="00F16DBB" w:rsidRDefault="00045AFF">
            <w:pPr>
              <w:pStyle w:val="Heading2"/>
              <w:spacing w:before="0" w:beforeAutospacing="0" w:after="0" w:afterAutospacing="0"/>
              <w:rPr>
                <w:rFonts w:ascii="Calibri" w:eastAsia="Times New Roman" w:hAnsi="Calibri" w:cs="Calibri"/>
                <w:caps/>
                <w:sz w:val="20"/>
                <w:szCs w:val="16"/>
              </w:rPr>
            </w:pPr>
            <w:r w:rsidRPr="00F16DBB">
              <w:rPr>
                <w:rFonts w:ascii="Calibri" w:eastAsia="Times New Roman" w:hAnsi="Calibri" w:cs="Calibri"/>
                <w:caps/>
                <w:sz w:val="20"/>
                <w:szCs w:val="16"/>
              </w:rPr>
              <w:t>Additional considerations</w:t>
            </w:r>
          </w:p>
        </w:tc>
      </w:tr>
      <w:tr w:rsidR="000526C3" w:rsidRPr="008D379B" w14:paraId="3DADA2C2" w14:textId="77777777" w:rsidTr="00C11442">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23D4E6" w14:textId="1523474B" w:rsidR="00C92E9B" w:rsidRDefault="00270546" w:rsidP="00C92E9B">
            <w:pPr>
              <w:spacing w:after="0"/>
              <w:divId w:val="814834836"/>
              <w:rPr>
                <w:rStyle w:val="ep-radiobuttonlabel"/>
                <w:rFonts w:ascii="Calibri" w:eastAsia="Times New Roman" w:hAnsi="Calibri" w:cs="Calibri"/>
                <w:sz w:val="20"/>
                <w:szCs w:val="16"/>
                <w:lang w:val="en-US"/>
              </w:rPr>
            </w:pPr>
            <w:r w:rsidRPr="00F16DBB">
              <w:rPr>
                <w:rStyle w:val="unchecked-marker"/>
                <w:rFonts w:ascii="Calibri" w:eastAsia="Times New Roman" w:hAnsi="Calibri" w:cs="Calibri"/>
                <w:sz w:val="20"/>
                <w:szCs w:val="16"/>
                <w:lang w:val="en-US"/>
              </w:rPr>
              <w:lastRenderedPageBreak/>
              <w:t>○</w:t>
            </w:r>
            <w:r w:rsidR="00045AFF" w:rsidRPr="00F16DBB">
              <w:rPr>
                <w:rFonts w:ascii="Calibri" w:eastAsia="Times New Roman" w:hAnsi="Calibri" w:cs="Calibri"/>
                <w:sz w:val="20"/>
                <w:szCs w:val="16"/>
                <w:lang w:val="en-US"/>
              </w:rPr>
              <w:t> </w:t>
            </w:r>
            <w:r w:rsidR="00045AFF" w:rsidRPr="00F16DBB">
              <w:rPr>
                <w:rStyle w:val="ep-radiobuttonlabel"/>
                <w:rFonts w:ascii="Calibri" w:eastAsia="Times New Roman" w:hAnsi="Calibri" w:cs="Calibri"/>
                <w:sz w:val="20"/>
                <w:szCs w:val="16"/>
                <w:lang w:val="en-US"/>
              </w:rPr>
              <w:t>Trivial</w:t>
            </w:r>
            <w:r w:rsidR="00045AFF" w:rsidRPr="00F16DBB">
              <w:rPr>
                <w:rFonts w:ascii="Calibri" w:eastAsia="Times New Roman" w:hAnsi="Calibri" w:cs="Calibri"/>
                <w:sz w:val="20"/>
                <w:szCs w:val="16"/>
                <w:lang w:val="en-US"/>
              </w:rPr>
              <w:br/>
            </w:r>
            <w:r w:rsidR="000D0870" w:rsidRPr="00F16DBB">
              <w:rPr>
                <w:rStyle w:val="checked-marker"/>
                <w:rFonts w:ascii="Calibri" w:eastAsia="Times New Roman" w:hAnsi="Calibri" w:cs="Calibri"/>
                <w:sz w:val="20"/>
                <w:szCs w:val="16"/>
                <w:lang w:val="en-US"/>
              </w:rPr>
              <w:t>●</w:t>
            </w:r>
            <w:r w:rsidR="00597673" w:rsidRPr="00F16DBB">
              <w:rPr>
                <w:rFonts w:ascii="Calibri" w:eastAsia="Times New Roman" w:hAnsi="Calibri" w:cs="Calibri"/>
                <w:sz w:val="20"/>
                <w:szCs w:val="16"/>
                <w:lang w:val="en-US"/>
              </w:rPr>
              <w:t> </w:t>
            </w:r>
            <w:r w:rsidR="00045AFF" w:rsidRPr="00F16DBB">
              <w:rPr>
                <w:rStyle w:val="ep-radiobuttonlabel"/>
                <w:rFonts w:ascii="Calibri" w:eastAsia="Times New Roman" w:hAnsi="Calibri" w:cs="Calibri"/>
                <w:sz w:val="20"/>
                <w:szCs w:val="16"/>
                <w:lang w:val="en-US"/>
              </w:rPr>
              <w:t>Small</w:t>
            </w:r>
          </w:p>
          <w:p w14:paraId="40FB3A65" w14:textId="02A7EE41" w:rsidR="000526C3" w:rsidRPr="00C92E9B" w:rsidRDefault="000D0870" w:rsidP="00C92E9B">
            <w:pPr>
              <w:spacing w:after="0"/>
              <w:divId w:val="814834836"/>
              <w:rPr>
                <w:rFonts w:ascii="Calibri" w:eastAsia="Times New Roman" w:hAnsi="Calibri" w:cs="Calibri"/>
                <w:sz w:val="20"/>
                <w:szCs w:val="16"/>
                <w:lang w:val="en-US"/>
              </w:rPr>
            </w:pPr>
            <w:r w:rsidRPr="00F16DBB">
              <w:rPr>
                <w:rStyle w:val="unchecked-marker"/>
                <w:rFonts w:ascii="Calibri" w:eastAsia="Times New Roman" w:hAnsi="Calibri" w:cs="Calibri"/>
                <w:sz w:val="20"/>
                <w:szCs w:val="16"/>
                <w:lang w:val="en-US"/>
              </w:rPr>
              <w:t>○</w:t>
            </w:r>
            <w:r w:rsidR="00C92E9B">
              <w:rPr>
                <w:rStyle w:val="checked-marker"/>
                <w:rFonts w:ascii="Calibri" w:eastAsia="Times New Roman" w:hAnsi="Calibri" w:cs="Calibri"/>
                <w:sz w:val="20"/>
                <w:szCs w:val="16"/>
                <w:lang w:val="en-US"/>
              </w:rPr>
              <w:t xml:space="preserve"> </w:t>
            </w:r>
            <w:r w:rsidR="00045AFF" w:rsidRPr="00F16DBB">
              <w:rPr>
                <w:rStyle w:val="ep-radiobuttonlabel"/>
                <w:rFonts w:ascii="Calibri" w:eastAsia="Times New Roman" w:hAnsi="Calibri" w:cs="Calibri"/>
                <w:sz w:val="20"/>
                <w:szCs w:val="16"/>
                <w:lang w:val="en-US"/>
              </w:rPr>
              <w:t>Moderate</w:t>
            </w:r>
            <w:r w:rsidR="00045AFF" w:rsidRPr="00F16DBB">
              <w:rPr>
                <w:rFonts w:ascii="Calibri" w:eastAsia="Times New Roman" w:hAnsi="Calibri" w:cs="Calibri"/>
                <w:sz w:val="20"/>
                <w:szCs w:val="16"/>
                <w:lang w:val="en-US"/>
              </w:rPr>
              <w:br/>
            </w:r>
            <w:r w:rsidR="00045AFF" w:rsidRPr="00F16DBB">
              <w:rPr>
                <w:rStyle w:val="unchecked-marker"/>
                <w:rFonts w:ascii="Calibri" w:eastAsia="Times New Roman" w:hAnsi="Calibri" w:cs="Calibri"/>
                <w:sz w:val="20"/>
                <w:szCs w:val="16"/>
                <w:lang w:val="en-US"/>
              </w:rPr>
              <w:t>○</w:t>
            </w:r>
            <w:r w:rsidR="00045AFF" w:rsidRPr="00F16DBB">
              <w:rPr>
                <w:rFonts w:ascii="Calibri" w:eastAsia="Times New Roman" w:hAnsi="Calibri" w:cs="Calibri"/>
                <w:sz w:val="20"/>
                <w:szCs w:val="16"/>
                <w:lang w:val="en-US"/>
              </w:rPr>
              <w:t> </w:t>
            </w:r>
            <w:r w:rsidR="00045AFF" w:rsidRPr="00F16DBB">
              <w:rPr>
                <w:rStyle w:val="ep-radiobuttonlabel"/>
                <w:rFonts w:ascii="Calibri" w:eastAsia="Times New Roman" w:hAnsi="Calibri" w:cs="Calibri"/>
                <w:sz w:val="20"/>
                <w:szCs w:val="16"/>
                <w:lang w:val="en-US"/>
              </w:rPr>
              <w:t>Large</w:t>
            </w:r>
            <w:r w:rsidR="00045AFF" w:rsidRPr="00F16DBB">
              <w:rPr>
                <w:rFonts w:ascii="Calibri" w:eastAsia="Times New Roman" w:hAnsi="Calibri" w:cs="Calibri"/>
                <w:sz w:val="20"/>
                <w:szCs w:val="16"/>
                <w:lang w:val="en-US"/>
              </w:rPr>
              <w:br/>
            </w:r>
            <w:r w:rsidR="00045AFF" w:rsidRPr="00F16DBB">
              <w:rPr>
                <w:rStyle w:val="unchecked-marker"/>
                <w:rFonts w:ascii="Calibri" w:eastAsia="Times New Roman" w:hAnsi="Calibri" w:cs="Calibri"/>
                <w:sz w:val="20"/>
                <w:szCs w:val="16"/>
                <w:lang w:val="en-US"/>
              </w:rPr>
              <w:t>○</w:t>
            </w:r>
            <w:r w:rsidR="00045AFF" w:rsidRPr="00F16DBB">
              <w:rPr>
                <w:rFonts w:ascii="Calibri" w:eastAsia="Times New Roman" w:hAnsi="Calibri" w:cs="Calibri"/>
                <w:sz w:val="20"/>
                <w:szCs w:val="16"/>
                <w:lang w:val="en-US"/>
              </w:rPr>
              <w:t> </w:t>
            </w:r>
            <w:r w:rsidR="00045AFF" w:rsidRPr="00F16DBB">
              <w:rPr>
                <w:rStyle w:val="ep-radiobuttonlabel"/>
                <w:rFonts w:ascii="Calibri" w:eastAsia="Times New Roman" w:hAnsi="Calibri" w:cs="Calibri"/>
                <w:sz w:val="20"/>
                <w:szCs w:val="16"/>
                <w:lang w:val="en-US"/>
              </w:rPr>
              <w:t>Varies</w:t>
            </w:r>
            <w:r w:rsidR="00E93513" w:rsidRPr="00F16DBB">
              <w:rPr>
                <w:rStyle w:val="ep-radiobuttonlabel"/>
                <w:rFonts w:ascii="Calibri" w:eastAsia="Times New Roman" w:hAnsi="Calibri" w:cs="Calibri"/>
                <w:sz w:val="20"/>
                <w:szCs w:val="16"/>
                <w:lang w:val="en-US"/>
              </w:rPr>
              <w:br/>
            </w:r>
            <w:r w:rsidR="00D22C4F" w:rsidRPr="00F16DBB">
              <w:rPr>
                <w:rStyle w:val="unchecked-marker"/>
                <w:rFonts w:ascii="Calibri" w:eastAsia="Times New Roman" w:hAnsi="Calibri" w:cs="Calibri"/>
                <w:sz w:val="20"/>
                <w:szCs w:val="16"/>
                <w:lang w:val="en-US"/>
              </w:rPr>
              <w:t>○</w:t>
            </w:r>
            <w:r w:rsidR="005467BC" w:rsidRPr="00F16DBB">
              <w:rPr>
                <w:rFonts w:ascii="Calibri" w:eastAsia="Times New Roman" w:hAnsi="Calibri" w:cs="Calibri"/>
                <w:sz w:val="20"/>
                <w:szCs w:val="16"/>
                <w:lang w:val="en-US"/>
              </w:rPr>
              <w:t> </w:t>
            </w:r>
            <w:r w:rsidR="00045AFF" w:rsidRPr="00F16DBB">
              <w:rPr>
                <w:rStyle w:val="ep-radiobuttonlabel"/>
                <w:rFonts w:ascii="Calibri" w:eastAsia="Times New Roman" w:hAnsi="Calibri" w:cs="Calibri"/>
                <w:sz w:val="20"/>
                <w:szCs w:val="16"/>
                <w:lang w:val="en-US"/>
              </w:rPr>
              <w:t>Don't know</w:t>
            </w:r>
            <w:r w:rsidR="00045AFF" w:rsidRPr="00F16DBB">
              <w:rPr>
                <w:rFonts w:ascii="Calibri" w:eastAsia="Times New Roman" w:hAnsi="Calibri" w:cs="Calibri"/>
                <w:sz w:val="20"/>
                <w:szCs w:val="16"/>
                <w:lang w:val="en-US"/>
              </w:rPr>
              <w:br/>
            </w:r>
          </w:p>
          <w:p w14:paraId="3F34DE31" w14:textId="78F3EDEB" w:rsidR="004B7D23" w:rsidRPr="00F16DBB" w:rsidRDefault="004B7D23" w:rsidP="00D22C4F">
            <w:pPr>
              <w:divId w:val="814834836"/>
              <w:rPr>
                <w:sz w:val="20"/>
                <w:lang w:val="en-US"/>
              </w:rPr>
            </w:pP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C9B39A" w14:textId="78AF5E56" w:rsidR="00754130" w:rsidRDefault="00754130" w:rsidP="00754130">
            <w:pPr>
              <w:divId w:val="1716201253"/>
              <w:rPr>
                <w:sz w:val="20"/>
                <w:szCs w:val="20"/>
              </w:rPr>
            </w:pPr>
            <w:r w:rsidRPr="00754130">
              <w:rPr>
                <w:sz w:val="20"/>
                <w:szCs w:val="20"/>
              </w:rPr>
              <w:t xml:space="preserve">SSEPs were investigated in </w:t>
            </w:r>
            <w:r w:rsidR="007B6957">
              <w:rPr>
                <w:sz w:val="20"/>
                <w:szCs w:val="20"/>
              </w:rPr>
              <w:t>five</w:t>
            </w:r>
            <w:r w:rsidRPr="00754130">
              <w:rPr>
                <w:sz w:val="20"/>
                <w:szCs w:val="20"/>
              </w:rPr>
              <w:t xml:space="preserve"> observational studies </w:t>
            </w:r>
            <w:r w:rsidR="003D2556">
              <w:rPr>
                <w:sz w:val="20"/>
                <w:szCs w:val="20"/>
              </w:rPr>
              <w:t xml:space="preserve">[Endisch, 2015; Oh,2019; </w:t>
            </w:r>
            <w:r w:rsidR="00A54C0A">
              <w:rPr>
                <w:sz w:val="20"/>
                <w:szCs w:val="20"/>
              </w:rPr>
              <w:t>G</w:t>
            </w:r>
            <w:r w:rsidR="007F5235">
              <w:rPr>
                <w:sz w:val="20"/>
                <w:szCs w:val="20"/>
              </w:rPr>
              <w:t>l</w:t>
            </w:r>
            <w:r w:rsidR="00A54C0A">
              <w:rPr>
                <w:sz w:val="20"/>
                <w:szCs w:val="20"/>
              </w:rPr>
              <w:t>immerween, 2020; Scarpino, 2021; Benghanem 2022</w:t>
            </w:r>
            <w:r w:rsidR="003D2556">
              <w:rPr>
                <w:sz w:val="20"/>
                <w:szCs w:val="20"/>
              </w:rPr>
              <w:t>]</w:t>
            </w:r>
          </w:p>
          <w:p w14:paraId="7AE5E816" w14:textId="5A2A21B2" w:rsidR="007F5235" w:rsidRDefault="007F5235" w:rsidP="00765F31">
            <w:pPr>
              <w:spacing w:line="240" w:lineRule="auto"/>
              <w:divId w:val="1716201253"/>
              <w:rPr>
                <w:sz w:val="20"/>
                <w:szCs w:val="20"/>
              </w:rPr>
            </w:pPr>
            <w:r w:rsidRPr="007F5235">
              <w:rPr>
                <w:sz w:val="20"/>
                <w:szCs w:val="20"/>
              </w:rPr>
              <w:t xml:space="preserve">The amplitude was calculated in microvolts (μV) as the difference between the voltage of the N20 negative wave and the voltage of the following positive P25 wave </w:t>
            </w:r>
            <w:r w:rsidRPr="00350110">
              <w:rPr>
                <w:b/>
                <w:bCs/>
                <w:sz w:val="20"/>
                <w:szCs w:val="20"/>
              </w:rPr>
              <w:t>(N20–P25</w:t>
            </w:r>
            <w:r w:rsidRPr="007F5235">
              <w:rPr>
                <w:sz w:val="20"/>
                <w:szCs w:val="20"/>
              </w:rPr>
              <w:t>), but in one study [</w:t>
            </w:r>
            <w:r>
              <w:rPr>
                <w:sz w:val="20"/>
                <w:szCs w:val="20"/>
              </w:rPr>
              <w:t>Endisch,2015</w:t>
            </w:r>
            <w:r w:rsidRPr="007F5235">
              <w:rPr>
                <w:sz w:val="20"/>
                <w:szCs w:val="20"/>
              </w:rPr>
              <w:t>] the baseline</w:t>
            </w:r>
            <w:r w:rsidR="00FB609D">
              <w:rPr>
                <w:sz w:val="20"/>
                <w:szCs w:val="20"/>
              </w:rPr>
              <w:t>-</w:t>
            </w:r>
            <w:r w:rsidRPr="007F5235">
              <w:rPr>
                <w:sz w:val="20"/>
                <w:szCs w:val="20"/>
              </w:rPr>
              <w:t>N20 amplitude was occasionally used if it was larger than the N20</w:t>
            </w:r>
            <w:r>
              <w:rPr>
                <w:sz w:val="20"/>
                <w:szCs w:val="20"/>
              </w:rPr>
              <w:t>–</w:t>
            </w:r>
            <w:r w:rsidRPr="007F5235">
              <w:rPr>
                <w:sz w:val="20"/>
                <w:szCs w:val="20"/>
              </w:rPr>
              <w:t>P25 difference</w:t>
            </w:r>
            <w:r w:rsidR="00732BA0">
              <w:rPr>
                <w:sz w:val="20"/>
                <w:szCs w:val="20"/>
              </w:rPr>
              <w:t>.</w:t>
            </w:r>
            <w:r>
              <w:rPr>
                <w:sz w:val="20"/>
                <w:szCs w:val="20"/>
              </w:rPr>
              <w:t xml:space="preserve"> </w:t>
            </w:r>
            <w:r w:rsidR="00732BA0">
              <w:rPr>
                <w:sz w:val="20"/>
                <w:szCs w:val="20"/>
              </w:rPr>
              <w:t>One</w:t>
            </w:r>
            <w:r>
              <w:rPr>
                <w:sz w:val="20"/>
                <w:szCs w:val="20"/>
              </w:rPr>
              <w:t xml:space="preserve"> study [Benghanem, 2022] </w:t>
            </w:r>
            <w:r w:rsidR="00732BA0">
              <w:rPr>
                <w:sz w:val="20"/>
                <w:szCs w:val="20"/>
              </w:rPr>
              <w:t xml:space="preserve">reported </w:t>
            </w:r>
            <w:r>
              <w:rPr>
                <w:sz w:val="20"/>
                <w:szCs w:val="20"/>
              </w:rPr>
              <w:t xml:space="preserve">both N20–P25 and </w:t>
            </w:r>
            <w:r w:rsidRPr="00350110">
              <w:rPr>
                <w:b/>
                <w:bCs/>
                <w:sz w:val="20"/>
                <w:szCs w:val="20"/>
              </w:rPr>
              <w:t>N20–baseline</w:t>
            </w:r>
            <w:r>
              <w:rPr>
                <w:sz w:val="20"/>
                <w:szCs w:val="20"/>
              </w:rPr>
              <w:t xml:space="preserve"> amplitudes</w:t>
            </w:r>
            <w:r w:rsidRPr="007F5235">
              <w:rPr>
                <w:sz w:val="20"/>
                <w:szCs w:val="20"/>
              </w:rPr>
              <w:t>. The largest amplitude of the two sides was used, except in one study [</w:t>
            </w:r>
            <w:r>
              <w:rPr>
                <w:sz w:val="20"/>
                <w:szCs w:val="20"/>
              </w:rPr>
              <w:t>Glimmerween, 2020</w:t>
            </w:r>
            <w:r w:rsidRPr="007F5235">
              <w:rPr>
                <w:sz w:val="20"/>
                <w:szCs w:val="20"/>
              </w:rPr>
              <w:t>], where the smallest amplitude was used</w:t>
            </w:r>
            <w:r>
              <w:rPr>
                <w:sz w:val="20"/>
                <w:szCs w:val="20"/>
              </w:rPr>
              <w:t>.</w:t>
            </w:r>
          </w:p>
          <w:p w14:paraId="25BD6782" w14:textId="7CAEE55E" w:rsidR="005C5FE5" w:rsidRDefault="005C5FE5" w:rsidP="00765F31">
            <w:pPr>
              <w:spacing w:line="240" w:lineRule="auto"/>
              <w:divId w:val="1716201253"/>
              <w:rPr>
                <w:sz w:val="20"/>
                <w:szCs w:val="20"/>
              </w:rPr>
            </w:pPr>
            <w:r>
              <w:rPr>
                <w:sz w:val="20"/>
                <w:szCs w:val="20"/>
              </w:rPr>
              <w:t xml:space="preserve">In one study (Oh, 2019) an amplitude threshold </w:t>
            </w:r>
            <w:r w:rsidR="00DD26CF">
              <w:rPr>
                <w:sz w:val="20"/>
                <w:szCs w:val="20"/>
              </w:rPr>
              <w:t>&gt;</w:t>
            </w:r>
            <w:r>
              <w:rPr>
                <w:sz w:val="20"/>
                <w:szCs w:val="20"/>
              </w:rPr>
              <w:t xml:space="preserve">2.31 µV at 48-72h </w:t>
            </w:r>
            <w:r w:rsidR="00DD26CF">
              <w:rPr>
                <w:sz w:val="20"/>
                <w:szCs w:val="20"/>
              </w:rPr>
              <w:t xml:space="preserve">after ROSC </w:t>
            </w:r>
            <w:r>
              <w:rPr>
                <w:sz w:val="20"/>
                <w:szCs w:val="20"/>
              </w:rPr>
              <w:t xml:space="preserve">predicted good outcome at six months with </w:t>
            </w:r>
            <w:r w:rsidRPr="00B254C9">
              <w:rPr>
                <w:b/>
                <w:bCs/>
                <w:sz w:val="20"/>
                <w:szCs w:val="20"/>
              </w:rPr>
              <w:t>97% specificity</w:t>
            </w:r>
            <w:r>
              <w:rPr>
                <w:sz w:val="20"/>
                <w:szCs w:val="20"/>
              </w:rPr>
              <w:t xml:space="preserve"> and </w:t>
            </w:r>
            <w:r w:rsidRPr="00B254C9">
              <w:rPr>
                <w:b/>
                <w:bCs/>
                <w:sz w:val="20"/>
                <w:szCs w:val="20"/>
              </w:rPr>
              <w:t>53% sensitivity</w:t>
            </w:r>
            <w:r>
              <w:rPr>
                <w:sz w:val="20"/>
                <w:szCs w:val="20"/>
              </w:rPr>
              <w:t>.</w:t>
            </w:r>
          </w:p>
          <w:p w14:paraId="11D27623" w14:textId="0FE9AA13" w:rsidR="00B254C9" w:rsidRDefault="00B254C9" w:rsidP="00754130">
            <w:pPr>
              <w:divId w:val="1716201253"/>
              <w:rPr>
                <w:sz w:val="20"/>
                <w:szCs w:val="20"/>
              </w:rPr>
            </w:pPr>
            <w:r>
              <w:rPr>
                <w:sz w:val="20"/>
                <w:szCs w:val="20"/>
              </w:rPr>
              <w:t xml:space="preserve">In one study [Benghanem, 2022], </w:t>
            </w:r>
            <w:r w:rsidR="00DD26CF" w:rsidRPr="00DD26CF">
              <w:rPr>
                <w:sz w:val="20"/>
                <w:szCs w:val="20"/>
              </w:rPr>
              <w:t xml:space="preserve">an amplitude threshold </w:t>
            </w:r>
            <w:r w:rsidRPr="00765F31">
              <w:rPr>
                <w:b/>
                <w:bCs/>
                <w:sz w:val="20"/>
                <w:szCs w:val="20"/>
              </w:rPr>
              <w:t xml:space="preserve">&gt;3.2 μV </w:t>
            </w:r>
            <w:r>
              <w:rPr>
                <w:sz w:val="20"/>
                <w:szCs w:val="20"/>
              </w:rPr>
              <w:t xml:space="preserve">measured at a median of 3[2-4] days after ROSC </w:t>
            </w:r>
            <w:r w:rsidR="00DD26CF" w:rsidRPr="00DD26CF">
              <w:rPr>
                <w:sz w:val="20"/>
                <w:szCs w:val="20"/>
              </w:rPr>
              <w:t>predicted good outcome at six months</w:t>
            </w:r>
            <w:r w:rsidR="00DD26CF" w:rsidRPr="00DD26CF">
              <w:rPr>
                <w:b/>
                <w:bCs/>
                <w:sz w:val="20"/>
                <w:szCs w:val="20"/>
              </w:rPr>
              <w:t xml:space="preserve"> </w:t>
            </w:r>
            <w:r w:rsidR="00DD26CF">
              <w:rPr>
                <w:sz w:val="20"/>
                <w:szCs w:val="20"/>
              </w:rPr>
              <w:t xml:space="preserve">with </w:t>
            </w:r>
            <w:r w:rsidRPr="00765F31">
              <w:rPr>
                <w:b/>
                <w:bCs/>
                <w:sz w:val="20"/>
                <w:szCs w:val="20"/>
              </w:rPr>
              <w:t xml:space="preserve">93% </w:t>
            </w:r>
            <w:r w:rsidRPr="007E6BBD">
              <w:rPr>
                <w:b/>
                <w:bCs/>
                <w:sz w:val="20"/>
                <w:szCs w:val="20"/>
              </w:rPr>
              <w:t xml:space="preserve">specificity </w:t>
            </w:r>
            <w:r w:rsidR="00DD26CF" w:rsidRPr="00DD26CF">
              <w:rPr>
                <w:sz w:val="20"/>
                <w:szCs w:val="20"/>
              </w:rPr>
              <w:t>and</w:t>
            </w:r>
            <w:r w:rsidR="00DD26CF">
              <w:rPr>
                <w:b/>
                <w:bCs/>
                <w:sz w:val="20"/>
                <w:szCs w:val="20"/>
              </w:rPr>
              <w:t xml:space="preserve"> </w:t>
            </w:r>
            <w:r>
              <w:rPr>
                <w:b/>
                <w:bCs/>
                <w:sz w:val="20"/>
                <w:szCs w:val="20"/>
              </w:rPr>
              <w:t xml:space="preserve">29% </w:t>
            </w:r>
            <w:r w:rsidRPr="007E6BBD">
              <w:rPr>
                <w:b/>
                <w:bCs/>
                <w:sz w:val="20"/>
                <w:szCs w:val="20"/>
              </w:rPr>
              <w:t>sensitivity</w:t>
            </w:r>
            <w:r>
              <w:rPr>
                <w:sz w:val="20"/>
                <w:szCs w:val="20"/>
              </w:rPr>
              <w:t>).</w:t>
            </w:r>
          </w:p>
          <w:p w14:paraId="222F21FC" w14:textId="232141C9" w:rsidR="00B254C9" w:rsidRDefault="00B254C9" w:rsidP="00754130">
            <w:pPr>
              <w:divId w:val="1716201253"/>
              <w:rPr>
                <w:sz w:val="20"/>
                <w:szCs w:val="20"/>
              </w:rPr>
            </w:pPr>
            <w:r w:rsidRPr="00A54C0A">
              <w:rPr>
                <w:sz w:val="20"/>
                <w:szCs w:val="20"/>
              </w:rPr>
              <w:t xml:space="preserve">In </w:t>
            </w:r>
            <w:r>
              <w:rPr>
                <w:sz w:val="20"/>
                <w:szCs w:val="20"/>
              </w:rPr>
              <w:t>one</w:t>
            </w:r>
            <w:r w:rsidRPr="00A54C0A">
              <w:rPr>
                <w:sz w:val="20"/>
                <w:szCs w:val="20"/>
              </w:rPr>
              <w:t xml:space="preserve"> stud</w:t>
            </w:r>
            <w:r>
              <w:rPr>
                <w:sz w:val="20"/>
                <w:szCs w:val="20"/>
              </w:rPr>
              <w:t>y</w:t>
            </w:r>
            <w:r w:rsidRPr="00A54C0A">
              <w:rPr>
                <w:sz w:val="20"/>
                <w:szCs w:val="20"/>
              </w:rPr>
              <w:t xml:space="preserve"> [</w:t>
            </w:r>
            <w:r>
              <w:rPr>
                <w:sz w:val="20"/>
                <w:szCs w:val="20"/>
              </w:rPr>
              <w:t>Glimmerveen 2020]</w:t>
            </w:r>
            <w:r w:rsidRPr="00A54C0A">
              <w:rPr>
                <w:sz w:val="20"/>
                <w:szCs w:val="20"/>
              </w:rPr>
              <w:t xml:space="preserve"> </w:t>
            </w:r>
            <w:r w:rsidR="00DD26CF" w:rsidRPr="00DD26CF">
              <w:rPr>
                <w:sz w:val="20"/>
                <w:szCs w:val="20"/>
              </w:rPr>
              <w:t xml:space="preserve">an amplitude threshold </w:t>
            </w:r>
            <w:r w:rsidR="00DD26CF" w:rsidRPr="00B254C9">
              <w:rPr>
                <w:b/>
                <w:bCs/>
                <w:sz w:val="20"/>
                <w:szCs w:val="20"/>
              </w:rPr>
              <w:t>&gt;3.6 μV</w:t>
            </w:r>
            <w:r w:rsidR="00DD26CF" w:rsidRPr="00DD26CF">
              <w:rPr>
                <w:sz w:val="20"/>
                <w:szCs w:val="20"/>
              </w:rPr>
              <w:t xml:space="preserve"> </w:t>
            </w:r>
            <w:r w:rsidR="00DD26CF">
              <w:rPr>
                <w:sz w:val="20"/>
                <w:szCs w:val="20"/>
              </w:rPr>
              <w:t xml:space="preserve">(smallest of the two sides) </w:t>
            </w:r>
            <w:r w:rsidR="00DD26CF" w:rsidRPr="00A54C0A">
              <w:rPr>
                <w:sz w:val="20"/>
                <w:szCs w:val="20"/>
              </w:rPr>
              <w:t>at 48-72</w:t>
            </w:r>
            <w:r w:rsidR="00DD26CF">
              <w:rPr>
                <w:sz w:val="20"/>
                <w:szCs w:val="20"/>
              </w:rPr>
              <w:t>h after ROSC</w:t>
            </w:r>
            <w:r w:rsidR="00DD26CF" w:rsidRPr="00765F31">
              <w:rPr>
                <w:b/>
                <w:bCs/>
                <w:sz w:val="20"/>
                <w:szCs w:val="20"/>
              </w:rPr>
              <w:t xml:space="preserve"> </w:t>
            </w:r>
            <w:r w:rsidR="00DD26CF" w:rsidRPr="00DD26CF">
              <w:rPr>
                <w:sz w:val="20"/>
                <w:szCs w:val="20"/>
              </w:rPr>
              <w:t>predicted good outcome at six months with</w:t>
            </w:r>
            <w:r w:rsidR="00DD26CF" w:rsidRPr="00DD26CF">
              <w:rPr>
                <w:b/>
                <w:bCs/>
                <w:sz w:val="20"/>
                <w:szCs w:val="20"/>
              </w:rPr>
              <w:t xml:space="preserve"> </w:t>
            </w:r>
            <w:r w:rsidR="00DD26CF" w:rsidRPr="00765F31">
              <w:rPr>
                <w:b/>
                <w:bCs/>
                <w:sz w:val="20"/>
                <w:szCs w:val="20"/>
              </w:rPr>
              <w:t xml:space="preserve">96% </w:t>
            </w:r>
            <w:r w:rsidRPr="00765F31">
              <w:rPr>
                <w:b/>
                <w:bCs/>
                <w:sz w:val="20"/>
                <w:szCs w:val="20"/>
              </w:rPr>
              <w:t xml:space="preserve">specificity </w:t>
            </w:r>
            <w:r w:rsidR="00DD26CF">
              <w:rPr>
                <w:b/>
                <w:bCs/>
                <w:sz w:val="20"/>
                <w:szCs w:val="20"/>
              </w:rPr>
              <w:t xml:space="preserve">and </w:t>
            </w:r>
            <w:r w:rsidRPr="00765F31">
              <w:rPr>
                <w:b/>
                <w:bCs/>
                <w:sz w:val="20"/>
                <w:szCs w:val="20"/>
              </w:rPr>
              <w:t>32%</w:t>
            </w:r>
            <w:r>
              <w:rPr>
                <w:b/>
                <w:bCs/>
                <w:sz w:val="20"/>
                <w:szCs w:val="20"/>
              </w:rPr>
              <w:t xml:space="preserve"> </w:t>
            </w:r>
            <w:r w:rsidRPr="00765F31">
              <w:rPr>
                <w:b/>
                <w:bCs/>
                <w:sz w:val="20"/>
                <w:szCs w:val="20"/>
              </w:rPr>
              <w:t>sensitivity</w:t>
            </w:r>
            <w:r>
              <w:rPr>
                <w:sz w:val="20"/>
                <w:szCs w:val="20"/>
              </w:rPr>
              <w:t>.</w:t>
            </w:r>
          </w:p>
          <w:p w14:paraId="6A5A073A" w14:textId="42B86379" w:rsidR="00A54C0A" w:rsidRDefault="00A54C0A" w:rsidP="00754130">
            <w:pPr>
              <w:divId w:val="1716201253"/>
              <w:rPr>
                <w:sz w:val="20"/>
                <w:szCs w:val="20"/>
              </w:rPr>
            </w:pPr>
            <w:r w:rsidRPr="00A54C0A">
              <w:rPr>
                <w:sz w:val="20"/>
                <w:szCs w:val="20"/>
              </w:rPr>
              <w:t>In one study [</w:t>
            </w:r>
            <w:r>
              <w:rPr>
                <w:sz w:val="20"/>
                <w:szCs w:val="20"/>
              </w:rPr>
              <w:t>Scarpino, 2021</w:t>
            </w:r>
            <w:r w:rsidRPr="00A54C0A">
              <w:rPr>
                <w:sz w:val="20"/>
                <w:szCs w:val="20"/>
              </w:rPr>
              <w:t xml:space="preserve">], an amplitude threshold </w:t>
            </w:r>
            <w:r w:rsidR="00B254C9">
              <w:rPr>
                <w:sz w:val="20"/>
                <w:szCs w:val="20"/>
              </w:rPr>
              <w:t>&gt;</w:t>
            </w:r>
            <w:r w:rsidRPr="00A54C0A">
              <w:rPr>
                <w:sz w:val="20"/>
                <w:szCs w:val="20"/>
              </w:rPr>
              <w:t xml:space="preserve"> </w:t>
            </w:r>
            <w:r w:rsidRPr="00765F31">
              <w:rPr>
                <w:b/>
                <w:bCs/>
                <w:sz w:val="20"/>
                <w:szCs w:val="20"/>
              </w:rPr>
              <w:t>4 μV at 12 h, 24 h, and 72 h</w:t>
            </w:r>
            <w:r w:rsidRPr="00A54C0A">
              <w:rPr>
                <w:sz w:val="20"/>
                <w:szCs w:val="20"/>
              </w:rPr>
              <w:t xml:space="preserve"> after ROSC predicted good outcome </w:t>
            </w:r>
            <w:r w:rsidR="005E32A9" w:rsidRPr="005E32A9">
              <w:rPr>
                <w:sz w:val="20"/>
                <w:szCs w:val="20"/>
              </w:rPr>
              <w:t xml:space="preserve">at six months </w:t>
            </w:r>
            <w:r w:rsidRPr="00A54C0A">
              <w:rPr>
                <w:sz w:val="20"/>
                <w:szCs w:val="20"/>
              </w:rPr>
              <w:t xml:space="preserve">with </w:t>
            </w:r>
            <w:r w:rsidRPr="00765F31">
              <w:rPr>
                <w:b/>
                <w:bCs/>
                <w:sz w:val="20"/>
                <w:szCs w:val="20"/>
              </w:rPr>
              <w:t>specificities between 86 and 91%,</w:t>
            </w:r>
            <w:r w:rsidRPr="00A54C0A">
              <w:rPr>
                <w:sz w:val="20"/>
                <w:szCs w:val="20"/>
              </w:rPr>
              <w:t xml:space="preserve"> </w:t>
            </w:r>
            <w:r w:rsidRPr="00765F31">
              <w:rPr>
                <w:b/>
                <w:bCs/>
                <w:sz w:val="20"/>
                <w:szCs w:val="20"/>
              </w:rPr>
              <w:t>with 48–51% sensitivity</w:t>
            </w:r>
            <w:r w:rsidRPr="00A54C0A">
              <w:rPr>
                <w:sz w:val="20"/>
                <w:szCs w:val="20"/>
              </w:rPr>
              <w:t>.</w:t>
            </w:r>
          </w:p>
          <w:p w14:paraId="573C4797" w14:textId="37F0F96B" w:rsidR="00A54C0A" w:rsidRPr="00DD26CF" w:rsidRDefault="00B254C9" w:rsidP="00754130">
            <w:pPr>
              <w:divId w:val="1716201253"/>
              <w:rPr>
                <w:sz w:val="20"/>
                <w:szCs w:val="20"/>
              </w:rPr>
            </w:pPr>
            <w:r>
              <w:rPr>
                <w:sz w:val="20"/>
                <w:szCs w:val="20"/>
              </w:rPr>
              <w:t xml:space="preserve">In one </w:t>
            </w:r>
            <w:r w:rsidR="00C03867">
              <w:rPr>
                <w:sz w:val="20"/>
                <w:szCs w:val="20"/>
              </w:rPr>
              <w:t>study [Endisch, 201</w:t>
            </w:r>
            <w:r w:rsidR="00350110">
              <w:rPr>
                <w:sz w:val="20"/>
                <w:szCs w:val="20"/>
              </w:rPr>
              <w:t>5</w:t>
            </w:r>
            <w:r w:rsidR="00C03867">
              <w:rPr>
                <w:sz w:val="20"/>
                <w:szCs w:val="20"/>
              </w:rPr>
              <w:t xml:space="preserve">] </w:t>
            </w:r>
            <w:r w:rsidR="00DD26CF" w:rsidRPr="00A54C0A">
              <w:rPr>
                <w:sz w:val="20"/>
                <w:szCs w:val="20"/>
              </w:rPr>
              <w:t>a</w:t>
            </w:r>
            <w:r w:rsidR="00DD26CF">
              <w:rPr>
                <w:sz w:val="20"/>
                <w:szCs w:val="20"/>
              </w:rPr>
              <w:t>n N20 amplitude</w:t>
            </w:r>
            <w:r w:rsidR="00DD26CF" w:rsidRPr="00A54C0A">
              <w:rPr>
                <w:sz w:val="20"/>
                <w:szCs w:val="20"/>
              </w:rPr>
              <w:t xml:space="preserve"> threshold </w:t>
            </w:r>
            <w:r w:rsidR="00DD26CF" w:rsidRPr="00350110">
              <w:rPr>
                <w:b/>
                <w:bCs/>
                <w:sz w:val="20"/>
                <w:szCs w:val="20"/>
              </w:rPr>
              <w:t>&gt;4.2 μV</w:t>
            </w:r>
            <w:r w:rsidR="00DD26CF" w:rsidRPr="00A54C0A">
              <w:rPr>
                <w:sz w:val="20"/>
                <w:szCs w:val="20"/>
              </w:rPr>
              <w:t xml:space="preserve"> at 24–96h</w:t>
            </w:r>
            <w:r w:rsidR="00DD26CF">
              <w:rPr>
                <w:sz w:val="20"/>
                <w:szCs w:val="20"/>
              </w:rPr>
              <w:t xml:space="preserve"> predicted good outcome at ICU discharge with </w:t>
            </w:r>
            <w:r w:rsidR="00A54C0A" w:rsidRPr="00765F31">
              <w:rPr>
                <w:b/>
                <w:bCs/>
                <w:sz w:val="20"/>
                <w:szCs w:val="20"/>
              </w:rPr>
              <w:t xml:space="preserve">92% </w:t>
            </w:r>
            <w:r w:rsidR="00DD26CF" w:rsidRPr="00DD26CF">
              <w:rPr>
                <w:b/>
                <w:bCs/>
                <w:sz w:val="20"/>
                <w:szCs w:val="20"/>
              </w:rPr>
              <w:t xml:space="preserve">specificity </w:t>
            </w:r>
            <w:r w:rsidR="00DD26CF">
              <w:rPr>
                <w:sz w:val="20"/>
                <w:szCs w:val="20"/>
              </w:rPr>
              <w:t xml:space="preserve">and </w:t>
            </w:r>
            <w:r w:rsidR="00C03867" w:rsidRPr="00765F31">
              <w:rPr>
                <w:b/>
                <w:bCs/>
                <w:sz w:val="20"/>
                <w:szCs w:val="20"/>
              </w:rPr>
              <w:t>28%</w:t>
            </w:r>
            <w:r w:rsidR="00DD26CF">
              <w:t xml:space="preserve"> </w:t>
            </w:r>
            <w:r w:rsidR="00DD26CF" w:rsidRPr="00DD26CF">
              <w:rPr>
                <w:b/>
                <w:bCs/>
                <w:sz w:val="20"/>
                <w:szCs w:val="20"/>
              </w:rPr>
              <w:t>sensitivity</w:t>
            </w:r>
            <w:r w:rsidR="00DD26CF">
              <w:rPr>
                <w:b/>
                <w:bCs/>
                <w:sz w:val="20"/>
                <w:szCs w:val="20"/>
              </w:rPr>
              <w:t>.</w:t>
            </w:r>
          </w:p>
          <w:p w14:paraId="351121E4" w14:textId="02D13326" w:rsidR="00DD26CF" w:rsidRDefault="00887188" w:rsidP="00DD26CF">
            <w:pPr>
              <w:divId w:val="1716201253"/>
              <w:rPr>
                <w:sz w:val="20"/>
                <w:szCs w:val="20"/>
              </w:rPr>
            </w:pPr>
            <w:r>
              <w:rPr>
                <w:sz w:val="20"/>
                <w:szCs w:val="20"/>
              </w:rPr>
              <w:t xml:space="preserve">In three studies </w:t>
            </w:r>
            <w:r w:rsidR="00DD26CF" w:rsidRPr="00A54C0A">
              <w:rPr>
                <w:sz w:val="20"/>
                <w:szCs w:val="20"/>
              </w:rPr>
              <w:t>[</w:t>
            </w:r>
            <w:r w:rsidR="00DD26CF">
              <w:rPr>
                <w:sz w:val="20"/>
                <w:szCs w:val="20"/>
              </w:rPr>
              <w:t>Endisch, 2015;</w:t>
            </w:r>
            <w:r w:rsidR="00DD26CF" w:rsidRPr="00A54C0A">
              <w:rPr>
                <w:sz w:val="20"/>
                <w:szCs w:val="20"/>
              </w:rPr>
              <w:t xml:space="preserve"> </w:t>
            </w:r>
            <w:r w:rsidR="00DD26CF">
              <w:rPr>
                <w:sz w:val="20"/>
                <w:szCs w:val="20"/>
              </w:rPr>
              <w:t>Scarpino, 2021; Oh, 2019</w:t>
            </w:r>
            <w:r w:rsidR="00DD26CF" w:rsidRPr="00A54C0A">
              <w:rPr>
                <w:sz w:val="20"/>
                <w:szCs w:val="20"/>
              </w:rPr>
              <w:t xml:space="preserve">] </w:t>
            </w:r>
            <w:r>
              <w:rPr>
                <w:sz w:val="20"/>
                <w:szCs w:val="20"/>
              </w:rPr>
              <w:t>h</w:t>
            </w:r>
            <w:r w:rsidRPr="00887188">
              <w:rPr>
                <w:sz w:val="20"/>
                <w:szCs w:val="20"/>
              </w:rPr>
              <w:t>igher amplitude thresholds above 5 μV and up to 10 μV were investigated</w:t>
            </w:r>
            <w:r>
              <w:rPr>
                <w:sz w:val="20"/>
                <w:szCs w:val="20"/>
              </w:rPr>
              <w:t>.</w:t>
            </w:r>
            <w:r w:rsidRPr="00887188">
              <w:rPr>
                <w:sz w:val="20"/>
                <w:szCs w:val="20"/>
              </w:rPr>
              <w:t xml:space="preserve"> </w:t>
            </w:r>
            <w:r>
              <w:rPr>
                <w:sz w:val="20"/>
                <w:szCs w:val="20"/>
              </w:rPr>
              <w:t>S</w:t>
            </w:r>
            <w:r w:rsidR="00DD26CF" w:rsidRPr="00A54C0A">
              <w:rPr>
                <w:sz w:val="20"/>
                <w:szCs w:val="20"/>
              </w:rPr>
              <w:t xml:space="preserve">pecificities </w:t>
            </w:r>
            <w:r>
              <w:rPr>
                <w:sz w:val="20"/>
                <w:szCs w:val="20"/>
              </w:rPr>
              <w:t xml:space="preserve">ranged from </w:t>
            </w:r>
            <w:r w:rsidRPr="00887188">
              <w:rPr>
                <w:b/>
                <w:bCs/>
                <w:sz w:val="20"/>
                <w:szCs w:val="20"/>
              </w:rPr>
              <w:t xml:space="preserve">93% and </w:t>
            </w:r>
            <w:r w:rsidR="00DD26CF" w:rsidRPr="00887188">
              <w:rPr>
                <w:b/>
                <w:bCs/>
                <w:sz w:val="20"/>
                <w:szCs w:val="20"/>
              </w:rPr>
              <w:t>100</w:t>
            </w:r>
            <w:r w:rsidR="00DD26CF" w:rsidRPr="007E6BBD">
              <w:rPr>
                <w:b/>
                <w:bCs/>
                <w:sz w:val="20"/>
                <w:szCs w:val="20"/>
              </w:rPr>
              <w:t>%</w:t>
            </w:r>
            <w:r>
              <w:rPr>
                <w:sz w:val="20"/>
                <w:szCs w:val="20"/>
              </w:rPr>
              <w:t xml:space="preserve">, while </w:t>
            </w:r>
            <w:r w:rsidR="00DD26CF" w:rsidRPr="00887188">
              <w:rPr>
                <w:b/>
                <w:bCs/>
                <w:sz w:val="20"/>
                <w:szCs w:val="20"/>
              </w:rPr>
              <w:t>sensitivities</w:t>
            </w:r>
            <w:r w:rsidR="00DD26CF" w:rsidRPr="00A54C0A">
              <w:rPr>
                <w:sz w:val="20"/>
                <w:szCs w:val="20"/>
              </w:rPr>
              <w:t xml:space="preserve"> ranged from </w:t>
            </w:r>
            <w:r w:rsidRPr="00887188">
              <w:rPr>
                <w:b/>
                <w:bCs/>
                <w:sz w:val="20"/>
                <w:szCs w:val="20"/>
              </w:rPr>
              <w:t>6%</w:t>
            </w:r>
            <w:r w:rsidR="00DD26CF" w:rsidRPr="00887188">
              <w:rPr>
                <w:b/>
                <w:bCs/>
                <w:sz w:val="20"/>
                <w:szCs w:val="20"/>
              </w:rPr>
              <w:t xml:space="preserve"> to 37%.</w:t>
            </w:r>
          </w:p>
          <w:p w14:paraId="541D2610" w14:textId="24919F42" w:rsidR="005C5FE5" w:rsidRDefault="00FB609D" w:rsidP="005C5FE5">
            <w:pPr>
              <w:divId w:val="1716201253"/>
              <w:rPr>
                <w:sz w:val="20"/>
                <w:szCs w:val="20"/>
              </w:rPr>
            </w:pPr>
            <w:r w:rsidRPr="00FB609D">
              <w:rPr>
                <w:sz w:val="20"/>
                <w:szCs w:val="20"/>
              </w:rPr>
              <w:t xml:space="preserve">In one study [Benghanem, 2022], </w:t>
            </w:r>
            <w:r w:rsidR="005C5FE5">
              <w:rPr>
                <w:sz w:val="20"/>
                <w:szCs w:val="20"/>
              </w:rPr>
              <w:t>an</w:t>
            </w:r>
            <w:r w:rsidR="005C5FE5" w:rsidRPr="00765F31">
              <w:rPr>
                <w:b/>
                <w:bCs/>
                <w:sz w:val="20"/>
                <w:szCs w:val="20"/>
              </w:rPr>
              <w:t xml:space="preserve"> </w:t>
            </w:r>
            <w:r w:rsidR="00C03867" w:rsidRPr="00765F31">
              <w:rPr>
                <w:b/>
                <w:bCs/>
                <w:sz w:val="20"/>
                <w:szCs w:val="20"/>
              </w:rPr>
              <w:t>N20-baseline amplitude &gt;2 μV</w:t>
            </w:r>
            <w:r w:rsidR="00C03867">
              <w:rPr>
                <w:sz w:val="20"/>
                <w:szCs w:val="20"/>
              </w:rPr>
              <w:t xml:space="preserve"> predicted good outcome</w:t>
            </w:r>
            <w:r w:rsidR="005E32A9">
              <w:rPr>
                <w:sz w:val="20"/>
                <w:szCs w:val="20"/>
              </w:rPr>
              <w:t xml:space="preserve"> </w:t>
            </w:r>
            <w:r w:rsidR="005E32A9" w:rsidRPr="005E32A9">
              <w:rPr>
                <w:sz w:val="20"/>
                <w:szCs w:val="20"/>
              </w:rPr>
              <w:t>at six months</w:t>
            </w:r>
            <w:r w:rsidR="00C03867">
              <w:rPr>
                <w:sz w:val="20"/>
                <w:szCs w:val="20"/>
              </w:rPr>
              <w:t xml:space="preserve"> with </w:t>
            </w:r>
            <w:r w:rsidRPr="00765F31">
              <w:rPr>
                <w:b/>
                <w:bCs/>
                <w:sz w:val="20"/>
                <w:szCs w:val="20"/>
              </w:rPr>
              <w:t>73%</w:t>
            </w:r>
            <w:r>
              <w:rPr>
                <w:b/>
                <w:bCs/>
                <w:sz w:val="20"/>
                <w:szCs w:val="20"/>
              </w:rPr>
              <w:t xml:space="preserve"> </w:t>
            </w:r>
            <w:r w:rsidR="00C03867" w:rsidRPr="00765F31">
              <w:rPr>
                <w:b/>
                <w:bCs/>
                <w:sz w:val="20"/>
                <w:szCs w:val="20"/>
              </w:rPr>
              <w:t>specificity (39</w:t>
            </w:r>
            <w:r>
              <w:rPr>
                <w:b/>
                <w:bCs/>
                <w:sz w:val="20"/>
                <w:szCs w:val="20"/>
              </w:rPr>
              <w:t>%</w:t>
            </w:r>
            <w:r w:rsidRPr="00765F31">
              <w:rPr>
                <w:b/>
                <w:bCs/>
                <w:sz w:val="20"/>
                <w:szCs w:val="20"/>
              </w:rPr>
              <w:t xml:space="preserve"> sensitivity</w:t>
            </w:r>
            <w:r>
              <w:rPr>
                <w:b/>
                <w:bCs/>
                <w:sz w:val="20"/>
                <w:szCs w:val="20"/>
              </w:rPr>
              <w:t xml:space="preserve">) </w:t>
            </w:r>
            <w:r>
              <w:rPr>
                <w:sz w:val="20"/>
                <w:szCs w:val="20"/>
              </w:rPr>
              <w:t>while</w:t>
            </w:r>
            <w:r w:rsidR="005C5FE5">
              <w:rPr>
                <w:sz w:val="20"/>
                <w:szCs w:val="20"/>
              </w:rPr>
              <w:t xml:space="preserve"> an</w:t>
            </w:r>
            <w:r w:rsidR="00C03867">
              <w:rPr>
                <w:sz w:val="20"/>
                <w:szCs w:val="20"/>
              </w:rPr>
              <w:t xml:space="preserve"> </w:t>
            </w:r>
            <w:r w:rsidR="00C03867" w:rsidRPr="00765F31">
              <w:rPr>
                <w:b/>
                <w:bCs/>
                <w:sz w:val="20"/>
                <w:szCs w:val="20"/>
              </w:rPr>
              <w:t>N20 baseline amplitude &gt;2.7 μV</w:t>
            </w:r>
            <w:r w:rsidR="00C03867">
              <w:rPr>
                <w:sz w:val="20"/>
                <w:szCs w:val="20"/>
              </w:rPr>
              <w:t xml:space="preserve"> predicted </w:t>
            </w:r>
            <w:r w:rsidR="000868F2">
              <w:rPr>
                <w:sz w:val="20"/>
                <w:szCs w:val="20"/>
              </w:rPr>
              <w:t xml:space="preserve">a </w:t>
            </w:r>
            <w:r w:rsidR="00C03867">
              <w:rPr>
                <w:sz w:val="20"/>
                <w:szCs w:val="20"/>
              </w:rPr>
              <w:t xml:space="preserve">good outcome </w:t>
            </w:r>
            <w:r w:rsidR="005E32A9" w:rsidRPr="005E32A9">
              <w:rPr>
                <w:sz w:val="20"/>
                <w:szCs w:val="20"/>
              </w:rPr>
              <w:t xml:space="preserve">at six months </w:t>
            </w:r>
            <w:r w:rsidR="00C03867">
              <w:rPr>
                <w:sz w:val="20"/>
                <w:szCs w:val="20"/>
              </w:rPr>
              <w:t xml:space="preserve">with </w:t>
            </w:r>
            <w:r w:rsidRPr="00765F31">
              <w:rPr>
                <w:b/>
                <w:bCs/>
                <w:sz w:val="20"/>
                <w:szCs w:val="20"/>
              </w:rPr>
              <w:t xml:space="preserve">87% </w:t>
            </w:r>
            <w:r w:rsidR="00C03867" w:rsidRPr="00765F31">
              <w:rPr>
                <w:b/>
                <w:bCs/>
                <w:sz w:val="20"/>
                <w:szCs w:val="20"/>
              </w:rPr>
              <w:t xml:space="preserve">specificity </w:t>
            </w:r>
            <w:r>
              <w:rPr>
                <w:b/>
                <w:bCs/>
                <w:sz w:val="20"/>
                <w:szCs w:val="20"/>
              </w:rPr>
              <w:t xml:space="preserve">and 28% </w:t>
            </w:r>
            <w:r w:rsidR="00C03867" w:rsidRPr="00765F31">
              <w:rPr>
                <w:b/>
                <w:bCs/>
                <w:sz w:val="20"/>
                <w:szCs w:val="20"/>
              </w:rPr>
              <w:t>sensitivity</w:t>
            </w:r>
            <w:r w:rsidR="00C03867">
              <w:rPr>
                <w:sz w:val="20"/>
                <w:szCs w:val="20"/>
              </w:rPr>
              <w:t>.</w:t>
            </w:r>
          </w:p>
          <w:p w14:paraId="6CCADAB5" w14:textId="3E17D5F6" w:rsidR="000526C3" w:rsidRPr="00DF130D" w:rsidRDefault="00895E3B" w:rsidP="002F50B8">
            <w:pPr>
              <w:divId w:val="1716201253"/>
              <w:rPr>
                <w:sz w:val="20"/>
                <w:szCs w:val="20"/>
              </w:rPr>
            </w:pPr>
            <w:r>
              <w:rPr>
                <w:sz w:val="20"/>
                <w:szCs w:val="20"/>
              </w:rPr>
              <w:t xml:space="preserve">The risk of bias </w:t>
            </w:r>
            <w:r w:rsidR="00DF130D">
              <w:rPr>
                <w:sz w:val="20"/>
                <w:szCs w:val="20"/>
              </w:rPr>
              <w:t xml:space="preserve">was </w:t>
            </w:r>
            <w:r w:rsidR="00765F31">
              <w:rPr>
                <w:sz w:val="20"/>
                <w:szCs w:val="20"/>
              </w:rPr>
              <w:t>moderate</w:t>
            </w:r>
            <w:r w:rsidR="007B6957">
              <w:rPr>
                <w:sz w:val="20"/>
                <w:szCs w:val="20"/>
              </w:rPr>
              <w:t xml:space="preserve"> in </w:t>
            </w:r>
            <w:r w:rsidR="000D1594">
              <w:rPr>
                <w:sz w:val="20"/>
                <w:szCs w:val="20"/>
              </w:rPr>
              <w:t>four studies, and high in one study</w:t>
            </w:r>
            <w:r w:rsidR="006A39A7">
              <w:rPr>
                <w:sz w:val="20"/>
                <w:szCs w:val="20"/>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2650EE" w14:textId="27FC6834" w:rsidR="00732BA0" w:rsidRDefault="00200251" w:rsidP="00D22C4F">
            <w:pPr>
              <w:divId w:val="1184974627"/>
              <w:rPr>
                <w:rFonts w:ascii="Calibri" w:eastAsia="Times New Roman" w:hAnsi="Calibri" w:cs="Calibri"/>
                <w:sz w:val="18"/>
                <w:szCs w:val="16"/>
                <w:lang w:val="en-GB"/>
              </w:rPr>
            </w:pPr>
            <w:r>
              <w:rPr>
                <w:rFonts w:ascii="Calibri" w:eastAsia="Times New Roman" w:hAnsi="Calibri" w:cs="Calibri"/>
                <w:sz w:val="18"/>
                <w:szCs w:val="16"/>
                <w:lang w:val="en-GB"/>
              </w:rPr>
              <w:t>A universally</w:t>
            </w:r>
            <w:r w:rsidR="00732BA0" w:rsidRPr="00732BA0">
              <w:rPr>
                <w:rFonts w:ascii="Calibri" w:eastAsia="Times New Roman" w:hAnsi="Calibri" w:cs="Calibri"/>
                <w:sz w:val="18"/>
                <w:szCs w:val="16"/>
                <w:lang w:val="en-GB"/>
              </w:rPr>
              <w:t xml:space="preserve"> recognised normal range </w:t>
            </w:r>
            <w:r w:rsidR="00732BA0">
              <w:rPr>
                <w:rFonts w:ascii="Calibri" w:eastAsia="Times New Roman" w:hAnsi="Calibri" w:cs="Calibri"/>
                <w:sz w:val="18"/>
                <w:szCs w:val="16"/>
                <w:lang w:val="en-GB"/>
              </w:rPr>
              <w:t xml:space="preserve">for N20-P25 amplitude </w:t>
            </w:r>
            <w:r w:rsidR="00732BA0" w:rsidRPr="00732BA0">
              <w:rPr>
                <w:rFonts w:ascii="Calibri" w:eastAsia="Times New Roman" w:hAnsi="Calibri" w:cs="Calibri"/>
                <w:sz w:val="18"/>
                <w:szCs w:val="16"/>
                <w:lang w:val="en-GB"/>
              </w:rPr>
              <w:t xml:space="preserve">has not been established. </w:t>
            </w:r>
          </w:p>
          <w:p w14:paraId="1D707E18" w14:textId="3122803C" w:rsidR="00D93B55" w:rsidRDefault="00732BA0" w:rsidP="00D22C4F">
            <w:pPr>
              <w:divId w:val="1184974627"/>
              <w:rPr>
                <w:rFonts w:ascii="Calibri" w:eastAsia="Times New Roman" w:hAnsi="Calibri" w:cs="Calibri"/>
                <w:sz w:val="18"/>
                <w:szCs w:val="16"/>
                <w:lang w:val="en-GB"/>
              </w:rPr>
            </w:pPr>
            <w:r>
              <w:rPr>
                <w:rFonts w:ascii="Calibri" w:eastAsia="Times New Roman" w:hAnsi="Calibri" w:cs="Calibri"/>
                <w:sz w:val="18"/>
                <w:szCs w:val="16"/>
                <w:lang w:val="en-GB"/>
              </w:rPr>
              <w:t>SSEP recording methods need standardisation. T</w:t>
            </w:r>
            <w:r w:rsidRPr="00732BA0">
              <w:rPr>
                <w:rFonts w:ascii="Calibri" w:eastAsia="Times New Roman" w:hAnsi="Calibri" w:cs="Calibri"/>
                <w:sz w:val="18"/>
                <w:szCs w:val="16"/>
                <w:lang w:val="en-GB"/>
              </w:rPr>
              <w:t xml:space="preserve">he N20 amplitude is affected by recording parameters, such as the electrode position or montage and </w:t>
            </w:r>
            <w:r w:rsidR="00200251">
              <w:rPr>
                <w:rFonts w:ascii="Calibri" w:eastAsia="Times New Roman" w:hAnsi="Calibri" w:cs="Calibri"/>
                <w:sz w:val="18"/>
                <w:szCs w:val="16"/>
                <w:lang w:val="en-GB"/>
              </w:rPr>
              <w:t>how</w:t>
            </w:r>
            <w:r w:rsidR="005E32A9">
              <w:rPr>
                <w:rFonts w:ascii="Calibri" w:eastAsia="Times New Roman" w:hAnsi="Calibri" w:cs="Calibri"/>
                <w:sz w:val="18"/>
                <w:szCs w:val="16"/>
                <w:lang w:val="en-GB"/>
              </w:rPr>
              <w:t xml:space="preserve"> the amplitude is calculated. While most studies measured the N20 amplitude as the difference between the N20 and the P25 peak, two studies calculated it as the N20-baseline difference in some or all patients. This variability </w:t>
            </w:r>
            <w:r w:rsidRPr="00732BA0">
              <w:rPr>
                <w:rFonts w:ascii="Calibri" w:eastAsia="Times New Roman" w:hAnsi="Calibri" w:cs="Calibri"/>
                <w:sz w:val="18"/>
                <w:szCs w:val="16"/>
                <w:lang w:val="en-GB"/>
              </w:rPr>
              <w:t>may partly explain the variability of the SSEP thresholds.</w:t>
            </w:r>
          </w:p>
          <w:p w14:paraId="139E5B76" w14:textId="722A84A4" w:rsidR="00200251" w:rsidRDefault="00200251" w:rsidP="00D22C4F">
            <w:pPr>
              <w:divId w:val="1184974627"/>
              <w:rPr>
                <w:rFonts w:ascii="Calibri" w:eastAsia="Times New Roman" w:hAnsi="Calibri" w:cs="Calibri"/>
                <w:sz w:val="18"/>
                <w:szCs w:val="16"/>
                <w:lang w:val="en-GB"/>
              </w:rPr>
            </w:pPr>
            <w:r>
              <w:rPr>
                <w:rFonts w:ascii="Calibri" w:eastAsia="Times New Roman" w:hAnsi="Calibri" w:cs="Calibri"/>
                <w:sz w:val="18"/>
                <w:szCs w:val="16"/>
                <w:lang w:val="en-GB"/>
              </w:rPr>
              <w:t xml:space="preserve">Limited evidence </w:t>
            </w:r>
            <w:r w:rsidR="000B20E3">
              <w:rPr>
                <w:rFonts w:ascii="Calibri" w:eastAsia="Times New Roman" w:hAnsi="Calibri" w:cs="Calibri"/>
                <w:sz w:val="18"/>
                <w:szCs w:val="16"/>
                <w:lang w:val="en-GB"/>
              </w:rPr>
              <w:t>(</w:t>
            </w:r>
            <w:r w:rsidR="000B20E3" w:rsidRPr="000B20E3">
              <w:rPr>
                <w:rFonts w:ascii="Calibri" w:eastAsia="Times New Roman" w:hAnsi="Calibri" w:cs="Calibri"/>
                <w:sz w:val="18"/>
                <w:szCs w:val="16"/>
                <w:lang w:val="en-GB"/>
              </w:rPr>
              <w:t>[Glimmerveen 2020</w:t>
            </w:r>
            <w:r w:rsidR="000B20E3">
              <w:rPr>
                <w:rFonts w:ascii="Calibri" w:eastAsia="Times New Roman" w:hAnsi="Calibri" w:cs="Calibri"/>
                <w:sz w:val="18"/>
                <w:szCs w:val="16"/>
                <w:lang w:val="en-GB"/>
              </w:rPr>
              <w:t xml:space="preserve">, Scarpino, 2022) </w:t>
            </w:r>
            <w:r>
              <w:rPr>
                <w:rFonts w:ascii="Calibri" w:eastAsia="Times New Roman" w:hAnsi="Calibri" w:cs="Calibri"/>
                <w:sz w:val="18"/>
                <w:szCs w:val="16"/>
                <w:lang w:val="en-GB"/>
              </w:rPr>
              <w:t>suggests that the amplitude of the N20 SSEP wave evolves over time after ROSC.</w:t>
            </w:r>
          </w:p>
          <w:p w14:paraId="42852BA3" w14:textId="7D0950DC" w:rsidR="00861969" w:rsidRDefault="005E32A9" w:rsidP="005E32A9">
            <w:pPr>
              <w:divId w:val="1184974627"/>
              <w:rPr>
                <w:rFonts w:ascii="Calibri" w:eastAsia="Times New Roman" w:hAnsi="Calibri" w:cs="Calibri"/>
                <w:sz w:val="18"/>
                <w:szCs w:val="16"/>
                <w:lang w:val="en-GB"/>
              </w:rPr>
            </w:pPr>
            <w:r>
              <w:rPr>
                <w:rFonts w:ascii="Calibri" w:eastAsia="Times New Roman" w:hAnsi="Calibri" w:cs="Calibri"/>
                <w:sz w:val="18"/>
                <w:szCs w:val="16"/>
                <w:lang w:val="en-GB"/>
              </w:rPr>
              <w:t>In all but one study (Glimmerveen 2020) the largest amplitude of the two sides was used.</w:t>
            </w:r>
          </w:p>
          <w:p w14:paraId="274F80D3" w14:textId="69700FB1" w:rsidR="0012687F" w:rsidRPr="008D379B" w:rsidRDefault="0012687F" w:rsidP="00223947">
            <w:pPr>
              <w:divId w:val="1184974627"/>
              <w:rPr>
                <w:rFonts w:ascii="Calibri" w:eastAsia="Times New Roman" w:hAnsi="Calibri" w:cs="Calibri"/>
                <w:sz w:val="18"/>
                <w:szCs w:val="16"/>
                <w:lang w:val="en-GB"/>
              </w:rPr>
            </w:pPr>
          </w:p>
        </w:tc>
      </w:tr>
      <w:tr w:rsidR="000526C3" w:rsidRPr="002C7D86" w14:paraId="3E9D5683"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949B528" w14:textId="460D6374" w:rsidR="000526C3" w:rsidRPr="00CD2D3A" w:rsidRDefault="00045AFF">
            <w:pPr>
              <w:pStyle w:val="Heading2"/>
              <w:spacing w:before="0" w:beforeAutospacing="0" w:after="0" w:afterAutospacing="0"/>
              <w:divId w:val="1120804374"/>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Undesirable Effects</w:t>
            </w:r>
          </w:p>
          <w:p w14:paraId="2BB7A0B7" w14:textId="77777777" w:rsidR="000526C3" w:rsidRPr="00CD2D3A" w:rsidRDefault="00045AFF">
            <w:pPr>
              <w:pStyle w:val="Subtitle1"/>
              <w:spacing w:before="0" w:beforeAutospacing="0" w:after="0" w:afterAutospacing="0"/>
              <w:divId w:val="1120804374"/>
              <w:rPr>
                <w:rFonts w:ascii="Calibri" w:hAnsi="Calibri" w:cs="Calibri"/>
                <w:color w:val="FFFFFF"/>
                <w:sz w:val="16"/>
                <w:szCs w:val="16"/>
                <w:lang w:val="en-US"/>
              </w:rPr>
            </w:pPr>
            <w:r w:rsidRPr="00CD2D3A">
              <w:rPr>
                <w:rFonts w:ascii="Calibri" w:hAnsi="Calibri" w:cs="Calibri"/>
                <w:color w:val="FFFFFF"/>
                <w:sz w:val="16"/>
                <w:szCs w:val="16"/>
                <w:lang w:val="en-US"/>
              </w:rPr>
              <w:t>How substantial are the undesirable anticipated effects?</w:t>
            </w:r>
          </w:p>
        </w:tc>
      </w:tr>
      <w:tr w:rsidR="000526C3" w:rsidRPr="001A365A" w14:paraId="3FAE52C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0CA4C0" w14:textId="77777777" w:rsidR="000526C3" w:rsidRPr="001A365A" w:rsidRDefault="00045AFF">
            <w:pPr>
              <w:pStyle w:val="Heading2"/>
              <w:spacing w:before="0" w:beforeAutospacing="0" w:after="0" w:afterAutospacing="0"/>
              <w:rPr>
                <w:rFonts w:ascii="Calibri" w:eastAsia="Times New Roman" w:hAnsi="Calibri" w:cs="Calibri"/>
                <w:caps/>
                <w:sz w:val="18"/>
                <w:szCs w:val="16"/>
              </w:rPr>
            </w:pPr>
            <w:r w:rsidRPr="001A365A">
              <w:rPr>
                <w:rFonts w:ascii="Calibri" w:eastAsia="Times New Roman" w:hAnsi="Calibri" w:cs="Calibri"/>
                <w:caps/>
                <w:sz w:val="18"/>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92654" w14:textId="77777777" w:rsidR="000526C3" w:rsidRPr="001A365A" w:rsidRDefault="00045AFF">
            <w:pPr>
              <w:pStyle w:val="Heading2"/>
              <w:spacing w:before="0" w:beforeAutospacing="0" w:after="0" w:afterAutospacing="0"/>
              <w:rPr>
                <w:rFonts w:ascii="Calibri" w:eastAsia="Times New Roman" w:hAnsi="Calibri" w:cs="Calibri"/>
                <w:caps/>
                <w:sz w:val="18"/>
                <w:szCs w:val="16"/>
              </w:rPr>
            </w:pPr>
            <w:r w:rsidRPr="001A365A">
              <w:rPr>
                <w:rFonts w:ascii="Calibri" w:eastAsia="Times New Roman" w:hAnsi="Calibri" w:cs="Calibri"/>
                <w:caps/>
                <w:sz w:val="18"/>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0306A" w14:textId="77777777" w:rsidR="000526C3" w:rsidRPr="001A365A" w:rsidRDefault="00045AFF">
            <w:pPr>
              <w:pStyle w:val="Heading2"/>
              <w:spacing w:before="0" w:beforeAutospacing="0" w:after="0" w:afterAutospacing="0"/>
              <w:rPr>
                <w:rFonts w:ascii="Calibri" w:eastAsia="Times New Roman" w:hAnsi="Calibri" w:cs="Calibri"/>
                <w:caps/>
                <w:sz w:val="18"/>
                <w:szCs w:val="16"/>
              </w:rPr>
            </w:pPr>
            <w:r w:rsidRPr="001A365A">
              <w:rPr>
                <w:rFonts w:ascii="Calibri" w:eastAsia="Times New Roman" w:hAnsi="Calibri" w:cs="Calibri"/>
                <w:caps/>
                <w:sz w:val="18"/>
                <w:szCs w:val="16"/>
              </w:rPr>
              <w:t>Additional considerations</w:t>
            </w:r>
          </w:p>
        </w:tc>
      </w:tr>
      <w:tr w:rsidR="000F41CF" w:rsidRPr="00C07182" w14:paraId="3A0E4062" w14:textId="77777777" w:rsidTr="00963194">
        <w:trPr>
          <w:divId w:val="1347438940"/>
          <w:trHeight w:val="761"/>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C58012" w14:textId="77777777" w:rsidR="00DF130D" w:rsidRDefault="000F41CF" w:rsidP="001A365A">
            <w:pPr>
              <w:spacing w:after="0"/>
              <w:divId w:val="1732341283"/>
              <w:rPr>
                <w:rFonts w:ascii="Calibri" w:eastAsia="Times New Roman" w:hAnsi="Calibri" w:cs="Calibri"/>
                <w:sz w:val="20"/>
                <w:szCs w:val="16"/>
                <w:lang w:val="en-US"/>
              </w:rPr>
            </w:pPr>
            <w:r w:rsidRPr="00C07182">
              <w:rPr>
                <w:rStyle w:val="unchecked-marker"/>
                <w:rFonts w:ascii="Calibri" w:eastAsia="Times New Roman" w:hAnsi="Calibri" w:cs="Calibri"/>
                <w:sz w:val="20"/>
                <w:szCs w:val="16"/>
                <w:lang w:val="en-US"/>
              </w:rPr>
              <w:t>○</w:t>
            </w:r>
            <w:r w:rsidRPr="00C07182">
              <w:rPr>
                <w:rFonts w:ascii="Calibri" w:eastAsia="Times New Roman" w:hAnsi="Calibri" w:cs="Calibri"/>
                <w:sz w:val="20"/>
                <w:szCs w:val="16"/>
                <w:lang w:val="en-US"/>
              </w:rPr>
              <w:t> </w:t>
            </w:r>
            <w:r w:rsidRPr="00C07182">
              <w:rPr>
                <w:rStyle w:val="ep-radiobuttonlabel"/>
                <w:rFonts w:ascii="Calibri" w:eastAsia="Times New Roman" w:hAnsi="Calibri" w:cs="Calibri"/>
                <w:sz w:val="20"/>
                <w:szCs w:val="16"/>
                <w:lang w:val="en-US"/>
              </w:rPr>
              <w:t>Large</w:t>
            </w:r>
            <w:r w:rsidRPr="00C07182">
              <w:rPr>
                <w:rFonts w:ascii="Calibri" w:eastAsia="Times New Roman" w:hAnsi="Calibri" w:cs="Calibri"/>
                <w:sz w:val="20"/>
                <w:szCs w:val="16"/>
                <w:lang w:val="en-US"/>
              </w:rPr>
              <w:br/>
            </w:r>
            <w:r w:rsidRPr="00C07182">
              <w:rPr>
                <w:rStyle w:val="unchecked-marker"/>
                <w:rFonts w:ascii="Calibri" w:eastAsia="Times New Roman" w:hAnsi="Calibri" w:cs="Calibri"/>
                <w:sz w:val="20"/>
                <w:szCs w:val="16"/>
                <w:lang w:val="en-US"/>
              </w:rPr>
              <w:t xml:space="preserve">○ </w:t>
            </w:r>
            <w:r w:rsidRPr="00C07182">
              <w:rPr>
                <w:rStyle w:val="ep-radiobuttonlabel"/>
                <w:rFonts w:ascii="Calibri" w:eastAsia="Times New Roman" w:hAnsi="Calibri" w:cs="Calibri"/>
                <w:sz w:val="20"/>
                <w:szCs w:val="16"/>
                <w:lang w:val="en-US"/>
              </w:rPr>
              <w:t>Moderate</w:t>
            </w:r>
            <w:r w:rsidRPr="00C07182">
              <w:rPr>
                <w:rFonts w:ascii="Calibri" w:eastAsia="Times New Roman" w:hAnsi="Calibri" w:cs="Calibri"/>
                <w:sz w:val="20"/>
                <w:szCs w:val="16"/>
                <w:lang w:val="en-US"/>
              </w:rPr>
              <w:br/>
            </w:r>
            <w:r w:rsidR="00DF130D" w:rsidRPr="00C07182">
              <w:rPr>
                <w:rStyle w:val="unchecked-marker"/>
                <w:rFonts w:ascii="Calibri" w:eastAsia="Times New Roman" w:hAnsi="Calibri" w:cs="Calibri"/>
                <w:sz w:val="20"/>
                <w:szCs w:val="16"/>
                <w:lang w:val="en-US"/>
              </w:rPr>
              <w:t>○</w:t>
            </w:r>
            <w:r w:rsidR="00CC5E8A" w:rsidRPr="00C07182">
              <w:rPr>
                <w:rFonts w:ascii="Calibri" w:eastAsia="Times New Roman" w:hAnsi="Calibri" w:cs="Calibri"/>
                <w:sz w:val="20"/>
                <w:szCs w:val="16"/>
                <w:lang w:val="en-US"/>
              </w:rPr>
              <w:t> </w:t>
            </w:r>
            <w:r w:rsidRPr="00C07182">
              <w:rPr>
                <w:rStyle w:val="ep-radiobuttonlabel"/>
                <w:rFonts w:ascii="Calibri" w:eastAsia="Times New Roman" w:hAnsi="Calibri" w:cs="Calibri"/>
                <w:sz w:val="20"/>
                <w:szCs w:val="16"/>
                <w:lang w:val="en-US"/>
              </w:rPr>
              <w:t>Small</w:t>
            </w:r>
            <w:r w:rsidR="00CC5E8A" w:rsidRPr="00C07182">
              <w:rPr>
                <w:rFonts w:ascii="Calibri" w:eastAsia="Times New Roman" w:hAnsi="Calibri" w:cs="Calibri"/>
                <w:sz w:val="20"/>
                <w:szCs w:val="16"/>
                <w:lang w:val="en-US"/>
              </w:rPr>
              <w:t> </w:t>
            </w:r>
          </w:p>
          <w:p w14:paraId="19EBF083" w14:textId="23947126" w:rsidR="001A365A" w:rsidRPr="00C07182" w:rsidRDefault="00DF130D" w:rsidP="001A365A">
            <w:pPr>
              <w:spacing w:after="0"/>
              <w:divId w:val="1732341283"/>
              <w:rPr>
                <w:rFonts w:ascii="Calibri" w:eastAsia="Times New Roman" w:hAnsi="Calibri" w:cs="Calibri"/>
                <w:sz w:val="20"/>
                <w:szCs w:val="16"/>
                <w:lang w:val="en-US"/>
              </w:rPr>
            </w:pPr>
            <w:r w:rsidRPr="00C07182">
              <w:rPr>
                <w:rStyle w:val="checked-marker"/>
                <w:rFonts w:ascii="Calibri" w:eastAsia="Times New Roman" w:hAnsi="Calibri" w:cs="Calibri"/>
                <w:sz w:val="20"/>
                <w:szCs w:val="16"/>
                <w:lang w:val="en-US"/>
              </w:rPr>
              <w:t>●</w:t>
            </w:r>
            <w:r w:rsidR="000F41CF" w:rsidRPr="00C07182">
              <w:rPr>
                <w:rStyle w:val="ep-radiobuttonlabel"/>
                <w:rFonts w:ascii="Calibri" w:eastAsia="Times New Roman" w:hAnsi="Calibri" w:cs="Calibri"/>
                <w:sz w:val="20"/>
                <w:szCs w:val="16"/>
                <w:lang w:val="en-US"/>
              </w:rPr>
              <w:t>Trivial</w:t>
            </w:r>
            <w:r w:rsidR="000F41CF" w:rsidRPr="00C07182">
              <w:rPr>
                <w:rFonts w:ascii="Calibri" w:eastAsia="Times New Roman" w:hAnsi="Calibri" w:cs="Calibri"/>
                <w:sz w:val="20"/>
                <w:szCs w:val="16"/>
                <w:lang w:val="en-US"/>
              </w:rPr>
              <w:br/>
            </w:r>
            <w:r w:rsidR="000F41CF" w:rsidRPr="00C07182">
              <w:rPr>
                <w:rStyle w:val="unchecked-marker"/>
                <w:rFonts w:ascii="Calibri" w:eastAsia="Times New Roman" w:hAnsi="Calibri" w:cs="Calibri"/>
                <w:sz w:val="20"/>
                <w:szCs w:val="16"/>
                <w:lang w:val="en-US"/>
              </w:rPr>
              <w:t>○</w:t>
            </w:r>
            <w:r w:rsidR="00485DD9">
              <w:rPr>
                <w:rStyle w:val="unchecked-marker"/>
                <w:rFonts w:ascii="Calibri" w:eastAsia="Times New Roman" w:hAnsi="Calibri" w:cs="Calibri"/>
                <w:sz w:val="20"/>
                <w:szCs w:val="16"/>
                <w:lang w:val="en-US"/>
              </w:rPr>
              <w:t xml:space="preserve"> </w:t>
            </w:r>
            <w:r w:rsidR="000F41CF" w:rsidRPr="00C07182">
              <w:rPr>
                <w:rStyle w:val="ep-radiobuttonlabel"/>
                <w:rFonts w:ascii="Calibri" w:eastAsia="Times New Roman" w:hAnsi="Calibri" w:cs="Calibri"/>
                <w:sz w:val="20"/>
                <w:szCs w:val="16"/>
                <w:lang w:val="en-US"/>
              </w:rPr>
              <w:t>Varies</w:t>
            </w:r>
            <w:r w:rsidR="000F41CF" w:rsidRPr="00C07182">
              <w:rPr>
                <w:rFonts w:ascii="Calibri" w:eastAsia="Times New Roman" w:hAnsi="Calibri" w:cs="Calibri"/>
                <w:sz w:val="20"/>
                <w:szCs w:val="16"/>
                <w:lang w:val="en-US"/>
              </w:rPr>
              <w:t> </w:t>
            </w:r>
          </w:p>
          <w:p w14:paraId="1DAAC1AA" w14:textId="7E0E185F" w:rsidR="000F41CF" w:rsidRPr="00C07182" w:rsidRDefault="001A365A" w:rsidP="001A365A">
            <w:pPr>
              <w:divId w:val="1732341283"/>
              <w:rPr>
                <w:rFonts w:ascii="Calibri" w:eastAsia="Times New Roman" w:hAnsi="Calibri" w:cs="Calibri"/>
                <w:sz w:val="20"/>
                <w:szCs w:val="16"/>
                <w:lang w:val="en-US"/>
              </w:rPr>
            </w:pPr>
            <w:r w:rsidRPr="00C07182">
              <w:rPr>
                <w:rStyle w:val="unchecked-marker"/>
                <w:rFonts w:ascii="Calibri" w:eastAsia="Times New Roman" w:hAnsi="Calibri" w:cs="Calibri"/>
                <w:sz w:val="20"/>
                <w:szCs w:val="16"/>
                <w:lang w:val="en-US"/>
              </w:rPr>
              <w:lastRenderedPageBreak/>
              <w:t>○</w:t>
            </w:r>
            <w:r w:rsidR="00485DD9">
              <w:rPr>
                <w:rStyle w:val="unchecked-marker"/>
                <w:rFonts w:ascii="Calibri" w:eastAsia="Times New Roman" w:hAnsi="Calibri" w:cs="Calibri"/>
                <w:sz w:val="20"/>
                <w:szCs w:val="16"/>
                <w:lang w:val="en-US"/>
              </w:rPr>
              <w:t xml:space="preserve"> </w:t>
            </w:r>
            <w:r w:rsidR="000F41CF" w:rsidRPr="00C07182">
              <w:rPr>
                <w:rStyle w:val="ep-radiobuttonlabel"/>
                <w:rFonts w:ascii="Calibri" w:eastAsia="Times New Roman" w:hAnsi="Calibri" w:cs="Calibri"/>
                <w:sz w:val="20"/>
                <w:szCs w:val="16"/>
                <w:lang w:val="en-US"/>
              </w:rPr>
              <w:t>Don't know</w:t>
            </w:r>
            <w:r w:rsidR="000F41CF" w:rsidRPr="00C07182">
              <w:rPr>
                <w:rFonts w:ascii="Calibri" w:eastAsia="Times New Roman" w:hAnsi="Calibri" w:cs="Calibri"/>
                <w:sz w:val="20"/>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80E1D6" w14:textId="08718E82" w:rsidR="000F41CF" w:rsidRPr="00963194" w:rsidRDefault="00DF130D" w:rsidP="00765F31">
            <w:pPr>
              <w:rPr>
                <w:rFonts w:ascii="Calibri" w:eastAsia="Times New Roman" w:hAnsi="Calibri" w:cs="Calibri"/>
                <w:sz w:val="20"/>
                <w:szCs w:val="16"/>
                <w:lang w:val="en-US"/>
              </w:rPr>
            </w:pPr>
            <w:r>
              <w:rPr>
                <w:rFonts w:ascii="Calibri" w:eastAsia="Times New Roman" w:hAnsi="Calibri" w:cs="Calibri"/>
                <w:sz w:val="20"/>
                <w:szCs w:val="16"/>
                <w:lang w:val="en-US"/>
              </w:rPr>
              <w:lastRenderedPageBreak/>
              <w:t>None known.</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4B8B1" w14:textId="382D6A58" w:rsidR="000F41CF" w:rsidRPr="00C07182" w:rsidRDefault="00DF130D" w:rsidP="000F41CF">
            <w:pPr>
              <w:divId w:val="188185971"/>
              <w:rPr>
                <w:rFonts w:ascii="Calibri" w:eastAsia="Times New Roman" w:hAnsi="Calibri" w:cs="Calibri"/>
                <w:sz w:val="20"/>
                <w:szCs w:val="16"/>
                <w:lang w:val="en-US"/>
              </w:rPr>
            </w:pPr>
            <w:r w:rsidRPr="00DF130D">
              <w:rPr>
                <w:rFonts w:ascii="Calibri" w:eastAsia="Times New Roman" w:hAnsi="Calibri" w:cs="Calibri"/>
                <w:sz w:val="20"/>
                <w:szCs w:val="16"/>
                <w:lang w:val="en-US"/>
              </w:rPr>
              <w:t xml:space="preserve">A falsely optimistic prediction in a patient with poor neurological outcome </w:t>
            </w:r>
            <w:r w:rsidRPr="00DF130D">
              <w:rPr>
                <w:rFonts w:ascii="Calibri" w:eastAsia="Times New Roman" w:hAnsi="Calibri" w:cs="Calibri"/>
                <w:sz w:val="20"/>
                <w:szCs w:val="16"/>
                <w:lang w:val="en-US"/>
              </w:rPr>
              <w:lastRenderedPageBreak/>
              <w:t>may potentially lead to therapeutic obstinacy.</w:t>
            </w:r>
          </w:p>
        </w:tc>
      </w:tr>
      <w:tr w:rsidR="000F41CF" w:rsidRPr="002C7D86" w14:paraId="74C6EA9B"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FC8C086" w14:textId="77777777" w:rsidR="000F41CF" w:rsidRPr="00CD2D3A" w:rsidRDefault="000F41CF" w:rsidP="000F41CF">
            <w:pPr>
              <w:pStyle w:val="Heading2"/>
              <w:spacing w:before="0" w:beforeAutospacing="0" w:after="0" w:afterAutospacing="0"/>
              <w:divId w:val="144468970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lastRenderedPageBreak/>
              <w:t>Certainty of evidence</w:t>
            </w:r>
          </w:p>
          <w:p w14:paraId="638EB51C" w14:textId="77777777" w:rsidR="000F41CF" w:rsidRPr="00CD2D3A" w:rsidRDefault="000F41CF" w:rsidP="000F41CF">
            <w:pPr>
              <w:pStyle w:val="Subtitle1"/>
              <w:spacing w:before="0" w:beforeAutospacing="0" w:after="0" w:afterAutospacing="0"/>
              <w:divId w:val="1444689708"/>
              <w:rPr>
                <w:rFonts w:ascii="Calibri" w:hAnsi="Calibri" w:cs="Calibri"/>
                <w:color w:val="FFFFFF"/>
                <w:sz w:val="16"/>
                <w:szCs w:val="16"/>
                <w:lang w:val="en-US"/>
              </w:rPr>
            </w:pPr>
            <w:r w:rsidRPr="00CD2D3A">
              <w:rPr>
                <w:rFonts w:ascii="Calibri" w:hAnsi="Calibri" w:cs="Calibri"/>
                <w:color w:val="FFFFFF"/>
                <w:sz w:val="16"/>
                <w:szCs w:val="16"/>
                <w:lang w:val="en-US"/>
              </w:rPr>
              <w:t>What is the overall certainty of the evidence of effects?</w:t>
            </w:r>
          </w:p>
        </w:tc>
      </w:tr>
      <w:tr w:rsidR="000F41CF" w:rsidRPr="005433BC" w14:paraId="05709BCB"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32AAE"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91E1D"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534A0"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Additional considerations</w:t>
            </w:r>
          </w:p>
        </w:tc>
      </w:tr>
      <w:tr w:rsidR="000F41CF" w:rsidRPr="00FB6FFC" w14:paraId="187F63DB" w14:textId="77777777" w:rsidTr="0096033F">
        <w:trPr>
          <w:divId w:val="1347438940"/>
          <w:trHeight w:val="761"/>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158107" w14:textId="3545E25E" w:rsidR="000F41CF" w:rsidRPr="00FB6FFC" w:rsidRDefault="00765F31" w:rsidP="000F41CF">
            <w:pPr>
              <w:divId w:val="400564511"/>
              <w:rPr>
                <w:rFonts w:ascii="Calibri" w:eastAsia="Times New Roman" w:hAnsi="Calibri" w:cs="Calibri"/>
                <w:sz w:val="20"/>
                <w:szCs w:val="16"/>
                <w:lang w:val="en-US"/>
              </w:rPr>
            </w:pPr>
            <w:r w:rsidRPr="00FB6FFC">
              <w:rPr>
                <w:rStyle w:val="unchecked-marker"/>
                <w:rFonts w:ascii="Calibri" w:eastAsia="Times New Roman" w:hAnsi="Calibri" w:cs="Calibri"/>
                <w:sz w:val="20"/>
                <w:szCs w:val="16"/>
                <w:lang w:val="en-US"/>
              </w:rPr>
              <w:t>○</w:t>
            </w:r>
            <w:r w:rsidR="000F41CF" w:rsidRPr="00357279">
              <w:rPr>
                <w:rFonts w:ascii="Calibri" w:eastAsia="Times New Roman" w:hAnsi="Calibri" w:cs="Calibri"/>
                <w:sz w:val="20"/>
                <w:szCs w:val="16"/>
                <w:lang w:val="en-US"/>
              </w:rPr>
              <w:t> </w:t>
            </w:r>
            <w:r w:rsidR="000F41CF" w:rsidRPr="00357279">
              <w:rPr>
                <w:rStyle w:val="ep-radiobuttonlabel"/>
                <w:rFonts w:ascii="Calibri" w:eastAsia="Times New Roman" w:hAnsi="Calibri" w:cs="Calibri"/>
                <w:sz w:val="20"/>
                <w:szCs w:val="16"/>
                <w:lang w:val="en-US"/>
              </w:rPr>
              <w:t>Very low</w:t>
            </w:r>
            <w:r w:rsidR="000F41CF" w:rsidRPr="00FB6FFC">
              <w:rPr>
                <w:rFonts w:ascii="Calibri" w:eastAsia="Times New Roman" w:hAnsi="Calibri" w:cs="Calibri"/>
                <w:sz w:val="20"/>
                <w:szCs w:val="16"/>
                <w:lang w:val="en-US"/>
              </w:rPr>
              <w:br/>
            </w:r>
            <w:r w:rsidRPr="00357279">
              <w:rPr>
                <w:rStyle w:val="checked-marker"/>
                <w:rFonts w:ascii="Calibri" w:eastAsia="Times New Roman" w:hAnsi="Calibri" w:cs="Calibri"/>
                <w:sz w:val="20"/>
                <w:szCs w:val="16"/>
                <w:lang w:val="en-US"/>
              </w:rPr>
              <w:t>●</w:t>
            </w:r>
            <w:r>
              <w:rPr>
                <w:rStyle w:val="unchecked-marker"/>
                <w:rFonts w:ascii="Calibri" w:eastAsia="Times New Roman" w:hAnsi="Calibri" w:cs="Calibri"/>
                <w:sz w:val="20"/>
                <w:szCs w:val="16"/>
                <w:lang w:val="en-US"/>
              </w:rPr>
              <w:t xml:space="preserve"> </w:t>
            </w:r>
            <w:r w:rsidR="000F41CF" w:rsidRPr="00FB6FFC">
              <w:rPr>
                <w:rStyle w:val="ep-radiobuttonlabel"/>
                <w:rFonts w:ascii="Calibri" w:eastAsia="Times New Roman" w:hAnsi="Calibri" w:cs="Calibri"/>
                <w:sz w:val="20"/>
                <w:szCs w:val="16"/>
                <w:lang w:val="en-US"/>
              </w:rPr>
              <w:t>Low</w:t>
            </w:r>
            <w:r w:rsidR="000F41CF" w:rsidRPr="00FB6FFC">
              <w:rPr>
                <w:rFonts w:ascii="Calibri" w:eastAsia="Times New Roman" w:hAnsi="Calibri" w:cs="Calibri"/>
                <w:sz w:val="20"/>
                <w:szCs w:val="16"/>
                <w:lang w:val="en-US"/>
              </w:rPr>
              <w:br/>
            </w:r>
            <w:r w:rsidR="000F41CF" w:rsidRPr="00FB6FFC">
              <w:rPr>
                <w:rStyle w:val="unchecked-marker"/>
                <w:rFonts w:ascii="Calibri" w:eastAsia="Times New Roman" w:hAnsi="Calibri" w:cs="Calibri"/>
                <w:sz w:val="20"/>
                <w:szCs w:val="16"/>
                <w:lang w:val="en-US"/>
              </w:rPr>
              <w:t>○</w:t>
            </w:r>
            <w:r w:rsidR="000F41CF" w:rsidRPr="00FB6FFC">
              <w:rPr>
                <w:rFonts w:ascii="Calibri" w:eastAsia="Times New Roman" w:hAnsi="Calibri" w:cs="Calibri"/>
                <w:sz w:val="20"/>
                <w:szCs w:val="16"/>
                <w:lang w:val="en-US"/>
              </w:rPr>
              <w:t> </w:t>
            </w:r>
            <w:r w:rsidR="000F41CF" w:rsidRPr="00FB6FFC">
              <w:rPr>
                <w:rStyle w:val="ep-radiobuttonlabel"/>
                <w:rFonts w:ascii="Calibri" w:eastAsia="Times New Roman" w:hAnsi="Calibri" w:cs="Calibri"/>
                <w:sz w:val="20"/>
                <w:szCs w:val="16"/>
                <w:lang w:val="en-US"/>
              </w:rPr>
              <w:t>Moderate</w:t>
            </w:r>
            <w:r w:rsidR="000F41CF" w:rsidRPr="00FB6FFC">
              <w:rPr>
                <w:rFonts w:ascii="Calibri" w:eastAsia="Times New Roman" w:hAnsi="Calibri" w:cs="Calibri"/>
                <w:sz w:val="20"/>
                <w:szCs w:val="16"/>
                <w:lang w:val="en-US"/>
              </w:rPr>
              <w:br/>
            </w:r>
            <w:r w:rsidR="000F41CF" w:rsidRPr="00FB6FFC">
              <w:rPr>
                <w:rStyle w:val="unchecked-marker"/>
                <w:rFonts w:ascii="Calibri" w:eastAsia="Times New Roman" w:hAnsi="Calibri" w:cs="Calibri"/>
                <w:sz w:val="20"/>
                <w:szCs w:val="16"/>
                <w:lang w:val="en-US"/>
              </w:rPr>
              <w:t>○</w:t>
            </w:r>
            <w:r w:rsidR="000F41CF" w:rsidRPr="00FB6FFC">
              <w:rPr>
                <w:rFonts w:ascii="Calibri" w:eastAsia="Times New Roman" w:hAnsi="Calibri" w:cs="Calibri"/>
                <w:sz w:val="20"/>
                <w:szCs w:val="16"/>
                <w:lang w:val="en-US"/>
              </w:rPr>
              <w:t> </w:t>
            </w:r>
            <w:r w:rsidR="00570341">
              <w:rPr>
                <w:rStyle w:val="ep-radiobuttonlabel"/>
                <w:rFonts w:ascii="Calibri" w:eastAsia="Times New Roman" w:hAnsi="Calibri" w:cs="Calibri"/>
                <w:sz w:val="20"/>
                <w:szCs w:val="16"/>
                <w:lang w:val="en-US"/>
              </w:rPr>
              <w:t>Hig</w:t>
            </w:r>
            <w:r w:rsidR="002F5DC3">
              <w:rPr>
                <w:rStyle w:val="ep-radiobuttonlabel"/>
                <w:rFonts w:ascii="Calibri" w:eastAsia="Times New Roman" w:hAnsi="Calibri" w:cs="Calibri"/>
                <w:sz w:val="20"/>
                <w:szCs w:val="16"/>
                <w:lang w:val="en-US"/>
              </w:rPr>
              <w:t>h</w:t>
            </w:r>
            <w:r w:rsidR="000F41CF" w:rsidRPr="00FB6FFC">
              <w:rPr>
                <w:rFonts w:ascii="Calibri" w:eastAsia="Times New Roman" w:hAnsi="Calibri" w:cs="Calibri"/>
                <w:sz w:val="20"/>
                <w:szCs w:val="16"/>
                <w:lang w:val="en-US"/>
              </w:rPr>
              <w:br/>
            </w:r>
            <w:r w:rsidR="000F41CF" w:rsidRPr="00FB6FFC">
              <w:rPr>
                <w:rStyle w:val="unchecked-marker"/>
                <w:rFonts w:ascii="Calibri" w:eastAsia="Times New Roman" w:hAnsi="Calibri" w:cs="Calibri"/>
                <w:sz w:val="20"/>
                <w:szCs w:val="16"/>
                <w:lang w:val="en-US"/>
              </w:rPr>
              <w:t>○</w:t>
            </w:r>
            <w:r w:rsidR="000F41CF" w:rsidRPr="00FB6FFC">
              <w:rPr>
                <w:rFonts w:ascii="Calibri" w:eastAsia="Times New Roman" w:hAnsi="Calibri" w:cs="Calibri"/>
                <w:sz w:val="20"/>
                <w:szCs w:val="16"/>
                <w:lang w:val="en-US"/>
              </w:rPr>
              <w:t> </w:t>
            </w:r>
            <w:r w:rsidR="000F41CF" w:rsidRPr="00FB6FFC">
              <w:rPr>
                <w:rStyle w:val="ep-radiobuttonlabel"/>
                <w:rFonts w:ascii="Calibri" w:eastAsia="Times New Roman" w:hAnsi="Calibri" w:cs="Calibri"/>
                <w:sz w:val="20"/>
                <w:szCs w:val="16"/>
                <w:lang w:val="en-US"/>
              </w:rPr>
              <w:t>No included studies</w:t>
            </w:r>
            <w:r w:rsidR="000F41CF" w:rsidRPr="00FB6FFC">
              <w:rPr>
                <w:rFonts w:ascii="Calibri" w:eastAsia="Times New Roman" w:hAnsi="Calibri" w:cs="Calibri"/>
                <w:sz w:val="20"/>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98FF2F" w14:textId="77B01A90" w:rsidR="000F41CF" w:rsidRPr="00FB6FFC" w:rsidRDefault="000F41CF" w:rsidP="0010681F">
            <w:pPr>
              <w:rPr>
                <w:rFonts w:ascii="Calibri" w:eastAsia="Times New Roman" w:hAnsi="Calibri" w:cs="Calibri"/>
                <w:sz w:val="20"/>
                <w:szCs w:val="16"/>
                <w:lang w:val="en-US"/>
              </w:rPr>
            </w:pPr>
            <w:r w:rsidRPr="00FB6FFC">
              <w:rPr>
                <w:rFonts w:ascii="Calibri" w:eastAsia="Times New Roman" w:hAnsi="Calibri" w:cs="Calibri"/>
                <w:sz w:val="20"/>
                <w:szCs w:val="16"/>
                <w:lang w:val="en-US"/>
              </w:rPr>
              <w:t xml:space="preserve">The certainty of evidence </w:t>
            </w:r>
            <w:r w:rsidR="000F1442">
              <w:rPr>
                <w:rFonts w:ascii="Calibri" w:eastAsia="Times New Roman" w:hAnsi="Calibri" w:cs="Calibri"/>
                <w:sz w:val="20"/>
                <w:szCs w:val="16"/>
                <w:lang w:val="en-US"/>
              </w:rPr>
              <w:t xml:space="preserve">about </w:t>
            </w:r>
            <w:r w:rsidR="00C92E9B">
              <w:rPr>
                <w:rFonts w:ascii="Calibri" w:eastAsia="Times New Roman" w:hAnsi="Calibri" w:cs="Calibri"/>
                <w:sz w:val="20"/>
                <w:szCs w:val="16"/>
                <w:lang w:val="en-US"/>
              </w:rPr>
              <w:t xml:space="preserve">SSEP </w:t>
            </w:r>
            <w:r w:rsidRPr="00FB6FFC">
              <w:rPr>
                <w:rFonts w:ascii="Calibri" w:eastAsia="Times New Roman" w:hAnsi="Calibri" w:cs="Calibri"/>
                <w:sz w:val="20"/>
                <w:szCs w:val="16"/>
                <w:lang w:val="en-US"/>
              </w:rPr>
              <w:t xml:space="preserve">is </w:t>
            </w:r>
            <w:r w:rsidR="00895E3B">
              <w:rPr>
                <w:rFonts w:ascii="Calibri" w:eastAsia="Times New Roman" w:hAnsi="Calibri" w:cs="Calibri"/>
                <w:sz w:val="20"/>
                <w:szCs w:val="16"/>
                <w:lang w:val="en-US"/>
              </w:rPr>
              <w:t xml:space="preserve">very </w:t>
            </w:r>
            <w:r w:rsidR="00C92E9B">
              <w:rPr>
                <w:rFonts w:ascii="Calibri" w:eastAsia="Times New Roman" w:hAnsi="Calibri" w:cs="Calibri"/>
                <w:sz w:val="20"/>
                <w:szCs w:val="16"/>
                <w:lang w:val="en-US"/>
              </w:rPr>
              <w:t>low</w:t>
            </w:r>
            <w:r w:rsidR="009566C9">
              <w:rPr>
                <w:rFonts w:ascii="Calibri" w:eastAsia="Times New Roman" w:hAnsi="Calibri" w:cs="Calibri"/>
                <w:sz w:val="20"/>
                <w:szCs w:val="16"/>
                <w:lang w:val="en-US"/>
              </w:rPr>
              <w:t xml:space="preserve">, </w:t>
            </w:r>
            <w:r w:rsidR="00C92E9B">
              <w:rPr>
                <w:rFonts w:ascii="Calibri" w:eastAsia="Times New Roman" w:hAnsi="Calibri" w:cs="Calibri"/>
                <w:sz w:val="20"/>
                <w:szCs w:val="16"/>
                <w:lang w:val="en-US"/>
              </w:rPr>
              <w:t xml:space="preserve">mainly </w:t>
            </w:r>
            <w:r w:rsidR="009566C9">
              <w:rPr>
                <w:rFonts w:ascii="Calibri" w:eastAsia="Times New Roman" w:hAnsi="Calibri" w:cs="Calibri"/>
                <w:sz w:val="20"/>
                <w:szCs w:val="16"/>
                <w:lang w:val="en-US"/>
              </w:rPr>
              <w:t xml:space="preserve">because </w:t>
            </w:r>
            <w:r w:rsidR="00765F31">
              <w:rPr>
                <w:rFonts w:ascii="Calibri" w:eastAsia="Times New Roman" w:hAnsi="Calibri" w:cs="Calibri"/>
                <w:sz w:val="20"/>
                <w:szCs w:val="16"/>
                <w:lang w:val="en-US"/>
              </w:rPr>
              <w:t xml:space="preserve">of </w:t>
            </w:r>
            <w:r w:rsidR="000D1594">
              <w:rPr>
                <w:rFonts w:ascii="Calibri" w:eastAsia="Times New Roman" w:hAnsi="Calibri" w:cs="Calibri"/>
                <w:sz w:val="20"/>
                <w:szCs w:val="16"/>
                <w:lang w:val="en-US"/>
              </w:rPr>
              <w:t xml:space="preserve">lack of blinding, </w:t>
            </w:r>
            <w:r w:rsidR="00DF130D">
              <w:rPr>
                <w:rFonts w:ascii="Calibri" w:eastAsia="Times New Roman" w:hAnsi="Calibri" w:cs="Calibri"/>
                <w:sz w:val="20"/>
                <w:szCs w:val="16"/>
                <w:lang w:val="en-US"/>
              </w:rPr>
              <w:t>inconsistent</w:t>
            </w:r>
            <w:r w:rsidR="00765F31">
              <w:rPr>
                <w:rFonts w:ascii="Calibri" w:eastAsia="Times New Roman" w:hAnsi="Calibri" w:cs="Calibri"/>
                <w:sz w:val="20"/>
                <w:szCs w:val="16"/>
                <w:lang w:val="en-US"/>
              </w:rPr>
              <w:t xml:space="preserve"> voltage thresholds </w:t>
            </w:r>
            <w:r w:rsidR="00DF130D">
              <w:rPr>
                <w:rFonts w:ascii="Calibri" w:eastAsia="Times New Roman" w:hAnsi="Calibri" w:cs="Calibri"/>
                <w:sz w:val="20"/>
                <w:szCs w:val="16"/>
                <w:lang w:val="en-US"/>
              </w:rPr>
              <w:t>across</w:t>
            </w:r>
            <w:r w:rsidR="00765F31">
              <w:rPr>
                <w:rFonts w:ascii="Calibri" w:eastAsia="Times New Roman" w:hAnsi="Calibri" w:cs="Calibri"/>
                <w:sz w:val="20"/>
                <w:szCs w:val="16"/>
                <w:lang w:val="en-US"/>
              </w:rPr>
              <w:t xml:space="preserve"> studies</w:t>
            </w:r>
            <w:r w:rsidR="006636AF">
              <w:rPr>
                <w:rFonts w:ascii="Calibri" w:eastAsia="Times New Roman" w:hAnsi="Calibri" w:cs="Calibri"/>
                <w:sz w:val="20"/>
                <w:szCs w:val="16"/>
                <w:lang w:val="en-US"/>
              </w:rPr>
              <w:t xml:space="preserve">, and serious imprecision.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828D9B" w14:textId="10396F62" w:rsidR="000F41CF" w:rsidRPr="00FB6FFC" w:rsidRDefault="00DF130D" w:rsidP="0096033F">
            <w:pPr>
              <w:divId w:val="1777214354"/>
              <w:rPr>
                <w:rFonts w:ascii="Calibri" w:eastAsia="Times New Roman" w:hAnsi="Calibri" w:cs="Calibri"/>
                <w:sz w:val="20"/>
                <w:szCs w:val="16"/>
                <w:lang w:val="en-US"/>
              </w:rPr>
            </w:pPr>
            <w:r>
              <w:rPr>
                <w:rFonts w:ascii="Calibri" w:eastAsia="Times New Roman" w:hAnsi="Calibri" w:cs="Calibri"/>
                <w:sz w:val="20"/>
                <w:szCs w:val="16"/>
                <w:lang w:val="en-US"/>
              </w:rPr>
              <w:t xml:space="preserve">While the absence of the N20 </w:t>
            </w:r>
            <w:r w:rsidR="00C92E9B" w:rsidRPr="00955190">
              <w:rPr>
                <w:rFonts w:ascii="Calibri" w:eastAsia="Times New Roman" w:hAnsi="Calibri" w:cs="Calibri"/>
                <w:sz w:val="20"/>
                <w:szCs w:val="16"/>
                <w:lang w:val="en-US"/>
              </w:rPr>
              <w:t xml:space="preserve">SSEPs </w:t>
            </w:r>
            <w:r>
              <w:rPr>
                <w:rFonts w:ascii="Calibri" w:eastAsia="Times New Roman" w:hAnsi="Calibri" w:cs="Calibri"/>
                <w:sz w:val="20"/>
                <w:szCs w:val="16"/>
                <w:lang w:val="en-US"/>
              </w:rPr>
              <w:t xml:space="preserve">wave </w:t>
            </w:r>
            <w:r w:rsidR="00895E3B">
              <w:rPr>
                <w:rFonts w:ascii="Calibri" w:eastAsia="Times New Roman" w:hAnsi="Calibri" w:cs="Calibri"/>
                <w:sz w:val="20"/>
                <w:szCs w:val="16"/>
                <w:lang w:val="en-US"/>
              </w:rPr>
              <w:t xml:space="preserve">is </w:t>
            </w:r>
            <w:r>
              <w:rPr>
                <w:rFonts w:ascii="Calibri" w:eastAsia="Times New Roman" w:hAnsi="Calibri" w:cs="Calibri"/>
                <w:sz w:val="20"/>
                <w:szCs w:val="16"/>
                <w:lang w:val="en-US"/>
              </w:rPr>
              <w:t xml:space="preserve">probably not influenced by </w:t>
            </w:r>
            <w:r w:rsidR="00C92E9B" w:rsidRPr="00955190">
              <w:rPr>
                <w:rFonts w:ascii="Calibri" w:eastAsia="Times New Roman" w:hAnsi="Calibri" w:cs="Calibri"/>
                <w:sz w:val="20"/>
                <w:szCs w:val="16"/>
                <w:lang w:val="en-US"/>
              </w:rPr>
              <w:t>sedation and</w:t>
            </w:r>
            <w:r w:rsidR="004E73FD" w:rsidRPr="00955190">
              <w:rPr>
                <w:rFonts w:ascii="Calibri" w:eastAsia="Times New Roman" w:hAnsi="Calibri" w:cs="Calibri"/>
                <w:sz w:val="20"/>
                <w:szCs w:val="16"/>
                <w:lang w:val="en-US"/>
              </w:rPr>
              <w:t xml:space="preserve"> temperature</w:t>
            </w:r>
            <w:r>
              <w:rPr>
                <w:rFonts w:ascii="Calibri" w:eastAsia="Times New Roman" w:hAnsi="Calibri" w:cs="Calibri"/>
                <w:sz w:val="20"/>
                <w:szCs w:val="16"/>
                <w:lang w:val="en-US"/>
              </w:rPr>
              <w:t xml:space="preserve">, the effects of these confounders on the N20Amp </w:t>
            </w:r>
            <w:r w:rsidR="00D120F4">
              <w:rPr>
                <w:rFonts w:ascii="Calibri" w:eastAsia="Times New Roman" w:hAnsi="Calibri" w:cs="Calibri"/>
                <w:sz w:val="20"/>
                <w:szCs w:val="16"/>
                <w:lang w:val="en-US"/>
              </w:rPr>
              <w:t>are</w:t>
            </w:r>
            <w:r>
              <w:rPr>
                <w:rFonts w:ascii="Calibri" w:eastAsia="Times New Roman" w:hAnsi="Calibri" w:cs="Calibri"/>
                <w:sz w:val="20"/>
                <w:szCs w:val="16"/>
                <w:lang w:val="en-US"/>
              </w:rPr>
              <w:t xml:space="preserve"> less known</w:t>
            </w:r>
            <w:r w:rsidR="00765F31">
              <w:rPr>
                <w:rFonts w:ascii="Calibri" w:eastAsia="Times New Roman" w:hAnsi="Calibri" w:cs="Calibri"/>
                <w:sz w:val="20"/>
                <w:szCs w:val="16"/>
                <w:lang w:val="en-US"/>
              </w:rPr>
              <w:t>.</w:t>
            </w:r>
          </w:p>
        </w:tc>
      </w:tr>
      <w:tr w:rsidR="000F41CF" w:rsidRPr="002C7D86" w14:paraId="0A945AC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26754A" w14:textId="77777777" w:rsidR="000F41CF" w:rsidRPr="00CD2D3A" w:rsidRDefault="000F41CF" w:rsidP="000F41CF">
            <w:pPr>
              <w:pStyle w:val="Heading2"/>
              <w:spacing w:before="0" w:beforeAutospacing="0" w:after="0" w:afterAutospacing="0"/>
              <w:divId w:val="994839480"/>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Values</w:t>
            </w:r>
          </w:p>
          <w:p w14:paraId="606E8294" w14:textId="77777777" w:rsidR="000F41CF" w:rsidRPr="00CD2D3A" w:rsidRDefault="000F41CF" w:rsidP="000F41CF">
            <w:pPr>
              <w:pStyle w:val="Subtitle1"/>
              <w:spacing w:before="0" w:beforeAutospacing="0" w:after="0" w:afterAutospacing="0"/>
              <w:divId w:val="994839480"/>
              <w:rPr>
                <w:rFonts w:ascii="Calibri" w:hAnsi="Calibri" w:cs="Calibri"/>
                <w:color w:val="FFFFFF"/>
                <w:sz w:val="16"/>
                <w:szCs w:val="16"/>
                <w:lang w:val="en-US"/>
              </w:rPr>
            </w:pPr>
            <w:r w:rsidRPr="00CD2D3A">
              <w:rPr>
                <w:rFonts w:ascii="Calibri" w:hAnsi="Calibri" w:cs="Calibri"/>
                <w:color w:val="FFFFFF"/>
                <w:sz w:val="16"/>
                <w:szCs w:val="16"/>
                <w:lang w:val="en-US"/>
              </w:rPr>
              <w:t>Is there important uncertainty about or variability in how much people value the main outcomes?</w:t>
            </w:r>
          </w:p>
        </w:tc>
      </w:tr>
      <w:tr w:rsidR="000F41CF" w:rsidRPr="005433BC" w14:paraId="25C0C71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6B7D86"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BB79D6"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3DDFD6"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Additional considerations</w:t>
            </w:r>
          </w:p>
        </w:tc>
      </w:tr>
      <w:tr w:rsidR="000F41CF" w:rsidRPr="00D64898" w14:paraId="02DF6DA1" w14:textId="77777777" w:rsidTr="00DF130D">
        <w:trPr>
          <w:divId w:val="1347438940"/>
          <w:trHeight w:val="2327"/>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A2BFF4" w14:textId="52F5D282" w:rsidR="000F41CF" w:rsidRPr="00D64898" w:rsidRDefault="005077D7" w:rsidP="000F41CF">
            <w:pPr>
              <w:divId w:val="2118013338"/>
              <w:rPr>
                <w:rFonts w:ascii="Calibri" w:eastAsia="Times New Roman" w:hAnsi="Calibri" w:cs="Calibri"/>
                <w:sz w:val="20"/>
                <w:szCs w:val="16"/>
                <w:lang w:val="en-US"/>
              </w:rPr>
            </w:pPr>
            <w:r w:rsidRPr="001C3040">
              <w:rPr>
                <w:rStyle w:val="unchecked-marker"/>
                <w:rFonts w:ascii="Calibri" w:eastAsia="Times New Roman" w:hAnsi="Calibri" w:cs="Calibri"/>
                <w:sz w:val="20"/>
                <w:szCs w:val="16"/>
                <w:lang w:val="en-US"/>
              </w:rPr>
              <w:t>○</w:t>
            </w:r>
            <w:r w:rsidRPr="001C3040">
              <w:rPr>
                <w:rFonts w:ascii="Calibri" w:eastAsia="Times New Roman" w:hAnsi="Calibri" w:cs="Calibri"/>
                <w:sz w:val="20"/>
                <w:szCs w:val="16"/>
                <w:lang w:val="en-US"/>
              </w:rPr>
              <w:t> </w:t>
            </w:r>
            <w:r w:rsidRPr="001C3040">
              <w:rPr>
                <w:rStyle w:val="ep-radiobuttonlabel"/>
                <w:rFonts w:ascii="Calibri" w:eastAsia="Times New Roman" w:hAnsi="Calibri" w:cs="Calibri"/>
                <w:sz w:val="20"/>
                <w:szCs w:val="16"/>
                <w:lang w:val="en-US"/>
              </w:rPr>
              <w:t>Important uncertainty or variability</w:t>
            </w:r>
            <w:r w:rsidRPr="001C3040">
              <w:rPr>
                <w:rFonts w:ascii="Calibri" w:eastAsia="Times New Roman" w:hAnsi="Calibri" w:cs="Calibri"/>
                <w:sz w:val="20"/>
                <w:szCs w:val="16"/>
                <w:lang w:val="en-US"/>
              </w:rPr>
              <w:br/>
            </w:r>
            <w:r w:rsidR="00765F31" w:rsidRPr="001C3040">
              <w:rPr>
                <w:rStyle w:val="unchecked-marker"/>
                <w:rFonts w:ascii="Calibri" w:eastAsia="Times New Roman" w:hAnsi="Calibri" w:cs="Calibri"/>
                <w:sz w:val="20"/>
                <w:szCs w:val="16"/>
                <w:lang w:val="en-US"/>
              </w:rPr>
              <w:t>○</w:t>
            </w:r>
            <w:r>
              <w:rPr>
                <w:rStyle w:val="checked-marker"/>
                <w:rFonts w:ascii="Calibri" w:eastAsia="Times New Roman" w:hAnsi="Calibri" w:cs="Calibri"/>
                <w:sz w:val="20"/>
                <w:szCs w:val="16"/>
                <w:lang w:val="en-US"/>
              </w:rPr>
              <w:t xml:space="preserve"> </w:t>
            </w:r>
            <w:r w:rsidRPr="001C3040">
              <w:rPr>
                <w:rStyle w:val="ep-radiobuttonlabel"/>
                <w:rFonts w:ascii="Calibri" w:eastAsia="Times New Roman" w:hAnsi="Calibri" w:cs="Calibri"/>
                <w:sz w:val="20"/>
                <w:szCs w:val="16"/>
                <w:lang w:val="en-US"/>
              </w:rPr>
              <w:t>Possibly important uncertainty or variability</w:t>
            </w:r>
            <w:r w:rsidRPr="001C3040">
              <w:rPr>
                <w:rFonts w:ascii="Calibri" w:eastAsia="Times New Roman" w:hAnsi="Calibri" w:cs="Calibri"/>
                <w:sz w:val="20"/>
                <w:szCs w:val="16"/>
                <w:lang w:val="en-US"/>
              </w:rPr>
              <w:br/>
            </w:r>
            <w:r w:rsidR="00765F31" w:rsidRPr="001C3040">
              <w:rPr>
                <w:rStyle w:val="checked-marker"/>
                <w:rFonts w:ascii="Calibri" w:eastAsia="Times New Roman" w:hAnsi="Calibri" w:cs="Calibri"/>
                <w:sz w:val="20"/>
                <w:szCs w:val="16"/>
                <w:lang w:val="en-US"/>
              </w:rPr>
              <w:t>●</w:t>
            </w:r>
            <w:r w:rsidRPr="001C3040">
              <w:rPr>
                <w:rFonts w:ascii="Calibri" w:eastAsia="Times New Roman" w:hAnsi="Calibri" w:cs="Calibri"/>
                <w:sz w:val="20"/>
                <w:szCs w:val="16"/>
                <w:lang w:val="en-US"/>
              </w:rPr>
              <w:t> </w:t>
            </w:r>
            <w:r w:rsidRPr="001C3040">
              <w:rPr>
                <w:rStyle w:val="ep-radiobuttonlabel"/>
                <w:rFonts w:ascii="Calibri" w:eastAsia="Times New Roman" w:hAnsi="Calibri" w:cs="Calibri"/>
                <w:sz w:val="20"/>
                <w:szCs w:val="16"/>
                <w:lang w:val="en-US"/>
              </w:rPr>
              <w:t>Probably no important uncertainty or variability</w:t>
            </w:r>
            <w:r w:rsidRPr="001C3040">
              <w:rPr>
                <w:rFonts w:ascii="Calibri" w:eastAsia="Times New Roman" w:hAnsi="Calibri" w:cs="Calibri"/>
                <w:sz w:val="20"/>
                <w:szCs w:val="16"/>
                <w:lang w:val="en-US"/>
              </w:rPr>
              <w:br/>
            </w:r>
            <w:r w:rsidRPr="001C3040">
              <w:rPr>
                <w:rStyle w:val="unchecked-marker"/>
                <w:rFonts w:ascii="Calibri" w:eastAsia="Times New Roman" w:hAnsi="Calibri" w:cs="Calibri"/>
                <w:sz w:val="20"/>
                <w:szCs w:val="16"/>
                <w:lang w:val="en-US"/>
              </w:rPr>
              <w:t>○</w:t>
            </w:r>
            <w:r w:rsidRPr="001C3040">
              <w:rPr>
                <w:rFonts w:ascii="Calibri" w:eastAsia="Times New Roman" w:hAnsi="Calibri" w:cs="Calibri"/>
                <w:sz w:val="20"/>
                <w:szCs w:val="16"/>
                <w:lang w:val="en-US"/>
              </w:rPr>
              <w:t> </w:t>
            </w:r>
            <w:r w:rsidRPr="001C3040">
              <w:rPr>
                <w:rStyle w:val="ep-radiobuttonlabel"/>
                <w:rFonts w:ascii="Calibri" w:eastAsia="Times New Roman" w:hAnsi="Calibri" w:cs="Calibri"/>
                <w:sz w:val="20"/>
                <w:szCs w:val="16"/>
                <w:lang w:val="en-US"/>
              </w:rPr>
              <w:t>No important uncertainty or variability</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AAE47B" w14:textId="36AD9541" w:rsidR="000F41CF" w:rsidRPr="00D64898" w:rsidRDefault="00217E56" w:rsidP="00505421">
            <w:pPr>
              <w:tabs>
                <w:tab w:val="left" w:pos="7785"/>
              </w:tabs>
              <w:divId w:val="19403253"/>
              <w:rPr>
                <w:rFonts w:ascii="Calibri" w:eastAsia="Times New Roman" w:hAnsi="Calibri" w:cs="Calibri"/>
                <w:sz w:val="20"/>
                <w:szCs w:val="16"/>
                <w:lang w:val="en-US"/>
              </w:rPr>
            </w:pPr>
            <w:r>
              <w:rPr>
                <w:rFonts w:ascii="Calibri" w:eastAsia="Times New Roman" w:hAnsi="Calibri" w:cs="Calibri"/>
                <w:sz w:val="20"/>
                <w:szCs w:val="16"/>
                <w:lang w:val="en-US"/>
              </w:rPr>
              <w:t xml:space="preserve">All </w:t>
            </w:r>
            <w:r w:rsidR="00765F31">
              <w:rPr>
                <w:rFonts w:ascii="Calibri" w:eastAsia="Times New Roman" w:hAnsi="Calibri" w:cs="Calibri"/>
                <w:sz w:val="20"/>
                <w:szCs w:val="16"/>
                <w:lang w:val="en-US"/>
              </w:rPr>
              <w:t>studies define</w:t>
            </w:r>
            <w:r>
              <w:rPr>
                <w:rFonts w:ascii="Calibri" w:eastAsia="Times New Roman" w:hAnsi="Calibri" w:cs="Calibri"/>
                <w:sz w:val="20"/>
                <w:szCs w:val="16"/>
                <w:lang w:val="en-US"/>
              </w:rPr>
              <w:t>d</w:t>
            </w:r>
            <w:r w:rsidR="00765F31">
              <w:rPr>
                <w:rFonts w:ascii="Calibri" w:eastAsia="Times New Roman" w:hAnsi="Calibri" w:cs="Calibri"/>
                <w:sz w:val="20"/>
                <w:szCs w:val="16"/>
                <w:lang w:val="en-US"/>
              </w:rPr>
              <w:t xml:space="preserve"> good outcome as CPC 1–2</w:t>
            </w:r>
            <w:r w:rsidR="00C02BCB">
              <w:rPr>
                <w:rFonts w:ascii="Calibri" w:eastAsia="Times New Roman" w:hAnsi="Calibri" w:cs="Calibri"/>
                <w:sz w:val="20"/>
                <w:szCs w:val="16"/>
                <w:lang w:val="en-US"/>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C31CE" w14:textId="1B4B0FB7" w:rsidR="000F41CF" w:rsidRPr="00D64898" w:rsidRDefault="00217E56" w:rsidP="000F41CF">
            <w:pPr>
              <w:divId w:val="1312325065"/>
              <w:rPr>
                <w:rFonts w:ascii="Calibri" w:eastAsia="Times New Roman" w:hAnsi="Calibri" w:cs="Calibri"/>
                <w:sz w:val="20"/>
                <w:szCs w:val="16"/>
                <w:lang w:val="en-US"/>
              </w:rPr>
            </w:pPr>
            <w:r>
              <w:rPr>
                <w:rFonts w:ascii="Calibri" w:eastAsia="Times New Roman" w:hAnsi="Calibri" w:cs="Calibri"/>
                <w:sz w:val="20"/>
                <w:szCs w:val="16"/>
                <w:lang w:val="en-US"/>
              </w:rPr>
              <w:t>There may be interindividual variations on how good neurological outcome is perceived.</w:t>
            </w:r>
          </w:p>
        </w:tc>
      </w:tr>
      <w:tr w:rsidR="000F41CF" w:rsidRPr="002C7D86" w14:paraId="2BE085E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07D5908" w14:textId="77777777" w:rsidR="000F41CF" w:rsidRPr="00CD2D3A" w:rsidRDefault="000F41CF" w:rsidP="000F41CF">
            <w:pPr>
              <w:pStyle w:val="Heading2"/>
              <w:spacing w:before="0" w:beforeAutospacing="0" w:after="0" w:afterAutospacing="0"/>
              <w:divId w:val="1288773641"/>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Balance of effects</w:t>
            </w:r>
          </w:p>
          <w:p w14:paraId="73CD73CD" w14:textId="77777777" w:rsidR="000F41CF" w:rsidRPr="00CD2D3A" w:rsidRDefault="000F41CF" w:rsidP="000F41CF">
            <w:pPr>
              <w:pStyle w:val="Subtitle1"/>
              <w:spacing w:before="0" w:beforeAutospacing="0" w:after="0" w:afterAutospacing="0"/>
              <w:divId w:val="1288773641"/>
              <w:rPr>
                <w:rFonts w:ascii="Calibri" w:hAnsi="Calibri" w:cs="Calibri"/>
                <w:color w:val="FFFFFF"/>
                <w:sz w:val="16"/>
                <w:szCs w:val="16"/>
                <w:lang w:val="en-US"/>
              </w:rPr>
            </w:pPr>
            <w:r w:rsidRPr="00CD2D3A">
              <w:rPr>
                <w:rFonts w:ascii="Calibri" w:hAnsi="Calibri" w:cs="Calibri"/>
                <w:color w:val="FFFFFF"/>
                <w:sz w:val="16"/>
                <w:szCs w:val="16"/>
                <w:lang w:val="en-US"/>
              </w:rPr>
              <w:t>Does the balance between desirable and undesirable effects favor the intervention or the comparison?</w:t>
            </w:r>
          </w:p>
        </w:tc>
      </w:tr>
      <w:tr w:rsidR="000F41CF" w14:paraId="76D99A0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7D76EF"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8995F"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0B69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B5515F" w14:paraId="524CEBB9" w14:textId="77777777" w:rsidTr="008D379B">
        <w:trPr>
          <w:divId w:val="1347438940"/>
          <w:trHeight w:val="2178"/>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46E98C" w14:textId="77777777" w:rsidR="007E0296" w:rsidRDefault="000F41CF" w:rsidP="008D379B">
            <w:pPr>
              <w:spacing w:after="0"/>
              <w:divId w:val="1592198648"/>
              <w:rPr>
                <w:rFonts w:ascii="Calibri" w:eastAsia="Times New Roman" w:hAnsi="Calibri" w:cs="Calibri"/>
                <w:sz w:val="20"/>
                <w:szCs w:val="16"/>
                <w:lang w:val="en-US"/>
              </w:rPr>
            </w:pPr>
            <w:r w:rsidRPr="00B5515F">
              <w:rPr>
                <w:rStyle w:val="unchecked-marker"/>
                <w:rFonts w:ascii="Calibri" w:eastAsia="Times New Roman" w:hAnsi="Calibri" w:cs="Calibri"/>
                <w:sz w:val="20"/>
                <w:szCs w:val="16"/>
                <w:lang w:val="en-US"/>
              </w:rPr>
              <w:lastRenderedPageBreak/>
              <w:t>○</w:t>
            </w:r>
            <w:r w:rsidRPr="00B5515F">
              <w:rPr>
                <w:rFonts w:ascii="Calibri" w:eastAsia="Times New Roman" w:hAnsi="Calibri" w:cs="Calibri"/>
                <w:sz w:val="20"/>
                <w:szCs w:val="16"/>
                <w:lang w:val="en-US"/>
              </w:rPr>
              <w:t> </w:t>
            </w:r>
            <w:r w:rsidRPr="00B5515F">
              <w:rPr>
                <w:rStyle w:val="ep-radiobuttonlabel"/>
                <w:rFonts w:ascii="Calibri" w:eastAsia="Times New Roman" w:hAnsi="Calibri" w:cs="Calibri"/>
                <w:sz w:val="20"/>
                <w:szCs w:val="16"/>
                <w:lang w:val="en-US"/>
              </w:rPr>
              <w:t>Favors the comparison</w:t>
            </w:r>
            <w:r w:rsidRPr="00B5515F">
              <w:rPr>
                <w:rFonts w:ascii="Calibri" w:eastAsia="Times New Roman" w:hAnsi="Calibri" w:cs="Calibri"/>
                <w:sz w:val="20"/>
                <w:szCs w:val="16"/>
                <w:lang w:val="en-US"/>
              </w:rPr>
              <w:br/>
            </w:r>
            <w:r w:rsidR="00223618" w:rsidRPr="00B5515F">
              <w:rPr>
                <w:rStyle w:val="unchecked-marker"/>
                <w:rFonts w:ascii="Calibri" w:eastAsia="Times New Roman" w:hAnsi="Calibri" w:cs="Calibri"/>
                <w:sz w:val="20"/>
                <w:szCs w:val="16"/>
                <w:lang w:val="en-US"/>
              </w:rPr>
              <w:t>○</w:t>
            </w:r>
            <w:r w:rsidR="00F4626A" w:rsidRPr="00B5515F">
              <w:rPr>
                <w:rStyle w:val="checked-marker"/>
                <w:rFonts w:ascii="Calibri" w:eastAsia="Times New Roman" w:hAnsi="Calibri" w:cs="Calibri"/>
                <w:sz w:val="20"/>
                <w:szCs w:val="16"/>
                <w:lang w:val="en-US"/>
              </w:rPr>
              <w:t xml:space="preserve"> </w:t>
            </w:r>
            <w:r w:rsidRPr="00B5515F">
              <w:rPr>
                <w:rStyle w:val="ep-radiobuttonlabel"/>
                <w:rFonts w:ascii="Calibri" w:eastAsia="Times New Roman" w:hAnsi="Calibri" w:cs="Calibri"/>
                <w:sz w:val="20"/>
                <w:szCs w:val="16"/>
                <w:lang w:val="en-US"/>
              </w:rPr>
              <w:t>Probably favors the comparison</w:t>
            </w:r>
            <w:r w:rsidRPr="00B5515F">
              <w:rPr>
                <w:rFonts w:ascii="Calibri" w:eastAsia="Times New Roman" w:hAnsi="Calibri" w:cs="Calibri"/>
                <w:sz w:val="20"/>
                <w:szCs w:val="16"/>
                <w:lang w:val="en-US"/>
              </w:rPr>
              <w:br/>
            </w:r>
            <w:r w:rsidR="007E0296" w:rsidRPr="001C3040">
              <w:rPr>
                <w:rStyle w:val="checked-marker"/>
                <w:rFonts w:ascii="Calibri" w:eastAsia="Times New Roman" w:hAnsi="Calibri" w:cs="Calibri"/>
                <w:sz w:val="20"/>
                <w:szCs w:val="16"/>
                <w:lang w:val="en-US"/>
              </w:rPr>
              <w:t>●</w:t>
            </w:r>
            <w:r w:rsidRPr="00B5515F">
              <w:rPr>
                <w:rFonts w:ascii="Calibri" w:eastAsia="Times New Roman" w:hAnsi="Calibri" w:cs="Calibri"/>
                <w:sz w:val="20"/>
                <w:szCs w:val="16"/>
                <w:lang w:val="en-US"/>
              </w:rPr>
              <w:t> </w:t>
            </w:r>
            <w:r w:rsidRPr="00B5515F">
              <w:rPr>
                <w:rStyle w:val="ep-radiobuttonlabel"/>
                <w:rFonts w:ascii="Calibri" w:eastAsia="Times New Roman" w:hAnsi="Calibri" w:cs="Calibri"/>
                <w:sz w:val="20"/>
                <w:szCs w:val="16"/>
                <w:lang w:val="en-US"/>
              </w:rPr>
              <w:t>Does not favor either the intervention or the comparison</w:t>
            </w:r>
            <w:r w:rsidR="00DF130D" w:rsidRPr="001C3040">
              <w:rPr>
                <w:rFonts w:ascii="Calibri" w:eastAsia="Times New Roman" w:hAnsi="Calibri" w:cs="Calibri"/>
                <w:sz w:val="20"/>
                <w:szCs w:val="16"/>
                <w:lang w:val="en-US"/>
              </w:rPr>
              <w:t> </w:t>
            </w:r>
          </w:p>
          <w:p w14:paraId="14F77403" w14:textId="01CF2BDE" w:rsidR="000F41CF" w:rsidRPr="00B5515F" w:rsidRDefault="007E0296" w:rsidP="008D379B">
            <w:pPr>
              <w:spacing w:after="0"/>
              <w:divId w:val="1592198648"/>
              <w:rPr>
                <w:rFonts w:ascii="Calibri" w:eastAsia="Times New Roman" w:hAnsi="Calibri" w:cs="Calibri"/>
                <w:sz w:val="20"/>
                <w:szCs w:val="16"/>
                <w:lang w:val="en-US"/>
              </w:rPr>
            </w:pPr>
            <w:r w:rsidRPr="00B5515F">
              <w:rPr>
                <w:rStyle w:val="unchecked-marker"/>
                <w:rFonts w:ascii="Calibri" w:eastAsia="Times New Roman" w:hAnsi="Calibri" w:cs="Calibri"/>
                <w:sz w:val="20"/>
                <w:szCs w:val="16"/>
                <w:lang w:val="en-US"/>
              </w:rPr>
              <w:t>○</w:t>
            </w:r>
            <w:r>
              <w:rPr>
                <w:rStyle w:val="unchecked-marker"/>
                <w:rFonts w:ascii="Calibri" w:eastAsia="Times New Roman" w:hAnsi="Calibri" w:cs="Calibri"/>
                <w:sz w:val="20"/>
                <w:szCs w:val="16"/>
                <w:lang w:val="en-US"/>
              </w:rPr>
              <w:t xml:space="preserve"> </w:t>
            </w:r>
            <w:r w:rsidR="000F41CF" w:rsidRPr="00B5515F">
              <w:rPr>
                <w:rStyle w:val="ep-radiobuttonlabel"/>
                <w:rFonts w:ascii="Calibri" w:eastAsia="Times New Roman" w:hAnsi="Calibri" w:cs="Calibri"/>
                <w:sz w:val="20"/>
                <w:szCs w:val="16"/>
                <w:lang w:val="en-US"/>
              </w:rPr>
              <w:t>Probably favors the intervention</w:t>
            </w:r>
            <w:r w:rsidR="000F41CF" w:rsidRPr="00B5515F">
              <w:rPr>
                <w:rFonts w:ascii="Calibri" w:eastAsia="Times New Roman" w:hAnsi="Calibri" w:cs="Calibri"/>
                <w:sz w:val="20"/>
                <w:szCs w:val="16"/>
                <w:lang w:val="en-US"/>
              </w:rPr>
              <w:br/>
            </w:r>
            <w:r w:rsidR="000F41CF" w:rsidRPr="00B5515F">
              <w:rPr>
                <w:rStyle w:val="unchecked-marker"/>
                <w:rFonts w:ascii="Calibri" w:eastAsia="Times New Roman" w:hAnsi="Calibri" w:cs="Calibri"/>
                <w:sz w:val="20"/>
                <w:szCs w:val="16"/>
                <w:lang w:val="en-US"/>
              </w:rPr>
              <w:t>○</w:t>
            </w:r>
            <w:r w:rsidR="000F41CF" w:rsidRPr="00B5515F">
              <w:rPr>
                <w:rFonts w:ascii="Calibri" w:eastAsia="Times New Roman" w:hAnsi="Calibri" w:cs="Calibri"/>
                <w:sz w:val="20"/>
                <w:szCs w:val="16"/>
                <w:lang w:val="en-US"/>
              </w:rPr>
              <w:t> </w:t>
            </w:r>
            <w:r w:rsidR="000F41CF" w:rsidRPr="00B5515F">
              <w:rPr>
                <w:rStyle w:val="ep-radiobuttonlabel"/>
                <w:rFonts w:ascii="Calibri" w:eastAsia="Times New Roman" w:hAnsi="Calibri" w:cs="Calibri"/>
                <w:sz w:val="20"/>
                <w:szCs w:val="16"/>
                <w:lang w:val="en-US"/>
              </w:rPr>
              <w:t>Favors the intervention</w:t>
            </w:r>
            <w:r w:rsidR="000F41CF" w:rsidRPr="00B5515F">
              <w:rPr>
                <w:rFonts w:ascii="Calibri" w:eastAsia="Times New Roman" w:hAnsi="Calibri" w:cs="Calibri"/>
                <w:sz w:val="20"/>
                <w:szCs w:val="16"/>
                <w:lang w:val="en-US"/>
              </w:rPr>
              <w:br/>
            </w:r>
            <w:r w:rsidR="00F4626A" w:rsidRPr="00B5515F">
              <w:rPr>
                <w:rStyle w:val="unchecked-marker"/>
                <w:rFonts w:ascii="Calibri" w:eastAsia="Times New Roman" w:hAnsi="Calibri" w:cs="Calibri"/>
                <w:sz w:val="20"/>
                <w:szCs w:val="16"/>
                <w:lang w:val="en-US"/>
              </w:rPr>
              <w:t>○</w:t>
            </w:r>
            <w:r w:rsidR="000F41CF" w:rsidRPr="00B5515F">
              <w:rPr>
                <w:rFonts w:ascii="Calibri" w:eastAsia="Times New Roman" w:hAnsi="Calibri" w:cs="Calibri"/>
                <w:sz w:val="20"/>
                <w:szCs w:val="16"/>
                <w:lang w:val="en-US"/>
              </w:rPr>
              <w:t> </w:t>
            </w:r>
            <w:r w:rsidR="000F41CF" w:rsidRPr="00B5515F">
              <w:rPr>
                <w:rStyle w:val="ep-radiobuttonlabel"/>
                <w:rFonts w:ascii="Calibri" w:eastAsia="Times New Roman" w:hAnsi="Calibri" w:cs="Calibri"/>
                <w:sz w:val="20"/>
                <w:szCs w:val="16"/>
                <w:lang w:val="en-US"/>
              </w:rPr>
              <w:t>Varies</w:t>
            </w:r>
            <w:r w:rsidR="000F41CF" w:rsidRPr="00B5515F">
              <w:rPr>
                <w:rFonts w:ascii="Calibri" w:eastAsia="Times New Roman" w:hAnsi="Calibri" w:cs="Calibri"/>
                <w:sz w:val="20"/>
                <w:szCs w:val="16"/>
                <w:lang w:val="en-US"/>
              </w:rPr>
              <w:br/>
            </w:r>
            <w:r w:rsidR="000F41CF" w:rsidRPr="00B5515F">
              <w:rPr>
                <w:rStyle w:val="unchecked-marker"/>
                <w:rFonts w:ascii="Calibri" w:eastAsia="Times New Roman" w:hAnsi="Calibri" w:cs="Calibri"/>
                <w:sz w:val="20"/>
                <w:szCs w:val="16"/>
                <w:lang w:val="en-US"/>
              </w:rPr>
              <w:t>○</w:t>
            </w:r>
            <w:r w:rsidR="000F41CF" w:rsidRPr="00B5515F">
              <w:rPr>
                <w:rFonts w:ascii="Calibri" w:eastAsia="Times New Roman" w:hAnsi="Calibri" w:cs="Calibri"/>
                <w:sz w:val="20"/>
                <w:szCs w:val="16"/>
                <w:lang w:val="en-US"/>
              </w:rPr>
              <w:t> </w:t>
            </w:r>
            <w:r w:rsidR="000F41CF" w:rsidRPr="00B5515F">
              <w:rPr>
                <w:rStyle w:val="ep-radiobuttonlabel"/>
                <w:rFonts w:ascii="Calibri" w:eastAsia="Times New Roman" w:hAnsi="Calibri" w:cs="Calibri"/>
                <w:sz w:val="20"/>
                <w:szCs w:val="16"/>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330B15" w14:textId="24EDC97C" w:rsidR="000F41CF" w:rsidRPr="00B5515F" w:rsidRDefault="00237F07" w:rsidP="00A95E2A">
            <w:pPr>
              <w:rPr>
                <w:rFonts w:ascii="Calibri" w:eastAsia="Times New Roman" w:hAnsi="Calibri" w:cs="Calibri"/>
                <w:sz w:val="20"/>
                <w:szCs w:val="16"/>
                <w:lang w:val="en-US"/>
              </w:rPr>
            </w:pPr>
            <w:r>
              <w:rPr>
                <w:rFonts w:ascii="Calibri" w:eastAsia="Times New Roman" w:hAnsi="Calibri" w:cs="Calibri"/>
                <w:sz w:val="20"/>
                <w:szCs w:val="16"/>
                <w:lang w:val="en-US"/>
              </w:rPr>
              <w:t xml:space="preserve">The evidence shows that a high N20Amp predicts good neurological outcome after cardiac arrest with high specificity. </w:t>
            </w:r>
            <w:bookmarkStart w:id="0" w:name="_Hlk119532349"/>
            <w:r w:rsidR="00861969">
              <w:rPr>
                <w:rFonts w:ascii="Calibri" w:eastAsia="Times New Roman" w:hAnsi="Calibri" w:cs="Calibri"/>
                <w:sz w:val="20"/>
                <w:szCs w:val="16"/>
                <w:lang w:val="en-US"/>
              </w:rPr>
              <w:t xml:space="preserve">In </w:t>
            </w:r>
            <w:r w:rsidR="00217E56">
              <w:rPr>
                <w:rFonts w:ascii="Calibri" w:eastAsia="Times New Roman" w:hAnsi="Calibri" w:cs="Calibri"/>
                <w:sz w:val="20"/>
                <w:szCs w:val="16"/>
                <w:lang w:val="en-US"/>
              </w:rPr>
              <w:t>all but one</w:t>
            </w:r>
            <w:r w:rsidR="00861969">
              <w:rPr>
                <w:rFonts w:ascii="Calibri" w:eastAsia="Times New Roman" w:hAnsi="Calibri" w:cs="Calibri"/>
                <w:sz w:val="20"/>
                <w:szCs w:val="16"/>
                <w:lang w:val="en-US"/>
              </w:rPr>
              <w:t xml:space="preserve"> stud</w:t>
            </w:r>
            <w:r w:rsidR="00217E56">
              <w:rPr>
                <w:rFonts w:ascii="Calibri" w:eastAsia="Times New Roman" w:hAnsi="Calibri" w:cs="Calibri"/>
                <w:sz w:val="20"/>
                <w:szCs w:val="16"/>
                <w:lang w:val="en-US"/>
              </w:rPr>
              <w:t>y</w:t>
            </w:r>
            <w:r w:rsidR="007E0296">
              <w:rPr>
                <w:rFonts w:ascii="Calibri" w:eastAsia="Times New Roman" w:hAnsi="Calibri" w:cs="Calibri"/>
                <w:sz w:val="20"/>
                <w:szCs w:val="16"/>
                <w:lang w:val="en-US"/>
              </w:rPr>
              <w:t xml:space="preserve"> included in our review</w:t>
            </w:r>
            <w:r w:rsidR="00861969">
              <w:rPr>
                <w:rFonts w:ascii="Calibri" w:eastAsia="Times New Roman" w:hAnsi="Calibri" w:cs="Calibri"/>
                <w:sz w:val="20"/>
                <w:szCs w:val="16"/>
                <w:lang w:val="en-US"/>
              </w:rPr>
              <w:t>, a</w:t>
            </w:r>
            <w:r w:rsidR="000868F2">
              <w:rPr>
                <w:rFonts w:ascii="Calibri" w:eastAsia="Times New Roman" w:hAnsi="Calibri" w:cs="Calibri"/>
                <w:sz w:val="20"/>
                <w:szCs w:val="16"/>
                <w:lang w:val="en-US"/>
              </w:rPr>
              <w:t>n</w:t>
            </w:r>
            <w:r w:rsidR="00861969">
              <w:rPr>
                <w:rFonts w:ascii="Calibri" w:eastAsia="Times New Roman" w:hAnsi="Calibri" w:cs="Calibri"/>
                <w:sz w:val="20"/>
                <w:szCs w:val="16"/>
                <w:lang w:val="en-US"/>
              </w:rPr>
              <w:t xml:space="preserve"> N20</w:t>
            </w:r>
            <w:r w:rsidR="000868F2">
              <w:rPr>
                <w:rFonts w:ascii="Calibri" w:eastAsia="Times New Roman" w:hAnsi="Calibri" w:cs="Calibri"/>
                <w:sz w:val="20"/>
                <w:szCs w:val="16"/>
                <w:lang w:val="en-US"/>
              </w:rPr>
              <w:t xml:space="preserve"> amplitude</w:t>
            </w:r>
            <w:r w:rsidR="00861969">
              <w:rPr>
                <w:rFonts w:ascii="Calibri" w:eastAsia="Times New Roman" w:hAnsi="Calibri" w:cs="Calibri"/>
                <w:sz w:val="20"/>
                <w:szCs w:val="16"/>
                <w:lang w:val="en-US"/>
              </w:rPr>
              <w:t xml:space="preserve"> </w:t>
            </w:r>
            <w:r w:rsidR="007E0296">
              <w:rPr>
                <w:rFonts w:ascii="Calibri" w:eastAsia="Times New Roman" w:hAnsi="Calibri" w:cs="Calibri"/>
                <w:sz w:val="20"/>
                <w:szCs w:val="16"/>
                <w:lang w:val="en-US"/>
              </w:rPr>
              <w:t xml:space="preserve">threshold </w:t>
            </w:r>
            <w:r w:rsidR="00861969">
              <w:rPr>
                <w:rFonts w:ascii="Calibri" w:eastAsia="Times New Roman" w:hAnsi="Calibri" w:cs="Calibri"/>
                <w:sz w:val="20"/>
                <w:szCs w:val="16"/>
                <w:lang w:val="en-US"/>
              </w:rPr>
              <w:t>&gt;</w:t>
            </w:r>
            <w:r w:rsidR="00217E56">
              <w:rPr>
                <w:rFonts w:ascii="Calibri" w:eastAsia="Times New Roman" w:hAnsi="Calibri" w:cs="Calibri"/>
                <w:sz w:val="20"/>
                <w:szCs w:val="16"/>
                <w:lang w:val="en-US"/>
              </w:rPr>
              <w:t>4</w:t>
            </w:r>
            <w:r w:rsidR="00861969">
              <w:rPr>
                <w:rFonts w:ascii="Calibri" w:eastAsia="Times New Roman" w:hAnsi="Calibri" w:cs="Calibri"/>
                <w:sz w:val="20"/>
                <w:szCs w:val="16"/>
                <w:lang w:val="en-US"/>
              </w:rPr>
              <w:t xml:space="preserve">.0 µV yielded a specificity above </w:t>
            </w:r>
            <w:r w:rsidR="00217E56">
              <w:rPr>
                <w:rFonts w:ascii="Calibri" w:eastAsia="Times New Roman" w:hAnsi="Calibri" w:cs="Calibri"/>
                <w:sz w:val="20"/>
                <w:szCs w:val="16"/>
                <w:lang w:val="en-US"/>
              </w:rPr>
              <w:t>9</w:t>
            </w:r>
            <w:r w:rsidR="00861969">
              <w:rPr>
                <w:rFonts w:ascii="Calibri" w:eastAsia="Times New Roman" w:hAnsi="Calibri" w:cs="Calibri"/>
                <w:sz w:val="20"/>
                <w:szCs w:val="16"/>
                <w:lang w:val="en-US"/>
              </w:rPr>
              <w:t>0%.</w:t>
            </w:r>
            <w:bookmarkEnd w:id="0"/>
            <w:r w:rsidR="007E0296">
              <w:rPr>
                <w:rFonts w:ascii="Calibri" w:eastAsia="Times New Roman" w:hAnsi="Calibri" w:cs="Calibri"/>
                <w:sz w:val="20"/>
                <w:szCs w:val="16"/>
                <w:lang w:val="en-US"/>
              </w:rPr>
              <w:t xml:space="preserve"> However, the thresholds varied widely across studies. </w:t>
            </w:r>
            <w:r w:rsidR="007E0296" w:rsidRPr="007E0296">
              <w:rPr>
                <w:rFonts w:ascii="Calibri" w:eastAsia="Times New Roman" w:hAnsi="Calibri" w:cs="Calibri"/>
                <w:sz w:val="20"/>
                <w:szCs w:val="16"/>
                <w:lang w:val="en-US"/>
              </w:rPr>
              <w:t>The methods to calculate the N20 amplitude were inconsistent.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3CCB37" w14:textId="77777777" w:rsidR="000F41CF" w:rsidRPr="00B5515F" w:rsidRDefault="000F41CF" w:rsidP="000F41CF">
            <w:pPr>
              <w:divId w:val="1321084420"/>
              <w:rPr>
                <w:rFonts w:ascii="Calibri" w:eastAsia="Times New Roman" w:hAnsi="Calibri" w:cs="Calibri"/>
                <w:sz w:val="20"/>
                <w:szCs w:val="16"/>
                <w:lang w:val="en-US"/>
              </w:rPr>
            </w:pPr>
            <w:r w:rsidRPr="00B5515F">
              <w:rPr>
                <w:rFonts w:ascii="Calibri" w:eastAsia="Times New Roman" w:hAnsi="Calibri" w:cs="Calibri"/>
                <w:sz w:val="20"/>
                <w:szCs w:val="16"/>
                <w:lang w:val="en-US"/>
              </w:rPr>
              <w:br/>
            </w:r>
          </w:p>
        </w:tc>
      </w:tr>
      <w:tr w:rsidR="000F41CF" w:rsidRPr="002C7D86" w14:paraId="78C2E64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BFC03E0" w14:textId="77777777" w:rsidR="000F41CF" w:rsidRPr="00CD2D3A" w:rsidRDefault="000F41CF" w:rsidP="000F41CF">
            <w:pPr>
              <w:pStyle w:val="Heading2"/>
              <w:spacing w:before="0" w:beforeAutospacing="0" w:after="0" w:afterAutospacing="0"/>
              <w:divId w:val="1700618431"/>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Resources required</w:t>
            </w:r>
          </w:p>
          <w:p w14:paraId="3E2DA941" w14:textId="77777777" w:rsidR="000F41CF" w:rsidRPr="00CD2D3A" w:rsidRDefault="000F41CF" w:rsidP="000F41CF">
            <w:pPr>
              <w:pStyle w:val="Subtitle1"/>
              <w:spacing w:before="0" w:beforeAutospacing="0" w:after="0" w:afterAutospacing="0"/>
              <w:divId w:val="1700618431"/>
              <w:rPr>
                <w:rFonts w:ascii="Calibri" w:hAnsi="Calibri" w:cs="Calibri"/>
                <w:color w:val="FFFFFF"/>
                <w:sz w:val="16"/>
                <w:szCs w:val="16"/>
                <w:lang w:val="en-US"/>
              </w:rPr>
            </w:pPr>
            <w:r w:rsidRPr="00CD2D3A">
              <w:rPr>
                <w:rFonts w:ascii="Calibri" w:hAnsi="Calibri" w:cs="Calibri"/>
                <w:color w:val="FFFFFF"/>
                <w:sz w:val="16"/>
                <w:szCs w:val="16"/>
                <w:lang w:val="en-US"/>
              </w:rPr>
              <w:t>How large are the resource requirements (costs)?</w:t>
            </w:r>
          </w:p>
        </w:tc>
      </w:tr>
      <w:tr w:rsidR="000F41CF" w14:paraId="062AE3F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08E61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FF87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BCD9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D64898" w14:paraId="00C13589" w14:textId="77777777" w:rsidTr="008D379B">
        <w:trPr>
          <w:divId w:val="1347438940"/>
          <w:trHeight w:val="1921"/>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4F0DC2" w14:textId="0CBE93D0" w:rsidR="00A848BB" w:rsidRDefault="000F41CF" w:rsidP="00A848BB">
            <w:pPr>
              <w:spacing w:after="0"/>
              <w:divId w:val="884949399"/>
              <w:rPr>
                <w:rFonts w:ascii="Calibri" w:eastAsia="Times New Roman" w:hAnsi="Calibri" w:cs="Calibri"/>
                <w:sz w:val="20"/>
                <w:szCs w:val="16"/>
                <w:lang w:val="en-US"/>
              </w:rPr>
            </w:pPr>
            <w:r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Large costs</w:t>
            </w:r>
            <w:r w:rsidRPr="00D64898">
              <w:rPr>
                <w:rFonts w:ascii="Calibri" w:eastAsia="Times New Roman" w:hAnsi="Calibri" w:cs="Calibri"/>
                <w:sz w:val="20"/>
                <w:szCs w:val="16"/>
                <w:lang w:val="en-US"/>
              </w:rPr>
              <w:br/>
            </w:r>
            <w:r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Moderate costs</w:t>
            </w:r>
            <w:r w:rsidRPr="00D64898">
              <w:rPr>
                <w:rFonts w:ascii="Calibri" w:eastAsia="Times New Roman" w:hAnsi="Calibri" w:cs="Calibri"/>
                <w:sz w:val="20"/>
                <w:szCs w:val="16"/>
                <w:lang w:val="en-US"/>
              </w:rPr>
              <w:br/>
            </w:r>
            <w:r w:rsidR="00C16DF3" w:rsidRPr="00D64898">
              <w:rPr>
                <w:rStyle w:val="unchecked-marker"/>
                <w:rFonts w:ascii="Calibri" w:eastAsia="Times New Roman" w:hAnsi="Calibri" w:cs="Calibri"/>
                <w:sz w:val="20"/>
                <w:szCs w:val="16"/>
                <w:lang w:val="en-US"/>
              </w:rPr>
              <w:t>○</w:t>
            </w:r>
            <w:r w:rsidR="00C16DF3"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Negligible costs and savings</w:t>
            </w:r>
            <w:r w:rsidRPr="00D64898">
              <w:rPr>
                <w:rFonts w:ascii="Calibri" w:eastAsia="Times New Roman" w:hAnsi="Calibri" w:cs="Calibri"/>
                <w:sz w:val="20"/>
                <w:szCs w:val="16"/>
                <w:lang w:val="en-US"/>
              </w:rPr>
              <w:br/>
            </w:r>
            <w:r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Moderate savings</w:t>
            </w:r>
            <w:r w:rsidRPr="00D64898">
              <w:rPr>
                <w:rFonts w:ascii="Calibri" w:eastAsia="Times New Roman" w:hAnsi="Calibri" w:cs="Calibri"/>
                <w:sz w:val="20"/>
                <w:szCs w:val="16"/>
                <w:lang w:val="en-US"/>
              </w:rPr>
              <w:br/>
            </w:r>
            <w:r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Large savings</w:t>
            </w:r>
            <w:r w:rsidRPr="00D64898">
              <w:rPr>
                <w:rFonts w:ascii="Calibri" w:eastAsia="Times New Roman" w:hAnsi="Calibri" w:cs="Calibri"/>
                <w:sz w:val="20"/>
                <w:szCs w:val="16"/>
                <w:lang w:val="en-US"/>
              </w:rPr>
              <w:br/>
            </w:r>
            <w:r w:rsidR="007C33CC"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Varies</w:t>
            </w:r>
            <w:r w:rsidRPr="00D64898">
              <w:rPr>
                <w:rFonts w:ascii="Calibri" w:eastAsia="Times New Roman" w:hAnsi="Calibri" w:cs="Calibri"/>
                <w:sz w:val="20"/>
                <w:szCs w:val="16"/>
                <w:lang w:val="en-US"/>
              </w:rPr>
              <w:t> </w:t>
            </w:r>
          </w:p>
          <w:p w14:paraId="3678207F" w14:textId="7F6BEC08" w:rsidR="000F41CF" w:rsidRPr="00D64898" w:rsidRDefault="00C16DF3" w:rsidP="008D379B">
            <w:pPr>
              <w:spacing w:after="0"/>
              <w:divId w:val="884949399"/>
              <w:rPr>
                <w:rFonts w:ascii="Calibri" w:eastAsia="Times New Roman" w:hAnsi="Calibri" w:cs="Calibri"/>
                <w:sz w:val="20"/>
                <w:szCs w:val="16"/>
                <w:lang w:val="en-US"/>
              </w:rPr>
            </w:pPr>
            <w:r w:rsidRPr="00D64898">
              <w:rPr>
                <w:rStyle w:val="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000F41CF" w:rsidRPr="00D64898">
              <w:rPr>
                <w:rStyle w:val="ep-radiobuttonlabel"/>
                <w:rFonts w:ascii="Calibri" w:eastAsia="Times New Roman" w:hAnsi="Calibri" w:cs="Calibri"/>
                <w:sz w:val="20"/>
                <w:szCs w:val="16"/>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837098" w14:textId="6BA4F950" w:rsidR="000F41CF" w:rsidRPr="00D64898" w:rsidRDefault="00961A51" w:rsidP="001F3AC5">
            <w:pPr>
              <w:divId w:val="813763953"/>
              <w:rPr>
                <w:rFonts w:ascii="Calibri" w:eastAsia="Times New Roman" w:hAnsi="Calibri" w:cs="Calibri"/>
                <w:sz w:val="20"/>
                <w:szCs w:val="16"/>
                <w:lang w:val="en-US"/>
              </w:rPr>
            </w:pPr>
            <w:r>
              <w:rPr>
                <w:rFonts w:ascii="Calibri" w:eastAsia="Times New Roman" w:hAnsi="Calibri" w:cs="Calibri"/>
                <w:sz w:val="20"/>
                <w:szCs w:val="16"/>
                <w:lang w:val="en-US"/>
              </w:rPr>
              <w:t xml:space="preserve">We did not include any specific studies assessing SSEP costs. </w:t>
            </w:r>
            <w:r w:rsidRPr="007E0296">
              <w:rPr>
                <w:rFonts w:ascii="Calibri" w:eastAsia="Times New Roman" w:hAnsi="Calibri" w:cs="Calibri"/>
                <w:sz w:val="20"/>
                <w:szCs w:val="20"/>
                <w:lang w:val="en-US"/>
              </w:rPr>
              <w:t>However, s</w:t>
            </w:r>
            <w:r w:rsidR="00EE7DAE" w:rsidRPr="007E0296">
              <w:rPr>
                <w:rFonts w:ascii="Calibri" w:eastAsia="Times New Roman" w:hAnsi="Calibri" w:cs="Calibri"/>
                <w:sz w:val="20"/>
                <w:szCs w:val="20"/>
                <w:lang w:val="en-US"/>
              </w:rPr>
              <w:t xml:space="preserve">pecific </w:t>
            </w:r>
            <w:r w:rsidR="00D92AB3" w:rsidRPr="007E0296">
              <w:rPr>
                <w:rFonts w:ascii="Calibri" w:eastAsia="Times New Roman" w:hAnsi="Calibri" w:cs="Calibri"/>
                <w:sz w:val="20"/>
                <w:szCs w:val="20"/>
                <w:lang w:val="en-US"/>
              </w:rPr>
              <w:t>e</w:t>
            </w:r>
            <w:r w:rsidR="00D92AB3" w:rsidRPr="007E0296">
              <w:rPr>
                <w:sz w:val="20"/>
                <w:szCs w:val="20"/>
              </w:rPr>
              <w:t xml:space="preserve">quipment and skills </w:t>
            </w:r>
            <w:r w:rsidR="00EE7DAE" w:rsidRPr="007E0296">
              <w:rPr>
                <w:rFonts w:ascii="Calibri" w:eastAsia="Times New Roman" w:hAnsi="Calibri" w:cs="Calibri"/>
                <w:sz w:val="20"/>
                <w:szCs w:val="20"/>
                <w:lang w:val="en-US"/>
              </w:rPr>
              <w:t xml:space="preserve">are </w:t>
            </w:r>
            <w:r w:rsidR="00A95E2A" w:rsidRPr="007E0296">
              <w:rPr>
                <w:rFonts w:ascii="Calibri" w:eastAsia="Times New Roman" w:hAnsi="Calibri" w:cs="Calibri"/>
                <w:sz w:val="20"/>
                <w:szCs w:val="20"/>
                <w:lang w:val="en-US"/>
              </w:rPr>
              <w:t>require</w:t>
            </w:r>
            <w:r w:rsidR="00EE7DAE" w:rsidRPr="007E0296">
              <w:rPr>
                <w:rFonts w:ascii="Calibri" w:eastAsia="Times New Roman" w:hAnsi="Calibri" w:cs="Calibri"/>
                <w:sz w:val="20"/>
                <w:szCs w:val="20"/>
                <w:lang w:val="en-US"/>
              </w:rPr>
              <w:t xml:space="preserve">d for assessing </w:t>
            </w:r>
            <w:r w:rsidR="00D92AB3" w:rsidRPr="007E0296">
              <w:rPr>
                <w:rFonts w:ascii="Calibri" w:eastAsia="Times New Roman" w:hAnsi="Calibri" w:cs="Calibri"/>
                <w:sz w:val="20"/>
                <w:szCs w:val="20"/>
                <w:lang w:val="en-US"/>
              </w:rPr>
              <w:t>S</w:t>
            </w:r>
            <w:r w:rsidR="00D92AB3" w:rsidRPr="007E0296">
              <w:rPr>
                <w:sz w:val="20"/>
                <w:szCs w:val="20"/>
              </w:rPr>
              <w:t>SEPs</w:t>
            </w:r>
            <w:r w:rsidR="001F3AC5" w:rsidRPr="007E0296">
              <w:rPr>
                <w:rFonts w:ascii="Calibri" w:eastAsia="Times New Roman" w:hAnsi="Calibri" w:cs="Calibri"/>
                <w:sz w:val="20"/>
                <w:szCs w:val="20"/>
                <w:lang w:val="en-US"/>
              </w:rPr>
              <w:t>.</w:t>
            </w:r>
            <w:r w:rsidR="001F3AC5">
              <w:rPr>
                <w:rFonts w:ascii="Calibri" w:eastAsia="Times New Roman" w:hAnsi="Calibri" w:cs="Calibri"/>
                <w:sz w:val="20"/>
                <w:szCs w:val="16"/>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834380" w14:textId="7DA7ECCB" w:rsidR="000F41CF" w:rsidRPr="00D64898" w:rsidRDefault="000F41CF" w:rsidP="000F41CF">
            <w:pPr>
              <w:divId w:val="509099511"/>
              <w:rPr>
                <w:rFonts w:ascii="Calibri" w:eastAsia="Times New Roman" w:hAnsi="Calibri" w:cs="Calibri"/>
                <w:sz w:val="20"/>
                <w:szCs w:val="16"/>
                <w:lang w:val="en-US"/>
              </w:rPr>
            </w:pPr>
          </w:p>
        </w:tc>
      </w:tr>
      <w:tr w:rsidR="000F41CF" w:rsidRPr="002C7D86" w14:paraId="68407DF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2F6672" w14:textId="77777777" w:rsidR="000F41CF" w:rsidRPr="00CD2D3A" w:rsidRDefault="000F41CF" w:rsidP="000F41CF">
            <w:pPr>
              <w:pStyle w:val="Heading2"/>
              <w:spacing w:before="0" w:beforeAutospacing="0" w:after="0" w:afterAutospacing="0"/>
              <w:divId w:val="70903486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Certainty of evidence of required resources</w:t>
            </w:r>
          </w:p>
          <w:p w14:paraId="2879EB31" w14:textId="77777777" w:rsidR="000F41CF" w:rsidRPr="00CD2D3A" w:rsidRDefault="000F41CF" w:rsidP="000F41CF">
            <w:pPr>
              <w:pStyle w:val="Subtitle1"/>
              <w:spacing w:before="0" w:beforeAutospacing="0" w:after="0" w:afterAutospacing="0"/>
              <w:divId w:val="709034868"/>
              <w:rPr>
                <w:rFonts w:ascii="Calibri" w:hAnsi="Calibri" w:cs="Calibri"/>
                <w:color w:val="FFFFFF"/>
                <w:sz w:val="16"/>
                <w:szCs w:val="16"/>
                <w:lang w:val="en-US"/>
              </w:rPr>
            </w:pPr>
            <w:r w:rsidRPr="00CD2D3A">
              <w:rPr>
                <w:rFonts w:ascii="Calibri" w:hAnsi="Calibri" w:cs="Calibri"/>
                <w:color w:val="FFFFFF"/>
                <w:sz w:val="16"/>
                <w:szCs w:val="16"/>
                <w:lang w:val="en-US"/>
              </w:rPr>
              <w:t>What is the certainty of the evidence of resource requirements (costs)?</w:t>
            </w:r>
          </w:p>
        </w:tc>
      </w:tr>
      <w:tr w:rsidR="000F41CF" w14:paraId="6A75C3E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2D3D82"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D505D"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0B2BC"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EE6686" w14:paraId="1B5199E4" w14:textId="77777777" w:rsidTr="007B51F5">
        <w:trPr>
          <w:divId w:val="1347438940"/>
          <w:trHeight w:val="7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9DE52" w14:textId="62B6C8BE" w:rsidR="000F41CF" w:rsidRPr="00EE6686" w:rsidRDefault="000F41CF" w:rsidP="000F41CF">
            <w:pPr>
              <w:divId w:val="425082094"/>
              <w:rPr>
                <w:rFonts w:ascii="Calibri" w:eastAsia="Times New Roman" w:hAnsi="Calibri" w:cs="Calibri"/>
                <w:sz w:val="18"/>
                <w:szCs w:val="16"/>
                <w:lang w:val="en-US"/>
              </w:rPr>
            </w:pP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Very low</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Low</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Moderate</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High</w:t>
            </w:r>
            <w:r w:rsidRPr="00EE6686">
              <w:rPr>
                <w:rFonts w:ascii="Calibri" w:eastAsia="Times New Roman" w:hAnsi="Calibri" w:cs="Calibri"/>
                <w:sz w:val="18"/>
                <w:szCs w:val="16"/>
                <w:lang w:val="en-US"/>
              </w:rPr>
              <w:br/>
            </w:r>
            <w:r w:rsidRPr="00EE6686">
              <w:rPr>
                <w:rStyle w:val="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02C25D" w14:textId="081A2FF8" w:rsidR="000F41CF" w:rsidRPr="007B51F5" w:rsidRDefault="000F41CF" w:rsidP="001F3AC5">
            <w:pPr>
              <w:divId w:val="1777090316"/>
              <w:rPr>
                <w:rFonts w:ascii="Calibri" w:eastAsia="Times New Roman" w:hAnsi="Calibri" w:cs="Calibri"/>
                <w:sz w:val="20"/>
                <w:szCs w:val="20"/>
                <w:lang w:val="en-US"/>
              </w:rPr>
            </w:pPr>
            <w:r w:rsidRPr="007B51F5">
              <w:rPr>
                <w:rFonts w:ascii="Calibri" w:eastAsia="Times New Roman" w:hAnsi="Calibri" w:cs="Calibri"/>
                <w:sz w:val="20"/>
                <w:szCs w:val="20"/>
                <w:lang w:val="en-US"/>
              </w:rPr>
              <w:t xml:space="preserve">We did not identify any studies specifically </w:t>
            </w:r>
            <w:r w:rsidR="002D7F5E" w:rsidRPr="007B51F5">
              <w:rPr>
                <w:rFonts w:ascii="Calibri" w:eastAsia="Times New Roman" w:hAnsi="Calibri" w:cs="Calibri"/>
                <w:sz w:val="20"/>
                <w:szCs w:val="20"/>
                <w:lang w:val="en-US"/>
              </w:rPr>
              <w:t xml:space="preserve">assessing </w:t>
            </w:r>
            <w:r w:rsidR="00EF4E9E">
              <w:rPr>
                <w:rFonts w:ascii="Calibri" w:eastAsia="Times New Roman" w:hAnsi="Calibri" w:cs="Calibri"/>
                <w:sz w:val="20"/>
                <w:szCs w:val="20"/>
                <w:lang w:val="en-US"/>
              </w:rPr>
              <w:t xml:space="preserve">the </w:t>
            </w:r>
            <w:r w:rsidRPr="007B51F5">
              <w:rPr>
                <w:rFonts w:ascii="Calibri" w:eastAsia="Times New Roman" w:hAnsi="Calibri" w:cs="Calibri"/>
                <w:sz w:val="20"/>
                <w:szCs w:val="20"/>
                <w:lang w:val="en-US"/>
              </w:rPr>
              <w:t xml:space="preserve">costs </w:t>
            </w:r>
            <w:r w:rsidR="002D7F5E" w:rsidRPr="007B51F5">
              <w:rPr>
                <w:rFonts w:ascii="Calibri" w:eastAsia="Times New Roman" w:hAnsi="Calibri" w:cs="Calibri"/>
                <w:sz w:val="20"/>
                <w:szCs w:val="20"/>
                <w:lang w:val="en-US"/>
              </w:rPr>
              <w:t xml:space="preserve">of </w:t>
            </w:r>
            <w:r w:rsidR="00D92AB3" w:rsidRPr="007B51F5">
              <w:rPr>
                <w:rFonts w:ascii="Calibri" w:eastAsia="Times New Roman" w:hAnsi="Calibri" w:cs="Calibri"/>
                <w:sz w:val="20"/>
                <w:szCs w:val="20"/>
                <w:lang w:val="en-US"/>
              </w:rPr>
              <w:t>S</w:t>
            </w:r>
            <w:r w:rsidR="00D92AB3" w:rsidRPr="007B51F5">
              <w:rPr>
                <w:sz w:val="20"/>
                <w:szCs w:val="20"/>
              </w:rPr>
              <w:t>SEPs</w:t>
            </w:r>
            <w:r w:rsidR="001F3AC5" w:rsidRPr="007B51F5">
              <w:rPr>
                <w:rFonts w:ascii="Calibri" w:eastAsia="Times New Roman" w:hAnsi="Calibri" w:cs="Calibri"/>
                <w:sz w:val="20"/>
                <w:szCs w:val="20"/>
                <w:lang w:val="en-US"/>
              </w:rPr>
              <w:t>.</w:t>
            </w:r>
            <w:r w:rsidR="002D7F5E" w:rsidRPr="007B51F5">
              <w:rPr>
                <w:rFonts w:ascii="Calibri" w:eastAsia="Times New Roman" w:hAnsi="Calibri" w:cs="Calibri"/>
                <w:sz w:val="20"/>
                <w:szCs w:val="20"/>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E723B5" w14:textId="77777777" w:rsidR="000F41CF" w:rsidRPr="00EE6686" w:rsidRDefault="000F41CF" w:rsidP="000F41CF">
            <w:pPr>
              <w:divId w:val="1876113181"/>
              <w:rPr>
                <w:rFonts w:ascii="Calibri" w:eastAsia="Times New Roman" w:hAnsi="Calibri" w:cs="Calibri"/>
                <w:sz w:val="18"/>
                <w:szCs w:val="16"/>
                <w:lang w:val="en-US"/>
              </w:rPr>
            </w:pPr>
            <w:r w:rsidRPr="00EE6686">
              <w:rPr>
                <w:rFonts w:ascii="Calibri" w:eastAsia="Times New Roman" w:hAnsi="Calibri" w:cs="Calibri"/>
                <w:sz w:val="18"/>
                <w:szCs w:val="16"/>
                <w:lang w:val="en-US"/>
              </w:rPr>
              <w:br/>
            </w:r>
          </w:p>
        </w:tc>
      </w:tr>
      <w:tr w:rsidR="000F41CF" w:rsidRPr="002C7D86" w14:paraId="7A23F96D"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899015" w14:textId="77777777" w:rsidR="000F41CF" w:rsidRPr="00CD2D3A" w:rsidRDefault="000F41CF" w:rsidP="000F41CF">
            <w:pPr>
              <w:pStyle w:val="Heading2"/>
              <w:spacing w:before="0" w:beforeAutospacing="0" w:after="0" w:afterAutospacing="0"/>
              <w:divId w:val="1779449983"/>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Cost effectiveness</w:t>
            </w:r>
          </w:p>
          <w:p w14:paraId="4C692E59" w14:textId="77777777" w:rsidR="000F41CF" w:rsidRPr="00CD2D3A" w:rsidRDefault="000F41CF" w:rsidP="000F41CF">
            <w:pPr>
              <w:pStyle w:val="Subtitle1"/>
              <w:spacing w:before="0" w:beforeAutospacing="0" w:after="0" w:afterAutospacing="0"/>
              <w:divId w:val="1779449983"/>
              <w:rPr>
                <w:rFonts w:ascii="Calibri" w:hAnsi="Calibri" w:cs="Calibri"/>
                <w:color w:val="FFFFFF"/>
                <w:sz w:val="16"/>
                <w:szCs w:val="16"/>
                <w:lang w:val="en-US"/>
              </w:rPr>
            </w:pPr>
            <w:r w:rsidRPr="00CD2D3A">
              <w:rPr>
                <w:rFonts w:ascii="Calibri" w:hAnsi="Calibri" w:cs="Calibri"/>
                <w:color w:val="FFFFFF"/>
                <w:sz w:val="16"/>
                <w:szCs w:val="16"/>
                <w:lang w:val="en-US"/>
              </w:rPr>
              <w:t>Does the cost-effectiveness of the intervention favor the intervention or the comparison?</w:t>
            </w:r>
          </w:p>
        </w:tc>
      </w:tr>
      <w:tr w:rsidR="000F41CF" w14:paraId="5A7D8C5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4B66B"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70F66"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967E71"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EE6686" w14:paraId="52771871" w14:textId="77777777" w:rsidTr="00D65A05">
        <w:trPr>
          <w:divId w:val="1347438940"/>
          <w:trHeight w:val="26"/>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7DD6E6" w14:textId="10849704" w:rsidR="000F41CF" w:rsidRPr="007B51F5" w:rsidRDefault="000F41CF" w:rsidP="008D379B">
            <w:pPr>
              <w:spacing w:after="0"/>
              <w:divId w:val="1558588638"/>
              <w:rPr>
                <w:rFonts w:ascii="Calibri" w:eastAsia="Times New Roman" w:hAnsi="Calibri" w:cs="Calibri"/>
                <w:sz w:val="20"/>
                <w:szCs w:val="20"/>
                <w:lang w:val="en-US"/>
              </w:rPr>
            </w:pP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Favors the comparison</w:t>
            </w:r>
            <w:r w:rsidRPr="007B51F5">
              <w:rPr>
                <w:rFonts w:ascii="Calibri" w:eastAsia="Times New Roman" w:hAnsi="Calibri" w:cs="Calibri"/>
                <w:sz w:val="20"/>
                <w:szCs w:val="20"/>
                <w:lang w:val="en-US"/>
              </w:rPr>
              <w:br/>
            </w: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Probably favors the comparison</w:t>
            </w:r>
            <w:r w:rsidRPr="007B51F5">
              <w:rPr>
                <w:rFonts w:ascii="Calibri" w:eastAsia="Times New Roman" w:hAnsi="Calibri" w:cs="Calibri"/>
                <w:sz w:val="20"/>
                <w:szCs w:val="20"/>
                <w:lang w:val="en-US"/>
              </w:rPr>
              <w:br/>
            </w: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Does not favor either the intervention or the comparison</w:t>
            </w:r>
            <w:r w:rsidRPr="007B51F5">
              <w:rPr>
                <w:rFonts w:ascii="Calibri" w:eastAsia="Times New Roman" w:hAnsi="Calibri" w:cs="Calibri"/>
                <w:sz w:val="20"/>
                <w:szCs w:val="20"/>
                <w:lang w:val="en-US"/>
              </w:rPr>
              <w:br/>
            </w: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Probably favors the intervention</w:t>
            </w:r>
            <w:r w:rsidRPr="007B51F5">
              <w:rPr>
                <w:rFonts w:ascii="Calibri" w:eastAsia="Times New Roman" w:hAnsi="Calibri" w:cs="Calibri"/>
                <w:sz w:val="20"/>
                <w:szCs w:val="20"/>
                <w:lang w:val="en-US"/>
              </w:rPr>
              <w:br/>
            </w:r>
            <w:r w:rsidRPr="007B51F5">
              <w:rPr>
                <w:rStyle w:val="unchecked-marker"/>
                <w:rFonts w:ascii="Calibri" w:eastAsia="Times New Roman" w:hAnsi="Calibri" w:cs="Calibri"/>
                <w:sz w:val="20"/>
                <w:szCs w:val="20"/>
                <w:lang w:val="en-US"/>
              </w:rPr>
              <w:lastRenderedPageBreak/>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Favors the intervention</w:t>
            </w:r>
            <w:r w:rsidRPr="007B51F5">
              <w:rPr>
                <w:rFonts w:ascii="Calibri" w:eastAsia="Times New Roman" w:hAnsi="Calibri" w:cs="Calibri"/>
                <w:sz w:val="20"/>
                <w:szCs w:val="20"/>
                <w:lang w:val="en-US"/>
              </w:rPr>
              <w:br/>
            </w: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Varies</w:t>
            </w:r>
            <w:r w:rsidRPr="007B51F5">
              <w:rPr>
                <w:rFonts w:ascii="Calibri" w:eastAsia="Times New Roman" w:hAnsi="Calibri" w:cs="Calibri"/>
                <w:sz w:val="20"/>
                <w:szCs w:val="20"/>
                <w:lang w:val="en-US"/>
              </w:rPr>
              <w:br/>
            </w:r>
            <w:r w:rsidRPr="007B51F5">
              <w:rPr>
                <w:rStyle w:val="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AA019A" w14:textId="495E74D5" w:rsidR="000F41CF" w:rsidRPr="007B51F5" w:rsidRDefault="000F41CF" w:rsidP="00FD2A38">
            <w:pPr>
              <w:divId w:val="600456648"/>
              <w:rPr>
                <w:rFonts w:ascii="Calibri" w:eastAsia="Times New Roman" w:hAnsi="Calibri" w:cs="Calibri"/>
                <w:sz w:val="20"/>
                <w:szCs w:val="20"/>
                <w:lang w:val="en-US"/>
              </w:rPr>
            </w:pPr>
            <w:r w:rsidRPr="007B51F5">
              <w:rPr>
                <w:rFonts w:ascii="Calibri" w:eastAsia="Times New Roman" w:hAnsi="Calibri" w:cs="Calibri"/>
                <w:sz w:val="20"/>
                <w:szCs w:val="20"/>
                <w:lang w:val="en-US"/>
              </w:rPr>
              <w:lastRenderedPageBreak/>
              <w:t xml:space="preserve">We did not identify any studies </w:t>
            </w:r>
            <w:r w:rsidR="005E32A9">
              <w:rPr>
                <w:rFonts w:ascii="Calibri" w:eastAsia="Times New Roman" w:hAnsi="Calibri" w:cs="Calibri"/>
                <w:sz w:val="20"/>
                <w:szCs w:val="20"/>
                <w:lang w:val="en-US"/>
              </w:rPr>
              <w:t>related to this question.</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C7F29" w14:textId="4AB28E32" w:rsidR="000F41CF" w:rsidRPr="00EE6686" w:rsidRDefault="000F41CF" w:rsidP="000F41CF">
            <w:pPr>
              <w:divId w:val="2070108790"/>
              <w:rPr>
                <w:rFonts w:ascii="Calibri" w:eastAsia="Times New Roman" w:hAnsi="Calibri" w:cs="Calibri"/>
                <w:sz w:val="18"/>
                <w:szCs w:val="16"/>
                <w:lang w:val="en-US"/>
              </w:rPr>
            </w:pPr>
          </w:p>
        </w:tc>
      </w:tr>
      <w:tr w:rsidR="000F41CF" w:rsidRPr="002C7D86" w14:paraId="09D8EB22"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F18B01" w14:textId="77777777" w:rsidR="000F41CF" w:rsidRPr="007B51F5" w:rsidRDefault="000F41CF" w:rsidP="000F41CF">
            <w:pPr>
              <w:pStyle w:val="Heading2"/>
              <w:spacing w:before="0" w:beforeAutospacing="0" w:after="0" w:afterAutospacing="0"/>
              <w:divId w:val="903372042"/>
              <w:rPr>
                <w:rFonts w:ascii="Calibri" w:eastAsia="Times New Roman" w:hAnsi="Calibri" w:cs="Calibri"/>
                <w:color w:val="FFFFFF"/>
                <w:sz w:val="20"/>
                <w:szCs w:val="20"/>
                <w:lang w:val="en-US"/>
              </w:rPr>
            </w:pPr>
            <w:r w:rsidRPr="007B51F5">
              <w:rPr>
                <w:rFonts w:ascii="Calibri" w:eastAsia="Times New Roman" w:hAnsi="Calibri" w:cs="Calibri"/>
                <w:color w:val="FFFFFF"/>
                <w:sz w:val="20"/>
                <w:szCs w:val="20"/>
                <w:lang w:val="en-US"/>
              </w:rPr>
              <w:t>Equity</w:t>
            </w:r>
          </w:p>
          <w:p w14:paraId="766E8B0A" w14:textId="77777777" w:rsidR="000F41CF" w:rsidRPr="007B51F5" w:rsidRDefault="000F41CF" w:rsidP="000F41CF">
            <w:pPr>
              <w:pStyle w:val="Subtitle1"/>
              <w:spacing w:before="0" w:beforeAutospacing="0" w:after="0" w:afterAutospacing="0"/>
              <w:divId w:val="903372042"/>
              <w:rPr>
                <w:rFonts w:ascii="Calibri" w:hAnsi="Calibri" w:cs="Calibri"/>
                <w:color w:val="FFFFFF"/>
                <w:sz w:val="20"/>
                <w:szCs w:val="20"/>
                <w:lang w:val="en-US"/>
              </w:rPr>
            </w:pPr>
            <w:r w:rsidRPr="007B51F5">
              <w:rPr>
                <w:rFonts w:ascii="Calibri" w:hAnsi="Calibri" w:cs="Calibri"/>
                <w:color w:val="FFFFFF"/>
                <w:sz w:val="20"/>
                <w:szCs w:val="20"/>
                <w:lang w:val="en-US"/>
              </w:rPr>
              <w:t>What would be the impact on health equity?</w:t>
            </w:r>
          </w:p>
        </w:tc>
      </w:tr>
      <w:tr w:rsidR="000F41CF" w14:paraId="7F87335C"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12B6D" w14:textId="77777777" w:rsidR="000F41CF" w:rsidRPr="007B51F5" w:rsidRDefault="000F41CF" w:rsidP="000F41CF">
            <w:pPr>
              <w:pStyle w:val="Heading2"/>
              <w:spacing w:before="0" w:beforeAutospacing="0" w:after="0" w:afterAutospacing="0"/>
              <w:rPr>
                <w:rFonts w:ascii="Calibri" w:eastAsia="Times New Roman" w:hAnsi="Calibri" w:cs="Calibri"/>
                <w:caps/>
                <w:sz w:val="20"/>
                <w:szCs w:val="20"/>
              </w:rPr>
            </w:pPr>
            <w:r w:rsidRPr="007B51F5">
              <w:rPr>
                <w:rFonts w:ascii="Calibri" w:eastAsia="Times New Roman" w:hAnsi="Calibri" w:cs="Calibri"/>
                <w: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BD7A7" w14:textId="77777777" w:rsidR="000F41CF" w:rsidRPr="007B51F5" w:rsidRDefault="000F41CF" w:rsidP="000F41CF">
            <w:pPr>
              <w:pStyle w:val="Heading2"/>
              <w:spacing w:before="0" w:beforeAutospacing="0" w:after="0" w:afterAutospacing="0"/>
              <w:rPr>
                <w:rFonts w:ascii="Calibri" w:eastAsia="Times New Roman" w:hAnsi="Calibri" w:cs="Calibri"/>
                <w:caps/>
                <w:sz w:val="20"/>
                <w:szCs w:val="20"/>
              </w:rPr>
            </w:pPr>
            <w:r w:rsidRPr="007B51F5">
              <w:rPr>
                <w:rFonts w:ascii="Calibri" w:eastAsia="Times New Roman" w:hAnsi="Calibri" w:cs="Calibri"/>
                <w: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7D0074"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EE6686" w14:paraId="1FC3F99D" w14:textId="77777777" w:rsidTr="00D65A05">
        <w:trPr>
          <w:divId w:val="1347438940"/>
          <w:trHeight w:val="127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CA4CBB" w14:textId="2B08CB2E" w:rsidR="000F41CF" w:rsidRPr="007B51F5" w:rsidRDefault="000F41CF" w:rsidP="008D379B">
            <w:pPr>
              <w:spacing w:after="0"/>
              <w:divId w:val="422647784"/>
              <w:rPr>
                <w:rFonts w:ascii="Calibri" w:eastAsia="Times New Roman" w:hAnsi="Calibri" w:cs="Calibri"/>
                <w:sz w:val="20"/>
                <w:szCs w:val="20"/>
                <w:lang w:val="en-US"/>
              </w:rPr>
            </w:pP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Reduced</w:t>
            </w:r>
            <w:r w:rsidRPr="007B51F5">
              <w:rPr>
                <w:rFonts w:ascii="Calibri" w:eastAsia="Times New Roman" w:hAnsi="Calibri" w:cs="Calibri"/>
                <w:sz w:val="20"/>
                <w:szCs w:val="20"/>
                <w:lang w:val="en-US"/>
              </w:rPr>
              <w:br/>
            </w:r>
            <w:r w:rsidR="00D92AB3" w:rsidRPr="007B51F5">
              <w:rPr>
                <w:rStyle w:val="checked-marker"/>
                <w:rFonts w:ascii="Calibri" w:eastAsia="Times New Roman" w:hAnsi="Calibri" w:cs="Calibri"/>
                <w:sz w:val="20"/>
                <w:szCs w:val="20"/>
                <w:lang w:val="en-US"/>
              </w:rPr>
              <w:t>●</w:t>
            </w:r>
            <w:r w:rsidR="00D92AB3"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Probably reduced</w:t>
            </w:r>
            <w:r w:rsidRPr="007B51F5">
              <w:rPr>
                <w:rFonts w:ascii="Calibri" w:eastAsia="Times New Roman" w:hAnsi="Calibri" w:cs="Calibri"/>
                <w:sz w:val="20"/>
                <w:szCs w:val="20"/>
                <w:lang w:val="en-US"/>
              </w:rPr>
              <w:br/>
            </w:r>
            <w:r w:rsidR="00D92AB3" w:rsidRPr="007B51F5">
              <w:rPr>
                <w:rStyle w:val="unchecked-marker"/>
                <w:rFonts w:ascii="Calibri" w:eastAsia="Times New Roman" w:hAnsi="Calibri" w:cs="Calibri"/>
                <w:sz w:val="20"/>
                <w:szCs w:val="20"/>
                <w:lang w:val="en-US"/>
              </w:rPr>
              <w:t>○</w:t>
            </w:r>
            <w:r w:rsidR="00D92AB3"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Probably no impact</w:t>
            </w:r>
            <w:r w:rsidRPr="007B51F5">
              <w:rPr>
                <w:rFonts w:ascii="Calibri" w:eastAsia="Times New Roman" w:hAnsi="Calibri" w:cs="Calibri"/>
                <w:sz w:val="20"/>
                <w:szCs w:val="20"/>
                <w:lang w:val="en-US"/>
              </w:rPr>
              <w:br/>
            </w: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Probably increased</w:t>
            </w:r>
            <w:r w:rsidRPr="007B51F5">
              <w:rPr>
                <w:rFonts w:ascii="Calibri" w:eastAsia="Times New Roman" w:hAnsi="Calibri" w:cs="Calibri"/>
                <w:sz w:val="20"/>
                <w:szCs w:val="20"/>
                <w:lang w:val="en-US"/>
              </w:rPr>
              <w:br/>
            </w: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Increased</w:t>
            </w:r>
            <w:r w:rsidRPr="007B51F5">
              <w:rPr>
                <w:rFonts w:ascii="Calibri" w:eastAsia="Times New Roman" w:hAnsi="Calibri" w:cs="Calibri"/>
                <w:sz w:val="20"/>
                <w:szCs w:val="20"/>
                <w:lang w:val="en-US"/>
              </w:rPr>
              <w:br/>
            </w: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Varies</w:t>
            </w:r>
            <w:r w:rsidRPr="007B51F5">
              <w:rPr>
                <w:rFonts w:ascii="Calibri" w:eastAsia="Times New Roman" w:hAnsi="Calibri" w:cs="Calibri"/>
                <w:sz w:val="20"/>
                <w:szCs w:val="20"/>
                <w:lang w:val="en-US"/>
              </w:rPr>
              <w:br/>
            </w:r>
            <w:r w:rsidR="0034774C"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EE6298" w14:textId="3D9B9C0B" w:rsidR="000F41CF" w:rsidRPr="007B51F5" w:rsidRDefault="005E32A9" w:rsidP="001D50DC">
            <w:pPr>
              <w:divId w:val="1995839398"/>
              <w:rPr>
                <w:rFonts w:ascii="Calibri" w:eastAsia="Times New Roman" w:hAnsi="Calibri" w:cs="Calibri"/>
                <w:sz w:val="20"/>
                <w:szCs w:val="20"/>
                <w:lang w:val="en-US"/>
              </w:rPr>
            </w:pPr>
            <w:r w:rsidRPr="005E32A9">
              <w:rPr>
                <w:rFonts w:ascii="Calibri" w:eastAsia="Times New Roman" w:hAnsi="Calibri" w:cs="Calibri"/>
                <w:sz w:val="20"/>
                <w:szCs w:val="20"/>
                <w:lang w:val="en-US"/>
              </w:rPr>
              <w:t>We did not identify any studies related to this question.</w:t>
            </w:r>
            <w:r>
              <w:rPr>
                <w:rFonts w:ascii="Calibri" w:eastAsia="Times New Roman" w:hAnsi="Calibri" w:cs="Calibri"/>
                <w:sz w:val="20"/>
                <w:szCs w:val="20"/>
                <w:lang w:val="en-US"/>
              </w:rPr>
              <w:t xml:space="preserve"> However, t</w:t>
            </w:r>
            <w:r w:rsidR="00D92AB3" w:rsidRPr="007B51F5">
              <w:rPr>
                <w:rFonts w:ascii="Calibri" w:eastAsia="Times New Roman" w:hAnsi="Calibri" w:cs="Calibri"/>
                <w:sz w:val="20"/>
                <w:szCs w:val="20"/>
                <w:lang w:val="en-US"/>
              </w:rPr>
              <w:t xml:space="preserve">he </w:t>
            </w:r>
            <w:r w:rsidR="00D92AB3" w:rsidRPr="007B51F5">
              <w:rPr>
                <w:sz w:val="20"/>
                <w:szCs w:val="20"/>
              </w:rPr>
              <w:t>specific e</w:t>
            </w:r>
            <w:r w:rsidR="000B24C3">
              <w:rPr>
                <w:sz w:val="20"/>
                <w:szCs w:val="20"/>
              </w:rPr>
              <w:t>q</w:t>
            </w:r>
            <w:r w:rsidR="00D92AB3" w:rsidRPr="007B51F5">
              <w:rPr>
                <w:sz w:val="20"/>
                <w:szCs w:val="20"/>
              </w:rPr>
              <w:t xml:space="preserve">uipment and skills needed to assess SSEPs are not available everywhere. This can create a problem in </w:t>
            </w:r>
            <w:r w:rsidR="001D50DC" w:rsidRPr="007B51F5">
              <w:rPr>
                <w:rFonts w:ascii="Calibri" w:eastAsia="Times New Roman" w:hAnsi="Calibri" w:cs="Calibri"/>
                <w:sz w:val="20"/>
                <w:szCs w:val="20"/>
                <w:lang w:val="en-US"/>
              </w:rPr>
              <w:t xml:space="preserve">terms </w:t>
            </w:r>
            <w:r w:rsidR="002D7F5E" w:rsidRPr="007B51F5">
              <w:rPr>
                <w:rFonts w:ascii="Calibri" w:eastAsia="Times New Roman" w:hAnsi="Calibri" w:cs="Calibri"/>
                <w:sz w:val="20"/>
                <w:szCs w:val="20"/>
                <w:lang w:val="en-US"/>
              </w:rPr>
              <w:t>of</w:t>
            </w:r>
            <w:r w:rsidR="00B74C67" w:rsidRPr="007B51F5">
              <w:rPr>
                <w:rFonts w:ascii="Calibri" w:eastAsia="Times New Roman" w:hAnsi="Calibri" w:cs="Calibri"/>
                <w:sz w:val="20"/>
                <w:szCs w:val="20"/>
                <w:lang w:val="en-US"/>
              </w:rPr>
              <w:t xml:space="preserve"> equity</w:t>
            </w:r>
            <w:r w:rsidR="000F41CF" w:rsidRPr="007B51F5">
              <w:rPr>
                <w:rFonts w:ascii="Calibri" w:eastAsia="Times New Roman" w:hAnsi="Calibri" w:cs="Calibri"/>
                <w:sz w:val="20"/>
                <w:szCs w:val="20"/>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49580F" w14:textId="77777777" w:rsidR="000F41CF" w:rsidRPr="00EE6686" w:rsidRDefault="000F41CF" w:rsidP="000F41CF">
            <w:pPr>
              <w:divId w:val="1813330621"/>
              <w:rPr>
                <w:rFonts w:ascii="Calibri" w:eastAsia="Times New Roman" w:hAnsi="Calibri" w:cs="Calibri"/>
                <w:sz w:val="18"/>
                <w:szCs w:val="16"/>
                <w:lang w:val="en-US"/>
              </w:rPr>
            </w:pPr>
            <w:r w:rsidRPr="00EE6686">
              <w:rPr>
                <w:rFonts w:ascii="Calibri" w:eastAsia="Times New Roman" w:hAnsi="Calibri" w:cs="Calibri"/>
                <w:sz w:val="18"/>
                <w:szCs w:val="16"/>
                <w:lang w:val="en-US"/>
              </w:rPr>
              <w:br/>
            </w:r>
          </w:p>
        </w:tc>
      </w:tr>
      <w:tr w:rsidR="000F41CF" w:rsidRPr="002C7D86" w14:paraId="484E61F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C4BBE6C" w14:textId="77777777" w:rsidR="000F41CF" w:rsidRPr="007B51F5" w:rsidRDefault="000F41CF" w:rsidP="000F41CF">
            <w:pPr>
              <w:pStyle w:val="Heading2"/>
              <w:spacing w:before="0" w:beforeAutospacing="0" w:after="0" w:afterAutospacing="0"/>
              <w:divId w:val="1531070638"/>
              <w:rPr>
                <w:rFonts w:ascii="Calibri" w:eastAsia="Times New Roman" w:hAnsi="Calibri" w:cs="Calibri"/>
                <w:color w:val="FFFFFF"/>
                <w:sz w:val="20"/>
                <w:szCs w:val="20"/>
                <w:lang w:val="en-US"/>
              </w:rPr>
            </w:pPr>
            <w:r w:rsidRPr="007B51F5">
              <w:rPr>
                <w:rFonts w:ascii="Calibri" w:eastAsia="Times New Roman" w:hAnsi="Calibri" w:cs="Calibri"/>
                <w:color w:val="FFFFFF"/>
                <w:sz w:val="20"/>
                <w:szCs w:val="20"/>
                <w:lang w:val="en-US"/>
              </w:rPr>
              <w:t>Acceptability</w:t>
            </w:r>
          </w:p>
          <w:p w14:paraId="40D50C87" w14:textId="77777777" w:rsidR="000F41CF" w:rsidRPr="007B51F5" w:rsidRDefault="000F41CF" w:rsidP="000F41CF">
            <w:pPr>
              <w:pStyle w:val="Subtitle1"/>
              <w:spacing w:before="0" w:beforeAutospacing="0" w:after="0" w:afterAutospacing="0"/>
              <w:divId w:val="1531070638"/>
              <w:rPr>
                <w:rFonts w:ascii="Calibri" w:hAnsi="Calibri" w:cs="Calibri"/>
                <w:color w:val="FFFFFF"/>
                <w:sz w:val="20"/>
                <w:szCs w:val="20"/>
                <w:lang w:val="en-US"/>
              </w:rPr>
            </w:pPr>
            <w:r w:rsidRPr="007B51F5">
              <w:rPr>
                <w:rFonts w:ascii="Calibri" w:hAnsi="Calibri" w:cs="Calibri"/>
                <w:color w:val="FFFFFF"/>
                <w:sz w:val="20"/>
                <w:szCs w:val="20"/>
                <w:lang w:val="en-US"/>
              </w:rPr>
              <w:t>Is the intervention acceptable to key stakeholders?</w:t>
            </w:r>
          </w:p>
        </w:tc>
      </w:tr>
      <w:tr w:rsidR="000F41CF" w14:paraId="4E0211C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15983" w14:textId="77777777" w:rsidR="000F41CF" w:rsidRPr="007B51F5" w:rsidRDefault="000F41CF" w:rsidP="000F41CF">
            <w:pPr>
              <w:pStyle w:val="Heading2"/>
              <w:spacing w:before="0" w:beforeAutospacing="0" w:after="0" w:afterAutospacing="0"/>
              <w:rPr>
                <w:rFonts w:ascii="Calibri" w:eastAsia="Times New Roman" w:hAnsi="Calibri" w:cs="Calibri"/>
                <w:caps/>
                <w:sz w:val="20"/>
                <w:szCs w:val="20"/>
              </w:rPr>
            </w:pPr>
            <w:r w:rsidRPr="007B51F5">
              <w:rPr>
                <w:rFonts w:ascii="Calibri" w:eastAsia="Times New Roman" w:hAnsi="Calibri" w:cs="Calibri"/>
                <w: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A3B813" w14:textId="77777777" w:rsidR="000F41CF" w:rsidRPr="007B51F5" w:rsidRDefault="000F41CF" w:rsidP="000F41CF">
            <w:pPr>
              <w:pStyle w:val="Heading2"/>
              <w:spacing w:before="0" w:beforeAutospacing="0" w:after="0" w:afterAutospacing="0"/>
              <w:rPr>
                <w:rFonts w:ascii="Calibri" w:eastAsia="Times New Roman" w:hAnsi="Calibri" w:cs="Calibri"/>
                <w:caps/>
                <w:sz w:val="20"/>
                <w:szCs w:val="20"/>
              </w:rPr>
            </w:pPr>
            <w:r w:rsidRPr="007B51F5">
              <w:rPr>
                <w:rFonts w:ascii="Calibri" w:eastAsia="Times New Roman" w:hAnsi="Calibri" w:cs="Calibri"/>
                <w: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9A7AB"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EE6686" w14:paraId="7D50F429" w14:textId="77777777" w:rsidTr="002F6E54">
        <w:trPr>
          <w:divId w:val="1347438940"/>
          <w:trHeight w:val="1615"/>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70E426" w14:textId="6AB8FFC2" w:rsidR="000F41CF" w:rsidRPr="007B51F5" w:rsidRDefault="000F41CF" w:rsidP="000F41CF">
            <w:pPr>
              <w:divId w:val="1808934227"/>
              <w:rPr>
                <w:rFonts w:ascii="Calibri" w:eastAsia="Times New Roman" w:hAnsi="Calibri" w:cs="Calibri"/>
                <w:sz w:val="20"/>
                <w:szCs w:val="20"/>
                <w:lang w:val="en-US"/>
              </w:rPr>
            </w:pP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No</w:t>
            </w:r>
            <w:r w:rsidRPr="007B51F5">
              <w:rPr>
                <w:rFonts w:ascii="Calibri" w:eastAsia="Times New Roman" w:hAnsi="Calibri" w:cs="Calibri"/>
                <w:sz w:val="20"/>
                <w:szCs w:val="20"/>
                <w:lang w:val="en-US"/>
              </w:rPr>
              <w:br/>
            </w: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Probably no</w:t>
            </w:r>
            <w:r w:rsidRPr="007B51F5">
              <w:rPr>
                <w:rFonts w:ascii="Calibri" w:eastAsia="Times New Roman" w:hAnsi="Calibri" w:cs="Calibri"/>
                <w:sz w:val="20"/>
                <w:szCs w:val="20"/>
                <w:lang w:val="en-US"/>
              </w:rPr>
              <w:br/>
            </w:r>
            <w:r w:rsidRPr="007B51F5">
              <w:rPr>
                <w:rStyle w:val="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Probably yes</w:t>
            </w:r>
            <w:r w:rsidRPr="007B51F5">
              <w:rPr>
                <w:rFonts w:ascii="Calibri" w:eastAsia="Times New Roman" w:hAnsi="Calibri" w:cs="Calibri"/>
                <w:sz w:val="20"/>
                <w:szCs w:val="20"/>
                <w:lang w:val="en-US"/>
              </w:rPr>
              <w:br/>
            </w: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Yes</w:t>
            </w:r>
            <w:r w:rsidRPr="007B51F5">
              <w:rPr>
                <w:rFonts w:ascii="Calibri" w:eastAsia="Times New Roman" w:hAnsi="Calibri" w:cs="Calibri"/>
                <w:sz w:val="20"/>
                <w:szCs w:val="20"/>
                <w:lang w:val="en-US"/>
              </w:rPr>
              <w:br/>
            </w: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Varies</w:t>
            </w:r>
            <w:r w:rsidRPr="007B51F5">
              <w:rPr>
                <w:rFonts w:ascii="Calibri" w:eastAsia="Times New Roman" w:hAnsi="Calibri" w:cs="Calibri"/>
                <w:sz w:val="20"/>
                <w:szCs w:val="20"/>
                <w:lang w:val="en-US"/>
              </w:rPr>
              <w:br/>
            </w: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ED4C03" w14:textId="25EA019A" w:rsidR="000F41CF" w:rsidRPr="007B51F5" w:rsidRDefault="005E32A9" w:rsidP="000F41CF">
            <w:pPr>
              <w:divId w:val="1397168485"/>
              <w:rPr>
                <w:rFonts w:ascii="Calibri" w:eastAsia="Times New Roman" w:hAnsi="Calibri" w:cs="Calibri"/>
                <w:sz w:val="20"/>
                <w:szCs w:val="20"/>
                <w:lang w:val="en-US"/>
              </w:rPr>
            </w:pPr>
            <w:r w:rsidRPr="005E32A9">
              <w:rPr>
                <w:rFonts w:ascii="Calibri" w:eastAsia="Times New Roman" w:hAnsi="Calibri" w:cs="Calibri"/>
                <w:sz w:val="20"/>
                <w:szCs w:val="20"/>
                <w:lang w:val="en-US"/>
              </w:rPr>
              <w:t>We did not identify any studies related to this question.</w:t>
            </w:r>
            <w:r>
              <w:rPr>
                <w:rFonts w:ascii="Calibri" w:eastAsia="Times New Roman" w:hAnsi="Calibri" w:cs="Calibri"/>
                <w:sz w:val="20"/>
                <w:szCs w:val="20"/>
                <w:lang w:val="en-US"/>
              </w:rPr>
              <w:t xml:space="preserve"> </w:t>
            </w:r>
            <w:r w:rsidR="008605BB" w:rsidRPr="007B51F5">
              <w:rPr>
                <w:rFonts w:ascii="Calibri" w:eastAsia="Times New Roman" w:hAnsi="Calibri" w:cs="Calibri"/>
                <w:sz w:val="20"/>
                <w:szCs w:val="20"/>
                <w:lang w:val="en-US"/>
              </w:rPr>
              <w:t>However</w:t>
            </w:r>
            <w:r w:rsidR="000E1322" w:rsidRPr="007B51F5">
              <w:rPr>
                <w:rFonts w:ascii="Calibri" w:eastAsia="Times New Roman" w:hAnsi="Calibri" w:cs="Calibri"/>
                <w:sz w:val="20"/>
                <w:szCs w:val="20"/>
                <w:lang w:val="en-US"/>
              </w:rPr>
              <w:t xml:space="preserve">, </w:t>
            </w:r>
            <w:r w:rsidR="002D7F5E" w:rsidRPr="007B51F5">
              <w:rPr>
                <w:rFonts w:ascii="Calibri" w:eastAsia="Times New Roman" w:hAnsi="Calibri" w:cs="Calibri"/>
                <w:sz w:val="20"/>
                <w:szCs w:val="20"/>
                <w:lang w:val="en-US"/>
              </w:rPr>
              <w:t xml:space="preserve">acceptability </w:t>
            </w:r>
            <w:r>
              <w:rPr>
                <w:rFonts w:ascii="Calibri" w:eastAsia="Times New Roman" w:hAnsi="Calibri" w:cs="Calibri"/>
                <w:sz w:val="20"/>
                <w:szCs w:val="20"/>
                <w:lang w:val="en-US"/>
              </w:rPr>
              <w:t xml:space="preserve">of SSEPs </w:t>
            </w:r>
            <w:r w:rsidR="002D7F5E" w:rsidRPr="007B51F5">
              <w:rPr>
                <w:rFonts w:ascii="Calibri" w:eastAsia="Times New Roman" w:hAnsi="Calibri" w:cs="Calibri"/>
                <w:sz w:val="20"/>
                <w:szCs w:val="20"/>
                <w:lang w:val="en-US"/>
              </w:rPr>
              <w:t>is likely</w:t>
            </w:r>
            <w:r w:rsidR="000F41CF" w:rsidRPr="007B51F5">
              <w:rPr>
                <w:rFonts w:ascii="Calibri" w:eastAsia="Times New Roman" w:hAnsi="Calibri" w:cs="Calibri"/>
                <w:sz w:val="20"/>
                <w:szCs w:val="20"/>
                <w:lang w:val="en-US"/>
              </w:rPr>
              <w:t>.</w:t>
            </w:r>
          </w:p>
          <w:p w14:paraId="576DECB2" w14:textId="77777777" w:rsidR="000F41CF" w:rsidRPr="007B51F5" w:rsidRDefault="000F41CF" w:rsidP="000F41CF">
            <w:pPr>
              <w:divId w:val="1397168485"/>
              <w:rPr>
                <w:rFonts w:ascii="Calibri" w:eastAsia="Times New Roman" w:hAnsi="Calibri" w:cs="Calibri"/>
                <w:sz w:val="20"/>
                <w:szCs w:val="20"/>
                <w:lang w:val="en-US"/>
              </w:rPr>
            </w:pPr>
          </w:p>
          <w:p w14:paraId="1333C6E5" w14:textId="77777777" w:rsidR="000F41CF" w:rsidRPr="007B51F5" w:rsidRDefault="000F41CF" w:rsidP="000F41CF">
            <w:pPr>
              <w:divId w:val="1397168485"/>
              <w:rPr>
                <w:rFonts w:ascii="Calibri" w:eastAsia="Times New Roman" w:hAnsi="Calibri" w:cs="Calibri"/>
                <w:sz w:val="20"/>
                <w:szCs w:val="20"/>
                <w:lang w:val="en-US"/>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1F717" w14:textId="3E4D79CC" w:rsidR="000F41CF" w:rsidRPr="00EE6686" w:rsidRDefault="000F41CF" w:rsidP="000F41CF">
            <w:pPr>
              <w:divId w:val="1296640506"/>
              <w:rPr>
                <w:rFonts w:ascii="Calibri" w:eastAsia="Times New Roman" w:hAnsi="Calibri" w:cs="Calibri"/>
                <w:sz w:val="18"/>
                <w:szCs w:val="16"/>
                <w:lang w:val="en-US"/>
              </w:rPr>
            </w:pPr>
          </w:p>
        </w:tc>
      </w:tr>
      <w:tr w:rsidR="000F41CF" w:rsidRPr="002C7D86" w14:paraId="16DFDC14"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B3BBB0" w14:textId="77777777" w:rsidR="000F41CF" w:rsidRPr="007B51F5" w:rsidRDefault="000F41CF" w:rsidP="000F41CF">
            <w:pPr>
              <w:pStyle w:val="Heading2"/>
              <w:spacing w:before="0" w:beforeAutospacing="0" w:after="0" w:afterAutospacing="0"/>
              <w:divId w:val="1923563398"/>
              <w:rPr>
                <w:rFonts w:ascii="Calibri" w:eastAsia="Times New Roman" w:hAnsi="Calibri" w:cs="Calibri"/>
                <w:color w:val="FFFFFF"/>
                <w:sz w:val="20"/>
                <w:szCs w:val="20"/>
                <w:lang w:val="en-US"/>
              </w:rPr>
            </w:pPr>
            <w:r w:rsidRPr="007B51F5">
              <w:rPr>
                <w:rFonts w:ascii="Calibri" w:eastAsia="Times New Roman" w:hAnsi="Calibri" w:cs="Calibri"/>
                <w:color w:val="FFFFFF"/>
                <w:sz w:val="20"/>
                <w:szCs w:val="20"/>
                <w:lang w:val="en-US"/>
              </w:rPr>
              <w:t>Feasibility</w:t>
            </w:r>
          </w:p>
          <w:p w14:paraId="7B340CE6" w14:textId="77777777" w:rsidR="000F41CF" w:rsidRPr="007B51F5" w:rsidRDefault="000F41CF" w:rsidP="000F41CF">
            <w:pPr>
              <w:pStyle w:val="Subtitle1"/>
              <w:spacing w:before="0" w:beforeAutospacing="0" w:after="0" w:afterAutospacing="0"/>
              <w:divId w:val="1923563398"/>
              <w:rPr>
                <w:rFonts w:ascii="Calibri" w:hAnsi="Calibri" w:cs="Calibri"/>
                <w:color w:val="FFFFFF"/>
                <w:sz w:val="20"/>
                <w:szCs w:val="20"/>
                <w:lang w:val="en-US"/>
              </w:rPr>
            </w:pPr>
            <w:r w:rsidRPr="007B51F5">
              <w:rPr>
                <w:rFonts w:ascii="Calibri" w:hAnsi="Calibri" w:cs="Calibri"/>
                <w:color w:val="FFFFFF"/>
                <w:sz w:val="20"/>
                <w:szCs w:val="20"/>
                <w:lang w:val="en-US"/>
              </w:rPr>
              <w:t>Is the intervention feasible to implement?</w:t>
            </w:r>
          </w:p>
        </w:tc>
      </w:tr>
      <w:tr w:rsidR="000F41CF" w14:paraId="4AD94072"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A9CF2" w14:textId="77777777" w:rsidR="000F41CF" w:rsidRPr="007B51F5" w:rsidRDefault="000F41CF" w:rsidP="000F41CF">
            <w:pPr>
              <w:pStyle w:val="Heading2"/>
              <w:spacing w:before="0" w:beforeAutospacing="0" w:after="0" w:afterAutospacing="0"/>
              <w:rPr>
                <w:rFonts w:ascii="Calibri" w:eastAsia="Times New Roman" w:hAnsi="Calibri" w:cs="Calibri"/>
                <w:caps/>
                <w:sz w:val="20"/>
                <w:szCs w:val="20"/>
              </w:rPr>
            </w:pPr>
            <w:r w:rsidRPr="007B51F5">
              <w:rPr>
                <w:rFonts w:ascii="Calibri" w:eastAsia="Times New Roman" w:hAnsi="Calibri" w:cs="Calibri"/>
                <w: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3B3CD" w14:textId="77777777" w:rsidR="000F41CF" w:rsidRPr="007B51F5" w:rsidRDefault="000F41CF" w:rsidP="000F41CF">
            <w:pPr>
              <w:pStyle w:val="Heading2"/>
              <w:spacing w:before="0" w:beforeAutospacing="0" w:after="0" w:afterAutospacing="0"/>
              <w:rPr>
                <w:rFonts w:ascii="Calibri" w:eastAsia="Times New Roman" w:hAnsi="Calibri" w:cs="Calibri"/>
                <w:caps/>
                <w:sz w:val="20"/>
                <w:szCs w:val="20"/>
              </w:rPr>
            </w:pPr>
            <w:r w:rsidRPr="007B51F5">
              <w:rPr>
                <w:rFonts w:ascii="Calibri" w:eastAsia="Times New Roman" w:hAnsi="Calibri" w:cs="Calibri"/>
                <w: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8588AE"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EE6686" w14:paraId="6E539ED6"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8A28F6" w14:textId="0B677550" w:rsidR="000F41CF" w:rsidRPr="007B51F5" w:rsidRDefault="000F41CF" w:rsidP="000F41CF">
            <w:pPr>
              <w:divId w:val="2059281288"/>
              <w:rPr>
                <w:rFonts w:ascii="Calibri" w:eastAsia="Times New Roman" w:hAnsi="Calibri" w:cs="Calibri"/>
                <w:sz w:val="20"/>
                <w:szCs w:val="20"/>
                <w:lang w:val="en-US"/>
              </w:rPr>
            </w:pP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No</w:t>
            </w:r>
            <w:r w:rsidRPr="007B51F5">
              <w:rPr>
                <w:rFonts w:ascii="Calibri" w:eastAsia="Times New Roman" w:hAnsi="Calibri" w:cs="Calibri"/>
                <w:sz w:val="20"/>
                <w:szCs w:val="20"/>
                <w:lang w:val="en-US"/>
              </w:rPr>
              <w:br/>
            </w: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Probably no</w:t>
            </w:r>
            <w:r w:rsidRPr="007B51F5">
              <w:rPr>
                <w:rFonts w:ascii="Calibri" w:eastAsia="Times New Roman" w:hAnsi="Calibri" w:cs="Calibri"/>
                <w:sz w:val="20"/>
                <w:szCs w:val="20"/>
                <w:lang w:val="en-US"/>
              </w:rPr>
              <w:br/>
            </w:r>
            <w:r w:rsidRPr="007B51F5">
              <w:rPr>
                <w:rStyle w:val="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Probably yes</w:t>
            </w:r>
            <w:r w:rsidRPr="007B51F5">
              <w:rPr>
                <w:rFonts w:ascii="Calibri" w:eastAsia="Times New Roman" w:hAnsi="Calibri" w:cs="Calibri"/>
                <w:sz w:val="20"/>
                <w:szCs w:val="20"/>
                <w:lang w:val="en-US"/>
              </w:rPr>
              <w:br/>
            </w: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Yes</w:t>
            </w:r>
            <w:r w:rsidRPr="007B51F5">
              <w:rPr>
                <w:rFonts w:ascii="Calibri" w:eastAsia="Times New Roman" w:hAnsi="Calibri" w:cs="Calibri"/>
                <w:sz w:val="20"/>
                <w:szCs w:val="20"/>
                <w:lang w:val="en-US"/>
              </w:rPr>
              <w:br/>
            </w: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Varies</w:t>
            </w:r>
            <w:r w:rsidRPr="007B51F5">
              <w:rPr>
                <w:rFonts w:ascii="Calibri" w:eastAsia="Times New Roman" w:hAnsi="Calibri" w:cs="Calibri"/>
                <w:sz w:val="20"/>
                <w:szCs w:val="20"/>
                <w:lang w:val="en-US"/>
              </w:rPr>
              <w:br/>
            </w: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22D26" w14:textId="5FDF2108" w:rsidR="00EA1A97" w:rsidRPr="007B51F5" w:rsidRDefault="005E32A9" w:rsidP="000B24C3">
            <w:pPr>
              <w:divId w:val="177352821"/>
              <w:rPr>
                <w:rFonts w:ascii="Calibri" w:eastAsia="Times New Roman" w:hAnsi="Calibri" w:cs="Calibri"/>
                <w:sz w:val="20"/>
                <w:szCs w:val="20"/>
                <w:lang w:val="en-US"/>
              </w:rPr>
            </w:pPr>
            <w:r w:rsidRPr="005E32A9">
              <w:rPr>
                <w:rFonts w:ascii="Calibri" w:eastAsia="Times New Roman" w:hAnsi="Calibri" w:cs="Calibri"/>
                <w:sz w:val="20"/>
                <w:szCs w:val="20"/>
                <w:lang w:val="en-US"/>
              </w:rPr>
              <w:t>We did not identify any studies related to this question.</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9AE518" w14:textId="01C23614" w:rsidR="000F41CF" w:rsidRPr="001556E4" w:rsidRDefault="005E32A9" w:rsidP="000F41CF">
            <w:pPr>
              <w:divId w:val="585457396"/>
              <w:rPr>
                <w:rFonts w:ascii="Calibri" w:eastAsia="Times New Roman" w:hAnsi="Calibri" w:cs="Calibri"/>
                <w:color w:val="FF0000"/>
                <w:sz w:val="18"/>
                <w:szCs w:val="16"/>
                <w:lang w:val="en-US"/>
              </w:rPr>
            </w:pPr>
            <w:r w:rsidRPr="007B51F5">
              <w:rPr>
                <w:rFonts w:ascii="Calibri" w:eastAsia="Times New Roman" w:hAnsi="Calibri" w:cs="Calibri"/>
                <w:sz w:val="20"/>
                <w:szCs w:val="20"/>
                <w:lang w:val="en-US"/>
              </w:rPr>
              <w:t>SSEPs have been used for decades and are implemented in many hospitals worldwide. However, the equipment and skills required for their assessment may represent an obstacle for their implementation.</w:t>
            </w:r>
            <w:r>
              <w:rPr>
                <w:rFonts w:ascii="Calibri" w:eastAsia="Times New Roman" w:hAnsi="Calibri" w:cs="Calibri"/>
                <w:sz w:val="20"/>
                <w:szCs w:val="20"/>
                <w:lang w:val="en-US"/>
              </w:rPr>
              <w:t xml:space="preserve"> The lack of </w:t>
            </w:r>
            <w:r>
              <w:rPr>
                <w:rFonts w:ascii="Calibri" w:eastAsia="Times New Roman" w:hAnsi="Calibri" w:cs="Calibri"/>
                <w:sz w:val="20"/>
                <w:szCs w:val="20"/>
                <w:lang w:val="en-US"/>
              </w:rPr>
              <w:lastRenderedPageBreak/>
              <w:t>consensus about the N20Amp to use for predicting good neurological outcome may represent an issue.</w:t>
            </w:r>
          </w:p>
        </w:tc>
      </w:tr>
    </w:tbl>
    <w:p w14:paraId="5FF901A7" w14:textId="77777777" w:rsidR="00726149" w:rsidRDefault="00726149" w:rsidP="00D65A05">
      <w:pPr>
        <w:pStyle w:val="Heading1"/>
        <w:spacing w:after="20" w:afterAutospacing="0"/>
        <w:divId w:val="1023363082"/>
        <w:rPr>
          <w:rFonts w:ascii="Calibri" w:hAnsi="Calibri" w:cs="Calibri"/>
          <w:caps/>
          <w:color w:val="000000"/>
          <w:sz w:val="30"/>
          <w:szCs w:val="30"/>
          <w:lang w:val="en"/>
        </w:rPr>
      </w:pPr>
    </w:p>
    <w:p w14:paraId="513488CF" w14:textId="6EC14AEB" w:rsidR="00D65A05" w:rsidRDefault="00D65A05" w:rsidP="00D65A05">
      <w:pPr>
        <w:pStyle w:val="Heading1"/>
        <w:spacing w:after="20" w:afterAutospacing="0"/>
        <w:divId w:val="1023363082"/>
        <w:rPr>
          <w:rFonts w:ascii="Calibri" w:hAnsi="Calibri" w:cs="Calibri"/>
          <w:caps/>
          <w:color w:val="000000"/>
          <w:sz w:val="30"/>
          <w:szCs w:val="30"/>
          <w:lang w:val="en"/>
        </w:rPr>
      </w:pPr>
      <w:r>
        <w:rPr>
          <w:rFonts w:ascii="Calibri" w:hAnsi="Calibri" w:cs="Calibri"/>
          <w:caps/>
          <w:color w:val="000000"/>
          <w:sz w:val="30"/>
          <w:szCs w:val="30"/>
          <w:lang w:val="en"/>
        </w:rPr>
        <w:t>Summary of judgements</w:t>
      </w:r>
    </w:p>
    <w:tbl>
      <w:tblPr>
        <w:tblW w:w="5000" w:type="pct"/>
        <w:tblLook w:val="04A0" w:firstRow="1" w:lastRow="0" w:firstColumn="1" w:lastColumn="0" w:noHBand="0" w:noVBand="1"/>
      </w:tblPr>
      <w:tblGrid>
        <w:gridCol w:w="2357"/>
        <w:gridCol w:w="1730"/>
        <w:gridCol w:w="1730"/>
        <w:gridCol w:w="1743"/>
        <w:gridCol w:w="1738"/>
        <w:gridCol w:w="1738"/>
        <w:gridCol w:w="1653"/>
        <w:gridCol w:w="1703"/>
      </w:tblGrid>
      <w:tr w:rsidR="00D65A05" w14:paraId="0707C603" w14:textId="77777777" w:rsidTr="00D65A05">
        <w:trPr>
          <w:divId w:val="1023363082"/>
          <w:tblHeader/>
        </w:trPr>
        <w:tc>
          <w:tcPr>
            <w:tcW w:w="0" w:type="auto"/>
            <w:tcMar>
              <w:top w:w="75" w:type="dxa"/>
              <w:left w:w="75" w:type="dxa"/>
              <w:bottom w:w="75" w:type="dxa"/>
              <w:right w:w="75" w:type="dxa"/>
            </w:tcMar>
            <w:vAlign w:val="center"/>
            <w:hideMark/>
          </w:tcPr>
          <w:p w14:paraId="67714995" w14:textId="77777777" w:rsidR="00D65A05" w:rsidRDefault="00D65A05">
            <w:pPr>
              <w:rPr>
                <w:rFonts w:ascii="Calibri"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20D7E9"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D65A05" w14:paraId="61487625"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4415B1"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0FCC8"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E7F3D" w14:textId="77777777" w:rsidR="00D65A05" w:rsidRPr="000868F2" w:rsidRDefault="00D65A05">
            <w:pPr>
              <w:pStyle w:val="NormalWeb"/>
              <w:spacing w:before="0" w:beforeAutospacing="0" w:after="0" w:afterAutospacing="0" w:line="256" w:lineRule="auto"/>
              <w:jc w:val="center"/>
              <w:rPr>
                <w:rFonts w:ascii="Calibri" w:hAnsi="Calibri" w:cs="Calibri"/>
                <w:color w:val="AEAAAA"/>
                <w:sz w:val="16"/>
                <w:szCs w:val="16"/>
              </w:rPr>
            </w:pPr>
            <w:r w:rsidRPr="000868F2">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4274B" w14:textId="77777777" w:rsidR="00D65A05" w:rsidRPr="000868F2" w:rsidRDefault="00D65A05">
            <w:pPr>
              <w:pStyle w:val="NormalWeb"/>
              <w:spacing w:before="0" w:beforeAutospacing="0" w:after="0" w:afterAutospacing="0" w:line="256" w:lineRule="auto"/>
              <w:jc w:val="center"/>
              <w:rPr>
                <w:rFonts w:ascii="Calibri" w:hAnsi="Calibri" w:cs="Calibri"/>
                <w:color w:val="AEAAAA"/>
                <w:sz w:val="16"/>
                <w:szCs w:val="16"/>
              </w:rPr>
            </w:pPr>
            <w:r w:rsidRPr="000868F2">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443CF" w14:textId="77777777" w:rsidR="00D65A05" w:rsidRPr="000868F2" w:rsidRDefault="00D65A05">
            <w:pPr>
              <w:pStyle w:val="NormalWeb"/>
              <w:spacing w:before="0" w:beforeAutospacing="0" w:after="0" w:afterAutospacing="0" w:line="256" w:lineRule="auto"/>
              <w:jc w:val="center"/>
              <w:rPr>
                <w:rFonts w:ascii="Calibri" w:hAnsi="Calibri" w:cs="Calibri"/>
                <w:b/>
                <w:bCs/>
                <w:color w:val="000000"/>
                <w:sz w:val="16"/>
                <w:szCs w:val="16"/>
              </w:rPr>
            </w:pPr>
            <w:r w:rsidRPr="000868F2">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9A34B0" w14:textId="77777777" w:rsidR="00D65A05" w:rsidRDefault="00D65A05">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431A2"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0EAB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6585E33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E94E39"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A9FF3" w14:textId="77777777" w:rsidR="00D65A05" w:rsidRPr="000D0870" w:rsidRDefault="00D65A05">
            <w:pPr>
              <w:pStyle w:val="NormalWeb"/>
              <w:spacing w:before="0" w:beforeAutospacing="0" w:after="0" w:afterAutospacing="0" w:line="256" w:lineRule="auto"/>
              <w:jc w:val="center"/>
              <w:rPr>
                <w:rFonts w:ascii="Calibri" w:hAnsi="Calibri" w:cs="Calibri"/>
                <w:color w:val="000000"/>
                <w:sz w:val="16"/>
                <w:szCs w:val="16"/>
              </w:rPr>
            </w:pPr>
            <w:r w:rsidRPr="000D0870">
              <w:rPr>
                <w:rFonts w:ascii="Calibri" w:hAnsi="Calibri" w:cs="Calibri"/>
                <w:color w:val="BFBFBF" w:themeColor="background1" w:themeShade="BF"/>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6EC71" w14:textId="77777777" w:rsidR="00D65A05" w:rsidRPr="000868F2" w:rsidRDefault="00D65A05">
            <w:pPr>
              <w:pStyle w:val="NormalWeb"/>
              <w:spacing w:before="0" w:beforeAutospacing="0" w:after="0" w:afterAutospacing="0" w:line="256" w:lineRule="auto"/>
              <w:jc w:val="center"/>
              <w:rPr>
                <w:rFonts w:ascii="Calibri" w:hAnsi="Calibri" w:cs="Calibri"/>
                <w:b/>
                <w:bCs/>
                <w:color w:val="AEAAAA"/>
                <w:sz w:val="16"/>
                <w:szCs w:val="16"/>
              </w:rPr>
            </w:pPr>
            <w:r w:rsidRPr="000868F2">
              <w:rPr>
                <w:rFonts w:ascii="Calibri" w:hAnsi="Calibri" w:cs="Calibri"/>
                <w:b/>
                <w:bCs/>
                <w:color w:val="000000" w:themeColor="text1"/>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9899C" w14:textId="77777777" w:rsidR="00D65A05" w:rsidRPr="000868F2" w:rsidRDefault="00D65A05">
            <w:pPr>
              <w:pStyle w:val="NormalWeb"/>
              <w:spacing w:before="0" w:beforeAutospacing="0" w:after="0" w:afterAutospacing="0" w:line="256" w:lineRule="auto"/>
              <w:jc w:val="center"/>
              <w:rPr>
                <w:rFonts w:ascii="Calibri" w:hAnsi="Calibri" w:cs="Calibri"/>
                <w:bCs/>
                <w:color w:val="AEAAAA"/>
                <w:sz w:val="16"/>
                <w:szCs w:val="16"/>
              </w:rPr>
            </w:pPr>
            <w:r w:rsidRPr="000868F2">
              <w:rPr>
                <w:rFonts w:ascii="Calibri" w:hAnsi="Calibri" w:cs="Calibri"/>
                <w:bCs/>
                <w:color w:val="AEAAAA" w:themeColor="background2" w:themeShade="BF"/>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91085A" w14:textId="77777777" w:rsidR="00D65A05" w:rsidRPr="000868F2" w:rsidRDefault="00D65A05">
            <w:pPr>
              <w:pStyle w:val="NormalWeb"/>
              <w:spacing w:before="0" w:beforeAutospacing="0" w:after="0" w:afterAutospacing="0" w:line="256" w:lineRule="auto"/>
              <w:jc w:val="center"/>
              <w:rPr>
                <w:rFonts w:ascii="Calibri" w:hAnsi="Calibri" w:cs="Calibri"/>
                <w:color w:val="AEAAAA"/>
                <w:sz w:val="16"/>
                <w:szCs w:val="16"/>
              </w:rPr>
            </w:pPr>
            <w:r w:rsidRPr="000868F2">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FA4701"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2B0D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68917" w14:textId="77777777" w:rsidR="00D65A05" w:rsidRPr="003C25B6" w:rsidRDefault="00D65A05">
            <w:pPr>
              <w:pStyle w:val="NormalWeb"/>
              <w:spacing w:before="0" w:beforeAutospacing="0" w:after="0" w:afterAutospacing="0" w:line="256" w:lineRule="auto"/>
              <w:jc w:val="center"/>
              <w:rPr>
                <w:rFonts w:ascii="Calibri" w:hAnsi="Calibri" w:cs="Calibri"/>
                <w:b/>
                <w:color w:val="AEAAAA"/>
                <w:sz w:val="16"/>
                <w:szCs w:val="16"/>
              </w:rPr>
            </w:pPr>
            <w:r w:rsidRPr="0094121A">
              <w:rPr>
                <w:rFonts w:ascii="Calibri" w:hAnsi="Calibri" w:cs="Calibri"/>
                <w:b/>
                <w:color w:val="BFBFBF" w:themeColor="background1" w:themeShade="BF"/>
                <w:sz w:val="16"/>
                <w:szCs w:val="16"/>
              </w:rPr>
              <w:t>Don't know</w:t>
            </w:r>
          </w:p>
        </w:tc>
      </w:tr>
      <w:tr w:rsidR="00D65A05" w14:paraId="1E43FE3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698C3E"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5FE43"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84514" w14:textId="77777777" w:rsidR="00D65A05" w:rsidRPr="000868F2"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rPr>
            </w:pPr>
            <w:r w:rsidRPr="000868F2">
              <w:rPr>
                <w:rFonts w:ascii="Calibri" w:hAnsi="Calibri" w:cs="Calibri"/>
                <w:color w:val="BFBFBF" w:themeColor="background1" w:themeShade="BF"/>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EE9F4" w14:textId="77777777" w:rsidR="00D65A05" w:rsidRPr="000868F2" w:rsidRDefault="00D65A05">
            <w:pPr>
              <w:pStyle w:val="NormalWeb"/>
              <w:spacing w:before="0" w:beforeAutospacing="0" w:after="0" w:afterAutospacing="0" w:line="256" w:lineRule="auto"/>
              <w:jc w:val="center"/>
              <w:rPr>
                <w:rFonts w:ascii="Calibri" w:hAnsi="Calibri" w:cs="Calibri"/>
                <w:bCs/>
                <w:color w:val="AEAAAA"/>
                <w:sz w:val="16"/>
                <w:szCs w:val="16"/>
              </w:rPr>
            </w:pPr>
            <w:r w:rsidRPr="000868F2">
              <w:rPr>
                <w:rFonts w:ascii="Calibri" w:hAnsi="Calibri" w:cs="Calibri"/>
                <w:bCs/>
                <w:color w:val="BFBFBF" w:themeColor="background1" w:themeShade="BF"/>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21FBE" w14:textId="77777777" w:rsidR="00D65A05" w:rsidRPr="000868F2" w:rsidRDefault="00D65A05">
            <w:pPr>
              <w:pStyle w:val="NormalWeb"/>
              <w:spacing w:before="0" w:beforeAutospacing="0" w:after="0" w:afterAutospacing="0" w:line="256" w:lineRule="auto"/>
              <w:jc w:val="center"/>
              <w:rPr>
                <w:rFonts w:ascii="Calibri" w:hAnsi="Calibri" w:cs="Calibri"/>
                <w:b/>
                <w:color w:val="AEAAAA"/>
                <w:sz w:val="16"/>
                <w:szCs w:val="16"/>
              </w:rPr>
            </w:pPr>
            <w:r w:rsidRPr="000868F2">
              <w:rPr>
                <w:rFonts w:ascii="Calibri" w:hAnsi="Calibri" w:cs="Calibri"/>
                <w:b/>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18774B"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545B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09D00" w14:textId="77777777" w:rsidR="00D65A05" w:rsidRPr="00A86318" w:rsidRDefault="00D65A05">
            <w:pPr>
              <w:pStyle w:val="NormalWeb"/>
              <w:spacing w:before="0" w:beforeAutospacing="0" w:after="0" w:afterAutospacing="0" w:line="256" w:lineRule="auto"/>
              <w:jc w:val="center"/>
              <w:rPr>
                <w:rFonts w:ascii="Calibri" w:hAnsi="Calibri" w:cs="Calibri"/>
                <w:b/>
                <w:color w:val="AEAAAA"/>
                <w:sz w:val="16"/>
                <w:szCs w:val="16"/>
              </w:rPr>
            </w:pPr>
            <w:r w:rsidRPr="0094121A">
              <w:rPr>
                <w:rFonts w:ascii="Calibri" w:hAnsi="Calibri" w:cs="Calibri"/>
                <w:b/>
                <w:color w:val="D9D9D9" w:themeColor="background1" w:themeShade="D9"/>
                <w:sz w:val="16"/>
                <w:szCs w:val="16"/>
              </w:rPr>
              <w:t>Don't know</w:t>
            </w:r>
          </w:p>
        </w:tc>
      </w:tr>
      <w:tr w:rsidR="00D65A05" w14:paraId="23D6290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17B5493"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85CC6" w14:textId="77777777" w:rsidR="00D65A05" w:rsidRPr="000D0870" w:rsidRDefault="00D65A05">
            <w:pPr>
              <w:pStyle w:val="NormalWeb"/>
              <w:spacing w:before="0" w:beforeAutospacing="0" w:after="0" w:afterAutospacing="0" w:line="256" w:lineRule="auto"/>
              <w:jc w:val="center"/>
              <w:rPr>
                <w:rFonts w:ascii="Calibri" w:hAnsi="Calibri" w:cs="Calibri"/>
                <w:color w:val="000000"/>
                <w:sz w:val="16"/>
                <w:szCs w:val="16"/>
              </w:rPr>
            </w:pPr>
            <w:r w:rsidRPr="000D0870">
              <w:rPr>
                <w:rFonts w:ascii="Calibri" w:hAnsi="Calibri" w:cs="Calibri"/>
                <w:color w:val="AEAAAA" w:themeColor="background2" w:themeShade="BF"/>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BFBCF" w14:textId="77777777" w:rsidR="00D65A05" w:rsidRPr="000868F2" w:rsidRDefault="00D65A05">
            <w:pPr>
              <w:pStyle w:val="NormalWeb"/>
              <w:spacing w:before="0" w:beforeAutospacing="0" w:after="0" w:afterAutospacing="0" w:line="256" w:lineRule="auto"/>
              <w:jc w:val="center"/>
              <w:rPr>
                <w:rFonts w:ascii="Calibri" w:hAnsi="Calibri" w:cs="Calibri"/>
                <w:b/>
                <w:color w:val="AEAAAA"/>
                <w:sz w:val="16"/>
                <w:szCs w:val="16"/>
              </w:rPr>
            </w:pPr>
            <w:r w:rsidRPr="000868F2">
              <w:rPr>
                <w:rFonts w:ascii="Calibri" w:hAnsi="Calibri" w:cs="Calibri"/>
                <w:b/>
                <w:color w:val="000000" w:themeColor="text1"/>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812EA" w14:textId="77777777" w:rsidR="00D65A05" w:rsidRPr="000868F2" w:rsidRDefault="00D65A05">
            <w:pPr>
              <w:pStyle w:val="NormalWeb"/>
              <w:spacing w:before="0" w:beforeAutospacing="0" w:after="0" w:afterAutospacing="0" w:line="256" w:lineRule="auto"/>
              <w:jc w:val="center"/>
              <w:rPr>
                <w:rFonts w:ascii="Calibri" w:hAnsi="Calibri" w:cs="Calibri"/>
                <w:color w:val="AEAAAA"/>
                <w:sz w:val="16"/>
                <w:szCs w:val="16"/>
              </w:rPr>
            </w:pPr>
            <w:r w:rsidRPr="000868F2">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BA3EE6" w14:textId="77777777" w:rsidR="00D65A05" w:rsidRPr="000868F2" w:rsidRDefault="00D65A05">
            <w:pPr>
              <w:pStyle w:val="NormalWeb"/>
              <w:spacing w:before="0" w:beforeAutospacing="0" w:after="0" w:afterAutospacing="0" w:line="256" w:lineRule="auto"/>
              <w:jc w:val="center"/>
              <w:rPr>
                <w:rFonts w:ascii="Calibri" w:hAnsi="Calibri" w:cs="Calibri"/>
                <w:color w:val="AEAAAA"/>
                <w:sz w:val="16"/>
                <w:szCs w:val="16"/>
              </w:rPr>
            </w:pPr>
            <w:r w:rsidRPr="000868F2">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0BD79E"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5BAEFA" w14:textId="77777777" w:rsidR="00D65A05" w:rsidRDefault="00D65A05">
            <w:pPr>
              <w:spacing w:after="0"/>
              <w:rPr>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5479E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 included studies</w:t>
            </w:r>
          </w:p>
        </w:tc>
      </w:tr>
      <w:tr w:rsidR="00D65A05" w:rsidRPr="002C7D86" w14:paraId="1EC61918"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F1BB26"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5A26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538F0" w14:textId="77777777" w:rsidR="00D65A05" w:rsidRPr="000D0870" w:rsidRDefault="00D65A05">
            <w:pPr>
              <w:pStyle w:val="NormalWeb"/>
              <w:spacing w:before="0" w:beforeAutospacing="0" w:after="0" w:afterAutospacing="0" w:line="256" w:lineRule="auto"/>
              <w:jc w:val="center"/>
              <w:rPr>
                <w:rFonts w:ascii="Calibri" w:hAnsi="Calibri" w:cs="Calibri"/>
                <w:bCs/>
                <w:color w:val="AEAAAA"/>
                <w:sz w:val="16"/>
                <w:szCs w:val="16"/>
                <w:lang w:val="en-US"/>
              </w:rPr>
            </w:pPr>
            <w:r w:rsidRPr="000D0870">
              <w:rPr>
                <w:rFonts w:ascii="Calibri" w:hAnsi="Calibri" w:cs="Calibri"/>
                <w:bCs/>
                <w:color w:val="AEAAAA" w:themeColor="background2" w:themeShade="BF"/>
                <w:sz w:val="16"/>
                <w:szCs w:val="16"/>
                <w:lang w:val="en-US"/>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764D70" w14:textId="77777777" w:rsidR="00D65A05" w:rsidRPr="00E909F5" w:rsidRDefault="00D65A05">
            <w:pPr>
              <w:pStyle w:val="NormalWeb"/>
              <w:spacing w:before="0" w:beforeAutospacing="0" w:after="0" w:afterAutospacing="0" w:line="256" w:lineRule="auto"/>
              <w:jc w:val="center"/>
              <w:rPr>
                <w:rFonts w:ascii="Calibri" w:hAnsi="Calibri" w:cs="Calibri"/>
                <w:b/>
                <w:bCs/>
                <w:color w:val="000000"/>
                <w:sz w:val="20"/>
                <w:szCs w:val="20"/>
                <w:lang w:val="en-US"/>
              </w:rPr>
            </w:pPr>
            <w:r w:rsidRPr="000868F2">
              <w:rPr>
                <w:rFonts w:ascii="Calibri" w:hAnsi="Calibri" w:cs="Calibri"/>
                <w:b/>
                <w:bCs/>
                <w:color w:val="000000" w:themeColor="text1"/>
                <w:sz w:val="16"/>
                <w:szCs w:val="16"/>
                <w:lang w:val="en-US"/>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5C45D"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CAF53B" w14:textId="77777777" w:rsidR="00D65A05" w:rsidRPr="00D65A05" w:rsidRDefault="00D65A05">
            <w:pPr>
              <w:rPr>
                <w:rFonts w:ascii="Calibri" w:hAnsi="Calibri" w:cs="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2EC347" w14:textId="77777777" w:rsidR="00D65A05" w:rsidRPr="00D65A05" w:rsidRDefault="00D65A05">
            <w:pPr>
              <w:spacing w:after="0"/>
              <w:rPr>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067BC0" w14:textId="77777777" w:rsidR="00D65A05" w:rsidRPr="00D65A05" w:rsidRDefault="00D65A05">
            <w:pPr>
              <w:spacing w:after="0"/>
              <w:rPr>
                <w:sz w:val="20"/>
                <w:szCs w:val="20"/>
                <w:lang w:val="en-US"/>
              </w:rPr>
            </w:pPr>
          </w:p>
        </w:tc>
      </w:tr>
      <w:tr w:rsidR="00D65A05" w14:paraId="721D96C6"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BD64DE"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3667F" w14:textId="77777777" w:rsidR="00D65A05" w:rsidRPr="00237F07" w:rsidRDefault="00D65A05">
            <w:pPr>
              <w:pStyle w:val="NormalWeb"/>
              <w:spacing w:before="0" w:beforeAutospacing="0" w:after="0" w:afterAutospacing="0" w:line="256" w:lineRule="auto"/>
              <w:jc w:val="center"/>
              <w:rPr>
                <w:rFonts w:ascii="Calibri" w:hAnsi="Calibri" w:cs="Calibri"/>
                <w:color w:val="A6A6A6" w:themeColor="background1" w:themeShade="A6"/>
                <w:sz w:val="16"/>
                <w:szCs w:val="16"/>
              </w:rPr>
            </w:pPr>
            <w:r w:rsidRPr="00237F07">
              <w:rPr>
                <w:rFonts w:ascii="Calibri" w:hAnsi="Calibri" w:cs="Calibri"/>
                <w:color w:val="A6A6A6" w:themeColor="background1" w:themeShade="A6"/>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00BC7" w14:textId="77777777" w:rsidR="00D65A05" w:rsidRPr="00237F07" w:rsidRDefault="00D65A05">
            <w:pPr>
              <w:pStyle w:val="NormalWeb"/>
              <w:spacing w:before="0" w:beforeAutospacing="0" w:after="0" w:afterAutospacing="0" w:line="256" w:lineRule="auto"/>
              <w:jc w:val="center"/>
              <w:rPr>
                <w:rFonts w:ascii="Calibri" w:hAnsi="Calibri" w:cs="Calibri"/>
                <w:bCs/>
                <w:color w:val="A6A6A6" w:themeColor="background1" w:themeShade="A6"/>
                <w:sz w:val="16"/>
                <w:szCs w:val="16"/>
              </w:rPr>
            </w:pPr>
            <w:r w:rsidRPr="00237F07">
              <w:rPr>
                <w:rFonts w:ascii="Calibri" w:hAnsi="Calibri" w:cs="Calibri"/>
                <w:bCs/>
                <w:color w:val="A6A6A6" w:themeColor="background1" w:themeShade="A6"/>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08BA9" w14:textId="77777777" w:rsidR="00D65A05" w:rsidRPr="007E0296" w:rsidRDefault="00D65A05">
            <w:pPr>
              <w:pStyle w:val="NormalWeb"/>
              <w:spacing w:before="0" w:beforeAutospacing="0" w:after="0" w:afterAutospacing="0" w:line="256" w:lineRule="auto"/>
              <w:jc w:val="center"/>
              <w:rPr>
                <w:rFonts w:ascii="Calibri" w:hAnsi="Calibri" w:cs="Calibri"/>
                <w:b/>
                <w:bCs/>
                <w:color w:val="A6A6A6" w:themeColor="background1" w:themeShade="A6"/>
                <w:sz w:val="16"/>
                <w:szCs w:val="16"/>
                <w:lang w:val="en-US"/>
              </w:rPr>
            </w:pPr>
            <w:r w:rsidRPr="007E0296">
              <w:rPr>
                <w:rFonts w:ascii="Calibri" w:hAnsi="Calibri" w:cs="Calibri"/>
                <w:b/>
                <w:bCs/>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ABF57" w14:textId="77777777" w:rsidR="00D65A05" w:rsidRPr="007E0296" w:rsidRDefault="00D65A05">
            <w:pPr>
              <w:pStyle w:val="NormalWeb"/>
              <w:spacing w:before="0" w:beforeAutospacing="0" w:after="0" w:afterAutospacing="0" w:line="256" w:lineRule="auto"/>
              <w:jc w:val="center"/>
              <w:rPr>
                <w:rFonts w:ascii="Calibri" w:hAnsi="Calibri" w:cs="Calibri"/>
                <w:bCs/>
                <w:color w:val="A6A6A6" w:themeColor="background1" w:themeShade="A6"/>
                <w:sz w:val="16"/>
                <w:szCs w:val="16"/>
              </w:rPr>
            </w:pPr>
            <w:r w:rsidRPr="007E0296">
              <w:rPr>
                <w:rFonts w:ascii="Calibri" w:hAnsi="Calibri" w:cs="Calibri"/>
                <w:bCs/>
                <w:color w:val="BFBFBF" w:themeColor="background1" w:themeShade="BF"/>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B4A7F" w14:textId="77777777" w:rsidR="00D65A05" w:rsidRPr="000868F2" w:rsidRDefault="00D65A05">
            <w:pPr>
              <w:pStyle w:val="NormalWeb"/>
              <w:spacing w:before="0" w:beforeAutospacing="0" w:after="0" w:afterAutospacing="0" w:line="256" w:lineRule="auto"/>
              <w:jc w:val="center"/>
              <w:rPr>
                <w:rFonts w:ascii="Calibri" w:hAnsi="Calibri" w:cs="Calibri"/>
                <w:sz w:val="18"/>
                <w:szCs w:val="18"/>
              </w:rPr>
            </w:pPr>
            <w:r w:rsidRPr="000868F2">
              <w:rPr>
                <w:rFonts w:ascii="Calibri" w:hAnsi="Calibri" w:cs="Calibri"/>
                <w:color w:val="A6A6A6" w:themeColor="background1" w:themeShade="A6"/>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58E1A" w14:textId="77777777" w:rsidR="00D65A05" w:rsidRPr="00237F07" w:rsidRDefault="00D65A05">
            <w:pPr>
              <w:pStyle w:val="NormalWeb"/>
              <w:spacing w:before="0" w:beforeAutospacing="0" w:after="0" w:afterAutospacing="0" w:line="256" w:lineRule="auto"/>
              <w:jc w:val="center"/>
              <w:rPr>
                <w:rFonts w:ascii="Calibri" w:hAnsi="Calibri" w:cs="Calibri"/>
                <w:bCs/>
                <w:color w:val="A6A6A6" w:themeColor="background1" w:themeShade="A6"/>
                <w:sz w:val="16"/>
                <w:szCs w:val="16"/>
              </w:rPr>
            </w:pPr>
            <w:r w:rsidRPr="00237F07">
              <w:rPr>
                <w:rFonts w:ascii="Calibri" w:hAnsi="Calibri" w:cs="Calibri"/>
                <w:bCs/>
                <w:color w:val="A6A6A6" w:themeColor="background1" w:themeShade="A6"/>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B95C7A" w14:textId="77777777" w:rsidR="00D65A05" w:rsidRPr="00237F07" w:rsidRDefault="00D65A05">
            <w:pPr>
              <w:pStyle w:val="NormalWeb"/>
              <w:spacing w:before="0" w:beforeAutospacing="0" w:after="0" w:afterAutospacing="0" w:line="256" w:lineRule="auto"/>
              <w:jc w:val="center"/>
              <w:rPr>
                <w:rFonts w:ascii="Calibri" w:hAnsi="Calibri" w:cs="Calibri"/>
                <w:color w:val="A6A6A6" w:themeColor="background1" w:themeShade="A6"/>
                <w:sz w:val="16"/>
                <w:szCs w:val="16"/>
              </w:rPr>
            </w:pPr>
            <w:r w:rsidRPr="00237F07">
              <w:rPr>
                <w:rFonts w:ascii="Calibri" w:hAnsi="Calibri" w:cs="Calibri"/>
                <w:color w:val="A6A6A6" w:themeColor="background1" w:themeShade="A6"/>
                <w:sz w:val="16"/>
                <w:szCs w:val="16"/>
              </w:rPr>
              <w:t>Don't know</w:t>
            </w:r>
          </w:p>
        </w:tc>
      </w:tr>
      <w:tr w:rsidR="00D65A05" w14:paraId="30595E73"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2E1DB1"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6019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6F1A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1E65E" w14:textId="77777777" w:rsidR="00D65A05" w:rsidRPr="007A60F2" w:rsidRDefault="00D65A05">
            <w:pPr>
              <w:pStyle w:val="NormalWeb"/>
              <w:spacing w:before="0" w:beforeAutospacing="0" w:after="0" w:afterAutospacing="0" w:line="256" w:lineRule="auto"/>
              <w:jc w:val="center"/>
              <w:rPr>
                <w:rFonts w:ascii="Calibri" w:hAnsi="Calibri" w:cs="Calibri"/>
                <w:color w:val="AEAAAA"/>
                <w:sz w:val="16"/>
                <w:szCs w:val="16"/>
              </w:rPr>
            </w:pPr>
            <w:r w:rsidRPr="007A60F2">
              <w:rPr>
                <w:rFonts w:ascii="Calibri" w:hAnsi="Calibri" w:cs="Calibri"/>
                <w:color w:val="BFBFBF" w:themeColor="background1" w:themeShade="BF"/>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F754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3B39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CD4635"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0B0205" w14:textId="77777777" w:rsidR="00D65A05" w:rsidRPr="000868F2" w:rsidRDefault="00D65A05">
            <w:pPr>
              <w:pStyle w:val="NormalWeb"/>
              <w:spacing w:before="0" w:beforeAutospacing="0" w:after="0" w:afterAutospacing="0" w:line="256" w:lineRule="auto"/>
              <w:jc w:val="center"/>
              <w:rPr>
                <w:rFonts w:ascii="Calibri" w:hAnsi="Calibri" w:cs="Calibri"/>
                <w:b/>
                <w:bCs/>
                <w:color w:val="000000"/>
                <w:sz w:val="16"/>
                <w:szCs w:val="16"/>
              </w:rPr>
            </w:pPr>
            <w:r w:rsidRPr="000868F2">
              <w:rPr>
                <w:rFonts w:ascii="Calibri" w:hAnsi="Calibri" w:cs="Calibri"/>
                <w:b/>
                <w:bCs/>
                <w:sz w:val="16"/>
                <w:szCs w:val="16"/>
              </w:rPr>
              <w:t>Don't know</w:t>
            </w:r>
          </w:p>
        </w:tc>
      </w:tr>
      <w:tr w:rsidR="00D65A05" w14:paraId="43B1A06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892A15" w14:textId="77777777" w:rsidR="00D65A05" w:rsidRPr="00D65A05" w:rsidRDefault="00D65A05">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D65A05">
              <w:rPr>
                <w:rFonts w:ascii="Calibri" w:hAnsi="Calibri" w:cs="Calibri"/>
                <w:b/>
                <w:bCs/>
                <w:caps/>
                <w:color w:val="FFFFFF"/>
                <w:sz w:val="16"/>
                <w:szCs w:val="16"/>
                <w:lang w:val="en-US"/>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04C5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D3783"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78650"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8904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644FEF"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5B50A0" w14:textId="77777777" w:rsidR="00D65A05" w:rsidRDefault="00D65A05">
            <w:pPr>
              <w:spacing w:after="0"/>
              <w:rPr>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0EAEE" w14:textId="77777777" w:rsidR="00D65A05" w:rsidRPr="00237F07" w:rsidRDefault="00D65A05">
            <w:pPr>
              <w:pStyle w:val="NormalWeb"/>
              <w:spacing w:before="0" w:beforeAutospacing="0" w:after="0" w:afterAutospacing="0" w:line="256" w:lineRule="auto"/>
              <w:jc w:val="center"/>
              <w:rPr>
                <w:rFonts w:ascii="Calibri" w:hAnsi="Calibri" w:cs="Calibri"/>
                <w:b/>
                <w:bCs/>
                <w:color w:val="000000"/>
                <w:sz w:val="18"/>
                <w:szCs w:val="18"/>
              </w:rPr>
            </w:pPr>
            <w:r w:rsidRPr="00237F07">
              <w:rPr>
                <w:rFonts w:ascii="Calibri" w:hAnsi="Calibri" w:cs="Calibri"/>
                <w:b/>
                <w:bCs/>
                <w:color w:val="000000"/>
                <w:sz w:val="18"/>
                <w:szCs w:val="18"/>
              </w:rPr>
              <w:t>No included studies</w:t>
            </w:r>
          </w:p>
        </w:tc>
      </w:tr>
      <w:tr w:rsidR="00D65A05" w14:paraId="0D01F5D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625CA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88CA4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C509A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10B2F8"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EC9B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DEBA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6C5B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B686D" w14:textId="77777777" w:rsidR="00D65A05" w:rsidRPr="00237F07" w:rsidRDefault="00D65A05">
            <w:pPr>
              <w:pStyle w:val="NormalWeb"/>
              <w:spacing w:before="0" w:beforeAutospacing="0" w:after="0" w:afterAutospacing="0" w:line="256" w:lineRule="auto"/>
              <w:jc w:val="center"/>
              <w:rPr>
                <w:rFonts w:ascii="Calibri" w:hAnsi="Calibri" w:cs="Calibri"/>
                <w:b/>
                <w:bCs/>
                <w:color w:val="000000"/>
                <w:sz w:val="18"/>
                <w:szCs w:val="18"/>
              </w:rPr>
            </w:pPr>
            <w:r w:rsidRPr="00237F07">
              <w:rPr>
                <w:rFonts w:ascii="Calibri" w:hAnsi="Calibri" w:cs="Calibri"/>
                <w:b/>
                <w:bCs/>
                <w:color w:val="000000"/>
                <w:sz w:val="18"/>
                <w:szCs w:val="18"/>
              </w:rPr>
              <w:t>No included studies</w:t>
            </w:r>
          </w:p>
        </w:tc>
      </w:tr>
      <w:tr w:rsidR="00D65A05" w14:paraId="67C6E06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41F81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6D41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3FC88" w14:textId="77777777" w:rsidR="00D65A05" w:rsidRPr="00E909F5" w:rsidRDefault="00D65A05">
            <w:pPr>
              <w:pStyle w:val="NormalWeb"/>
              <w:spacing w:before="0" w:beforeAutospacing="0" w:after="0" w:afterAutospacing="0" w:line="256" w:lineRule="auto"/>
              <w:jc w:val="center"/>
              <w:rPr>
                <w:rFonts w:ascii="Calibri" w:hAnsi="Calibri" w:cs="Calibri"/>
                <w:b/>
                <w:color w:val="AEAAAA"/>
                <w:sz w:val="20"/>
                <w:szCs w:val="20"/>
              </w:rPr>
            </w:pPr>
            <w:r w:rsidRPr="00237F07">
              <w:rPr>
                <w:rFonts w:ascii="Calibri" w:hAnsi="Calibri" w:cs="Calibri"/>
                <w:b/>
                <w:sz w:val="18"/>
                <w:szCs w:val="18"/>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BB663" w14:textId="77777777" w:rsidR="00D65A05" w:rsidRPr="0094121A" w:rsidRDefault="00D65A05">
            <w:pPr>
              <w:pStyle w:val="NormalWeb"/>
              <w:spacing w:before="0" w:beforeAutospacing="0" w:after="0" w:afterAutospacing="0" w:line="256" w:lineRule="auto"/>
              <w:jc w:val="center"/>
              <w:rPr>
                <w:rFonts w:ascii="Calibri" w:hAnsi="Calibri" w:cs="Calibri"/>
                <w:b/>
                <w:color w:val="AEAAAA"/>
                <w:sz w:val="16"/>
                <w:szCs w:val="16"/>
              </w:rPr>
            </w:pPr>
            <w:r w:rsidRPr="007A60F2">
              <w:rPr>
                <w:rFonts w:ascii="Calibri" w:hAnsi="Calibri" w:cs="Calibri"/>
                <w:b/>
                <w:color w:val="BFBFBF" w:themeColor="background1" w:themeShade="BF"/>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A0CAA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8B6EF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2BDA3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F081B"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sidRPr="002F6E54">
              <w:rPr>
                <w:rFonts w:ascii="Calibri" w:hAnsi="Calibri" w:cs="Calibri"/>
                <w:b/>
                <w:bCs/>
                <w:color w:val="BFBFBF" w:themeColor="background1" w:themeShade="BF"/>
                <w:sz w:val="16"/>
                <w:szCs w:val="16"/>
              </w:rPr>
              <w:t>Don't know</w:t>
            </w:r>
          </w:p>
        </w:tc>
      </w:tr>
      <w:tr w:rsidR="00D65A05" w14:paraId="025F837A"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39ACAA5"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5CFAD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1428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24F9E" w14:textId="77777777" w:rsidR="00D65A05" w:rsidRPr="00237F07" w:rsidRDefault="00D65A05">
            <w:pPr>
              <w:pStyle w:val="NormalWeb"/>
              <w:spacing w:before="0" w:beforeAutospacing="0" w:after="0" w:afterAutospacing="0" w:line="256" w:lineRule="auto"/>
              <w:jc w:val="center"/>
              <w:rPr>
                <w:rFonts w:ascii="Calibri" w:hAnsi="Calibri" w:cs="Calibri"/>
                <w:b/>
                <w:bCs/>
                <w:color w:val="000000"/>
                <w:sz w:val="18"/>
                <w:szCs w:val="18"/>
              </w:rPr>
            </w:pPr>
            <w:r w:rsidRPr="00237F07">
              <w:rPr>
                <w:rFonts w:ascii="Calibri" w:hAnsi="Calibri" w:cs="Calibri"/>
                <w:b/>
                <w:bCs/>
                <w:color w:val="000000"/>
                <w:sz w:val="18"/>
                <w:szCs w:val="18"/>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5560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6277DB"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CC53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6420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5EADD087"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54381A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12B67"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7AC91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813372" w14:textId="77777777" w:rsidR="00D65A05" w:rsidRPr="00237F07" w:rsidRDefault="00D65A05">
            <w:pPr>
              <w:pStyle w:val="NormalWeb"/>
              <w:spacing w:before="0" w:beforeAutospacing="0" w:after="0" w:afterAutospacing="0" w:line="256" w:lineRule="auto"/>
              <w:jc w:val="center"/>
              <w:rPr>
                <w:rFonts w:ascii="Calibri" w:hAnsi="Calibri" w:cs="Calibri"/>
                <w:b/>
                <w:bCs/>
                <w:color w:val="000000"/>
                <w:sz w:val="18"/>
                <w:szCs w:val="18"/>
              </w:rPr>
            </w:pPr>
            <w:r w:rsidRPr="00237F07">
              <w:rPr>
                <w:rFonts w:ascii="Calibri" w:hAnsi="Calibri" w:cs="Calibri"/>
                <w:b/>
                <w:bCs/>
                <w:color w:val="000000"/>
                <w:sz w:val="18"/>
                <w:szCs w:val="18"/>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9F902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6B009D"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3610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E02C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bl>
    <w:p w14:paraId="4D25C075" w14:textId="77777777" w:rsidR="00D65A05" w:rsidRDefault="00D65A05" w:rsidP="00D65A05">
      <w:pPr>
        <w:divId w:val="1023363082"/>
        <w:rPr>
          <w:rFonts w:ascii="Calibri" w:eastAsia="Times New Roman" w:hAnsi="Calibri" w:cs="Calibri"/>
          <w:color w:val="000000"/>
          <w:sz w:val="16"/>
          <w:szCs w:val="16"/>
          <w:lang w:val="en"/>
        </w:rPr>
      </w:pPr>
    </w:p>
    <w:p w14:paraId="567F218B" w14:textId="4BA56530" w:rsidR="000526C3" w:rsidRDefault="00045AFF">
      <w:pPr>
        <w:pStyle w:val="Heading1"/>
        <w:spacing w:after="20" w:afterAutospacing="0"/>
        <w:divId w:val="102336308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Type of recommendation</w:t>
      </w: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0526C3" w:rsidRPr="002C7D86" w14:paraId="394DC68C" w14:textId="77777777" w:rsidTr="003E7CE0">
        <w:tc>
          <w:tcPr>
            <w:tcW w:w="1000" w:type="pct"/>
            <w:tcMar>
              <w:top w:w="75" w:type="dxa"/>
              <w:left w:w="0" w:type="dxa"/>
              <w:bottom w:w="0" w:type="dxa"/>
              <w:right w:w="0" w:type="dxa"/>
            </w:tcMar>
            <w:hideMark/>
          </w:tcPr>
          <w:p w14:paraId="6636BF6A" w14:textId="77777777" w:rsidR="000526C3" w:rsidRPr="003E7CE0" w:rsidRDefault="00045AFF">
            <w:pPr>
              <w:pStyle w:val="NormalWeb"/>
              <w:spacing w:before="0" w:beforeAutospacing="0" w:after="0" w:afterAutospacing="0"/>
              <w:jc w:val="center"/>
              <w:rPr>
                <w:rFonts w:ascii="Calibri" w:hAnsi="Calibri" w:cs="Calibri"/>
                <w:color w:val="000000"/>
                <w:sz w:val="16"/>
                <w:szCs w:val="16"/>
                <w:lang w:val="en-US"/>
              </w:rPr>
            </w:pPr>
            <w:r w:rsidRPr="003E7CE0">
              <w:rPr>
                <w:rFonts w:ascii="Calibri" w:hAnsi="Calibri" w:cs="Calibri"/>
                <w:color w:val="000000"/>
                <w:sz w:val="16"/>
                <w:szCs w:val="16"/>
                <w:lang w:val="en-US"/>
              </w:rPr>
              <w:t>Strong recommendation against the intervention</w:t>
            </w:r>
          </w:p>
        </w:tc>
        <w:tc>
          <w:tcPr>
            <w:tcW w:w="1000" w:type="pct"/>
            <w:tcBorders>
              <w:top w:val="single" w:sz="6" w:space="0" w:color="000000"/>
              <w:bottom w:val="nil"/>
            </w:tcBorders>
            <w:shd w:val="clear" w:color="auto" w:fill="auto"/>
            <w:tcMar>
              <w:top w:w="75" w:type="dxa"/>
              <w:left w:w="0" w:type="dxa"/>
              <w:bottom w:w="0" w:type="dxa"/>
              <w:right w:w="0" w:type="dxa"/>
            </w:tcMar>
            <w:hideMark/>
          </w:tcPr>
          <w:p w14:paraId="5D5A3141" w14:textId="77777777" w:rsidR="000526C3" w:rsidRPr="009566C9" w:rsidRDefault="00045AFF">
            <w:pPr>
              <w:pStyle w:val="NormalWeb"/>
              <w:spacing w:before="0" w:beforeAutospacing="0" w:after="0" w:afterAutospacing="0"/>
              <w:jc w:val="center"/>
              <w:rPr>
                <w:rFonts w:ascii="Calibri" w:hAnsi="Calibri" w:cs="Calibri"/>
                <w:bCs/>
                <w:color w:val="FFFFFF"/>
                <w:sz w:val="16"/>
                <w:szCs w:val="16"/>
                <w:lang w:val="en-US"/>
              </w:rPr>
            </w:pPr>
            <w:r w:rsidRPr="009566C9">
              <w:rPr>
                <w:rFonts w:ascii="Calibri" w:hAnsi="Calibri" w:cs="Calibri"/>
                <w:bCs/>
                <w:color w:val="000000" w:themeColor="text1"/>
                <w:sz w:val="16"/>
                <w:szCs w:val="16"/>
                <w:lang w:val="en-US"/>
              </w:rPr>
              <w:t>Conditional recommendation against the intervention</w:t>
            </w:r>
          </w:p>
        </w:tc>
        <w:tc>
          <w:tcPr>
            <w:tcW w:w="1000" w:type="pct"/>
            <w:tcMar>
              <w:top w:w="75" w:type="dxa"/>
              <w:left w:w="0" w:type="dxa"/>
              <w:bottom w:w="0" w:type="dxa"/>
              <w:right w:w="0" w:type="dxa"/>
            </w:tcMar>
            <w:hideMark/>
          </w:tcPr>
          <w:p w14:paraId="68206C18" w14:textId="77777777" w:rsidR="000526C3" w:rsidRPr="009566C9" w:rsidRDefault="00045AFF">
            <w:pPr>
              <w:pStyle w:val="NormalWeb"/>
              <w:spacing w:before="0" w:beforeAutospacing="0" w:after="0" w:afterAutospacing="0"/>
              <w:jc w:val="center"/>
              <w:rPr>
                <w:rFonts w:ascii="Calibri" w:hAnsi="Calibri" w:cs="Calibri"/>
                <w:color w:val="000000"/>
                <w:sz w:val="16"/>
                <w:szCs w:val="16"/>
                <w:lang w:val="en-US"/>
              </w:rPr>
            </w:pPr>
            <w:r w:rsidRPr="009566C9">
              <w:rPr>
                <w:rFonts w:ascii="Calibri" w:hAnsi="Calibri" w:cs="Calibri"/>
                <w:sz w:val="16"/>
                <w:szCs w:val="16"/>
                <w:lang w:val="en-US"/>
              </w:rPr>
              <w:t>Conditional recommendation for either the intervention or the comparison</w:t>
            </w:r>
          </w:p>
        </w:tc>
        <w:tc>
          <w:tcPr>
            <w:tcW w:w="1000" w:type="pct"/>
            <w:tcBorders>
              <w:bottom w:val="nil"/>
            </w:tcBorders>
            <w:shd w:val="clear" w:color="auto" w:fill="auto"/>
            <w:tcMar>
              <w:top w:w="75" w:type="dxa"/>
              <w:left w:w="0" w:type="dxa"/>
              <w:bottom w:w="0" w:type="dxa"/>
              <w:right w:w="0" w:type="dxa"/>
            </w:tcMar>
            <w:hideMark/>
          </w:tcPr>
          <w:p w14:paraId="3EDFBA9F" w14:textId="77777777" w:rsidR="000526C3" w:rsidRPr="00E94444" w:rsidRDefault="00045AFF">
            <w:pPr>
              <w:pStyle w:val="NormalWeb"/>
              <w:spacing w:before="0" w:beforeAutospacing="0" w:after="0" w:afterAutospacing="0"/>
              <w:jc w:val="center"/>
              <w:rPr>
                <w:rFonts w:ascii="Calibri" w:hAnsi="Calibri" w:cs="Calibri"/>
                <w:bCs/>
                <w:color w:val="000000"/>
                <w:sz w:val="16"/>
                <w:szCs w:val="16"/>
                <w:lang w:val="en-US"/>
              </w:rPr>
            </w:pPr>
            <w:r w:rsidRPr="00E94444">
              <w:rPr>
                <w:rFonts w:ascii="Calibri" w:hAnsi="Calibri" w:cs="Calibri"/>
                <w:bCs/>
                <w:sz w:val="16"/>
                <w:szCs w:val="16"/>
                <w:lang w:val="en-US"/>
              </w:rPr>
              <w:t>Conditional recommendation for the intervention</w:t>
            </w:r>
          </w:p>
        </w:tc>
        <w:tc>
          <w:tcPr>
            <w:tcW w:w="1000" w:type="pct"/>
            <w:tcMar>
              <w:top w:w="75" w:type="dxa"/>
              <w:left w:w="0" w:type="dxa"/>
              <w:bottom w:w="0" w:type="dxa"/>
              <w:right w:w="0" w:type="dxa"/>
            </w:tcMar>
            <w:hideMark/>
          </w:tcPr>
          <w:p w14:paraId="280740CD" w14:textId="77777777" w:rsidR="000526C3" w:rsidRPr="003E7CE0" w:rsidRDefault="00045AFF">
            <w:pPr>
              <w:pStyle w:val="NormalWeb"/>
              <w:spacing w:before="0" w:beforeAutospacing="0" w:after="0" w:afterAutospacing="0"/>
              <w:jc w:val="center"/>
              <w:rPr>
                <w:rFonts w:ascii="Calibri" w:hAnsi="Calibri" w:cs="Calibri"/>
                <w:color w:val="000000"/>
                <w:sz w:val="16"/>
                <w:szCs w:val="16"/>
                <w:lang w:val="en-US"/>
              </w:rPr>
            </w:pPr>
            <w:r w:rsidRPr="003E7CE0">
              <w:rPr>
                <w:rFonts w:ascii="Calibri" w:hAnsi="Calibri" w:cs="Calibri"/>
                <w:color w:val="000000"/>
                <w:sz w:val="16"/>
                <w:szCs w:val="16"/>
                <w:lang w:val="en-US"/>
              </w:rPr>
              <w:t>Strong recommendation for the intervention</w:t>
            </w:r>
          </w:p>
        </w:tc>
      </w:tr>
      <w:tr w:rsidR="000526C3" w14:paraId="0723B9D0" w14:textId="77777777" w:rsidTr="003E7CE0">
        <w:trPr>
          <w:trHeight w:val="146"/>
        </w:trPr>
        <w:tc>
          <w:tcPr>
            <w:tcW w:w="1000" w:type="pct"/>
            <w:tcMar>
              <w:top w:w="0" w:type="dxa"/>
              <w:left w:w="0" w:type="dxa"/>
              <w:bottom w:w="75" w:type="dxa"/>
              <w:right w:w="0" w:type="dxa"/>
            </w:tcMar>
            <w:hideMark/>
          </w:tcPr>
          <w:p w14:paraId="77C6CD09" w14:textId="17E44007" w:rsidR="000526C3" w:rsidRPr="003E7CE0" w:rsidRDefault="00045AFF">
            <w:pPr>
              <w:pStyle w:val="marker"/>
              <w:spacing w:before="0" w:beforeAutospacing="0" w:after="0" w:afterAutospacing="0"/>
              <w:jc w:val="center"/>
              <w:rPr>
                <w:color w:val="000000"/>
              </w:rPr>
            </w:pPr>
            <w:r w:rsidRPr="003E7CE0">
              <w:rPr>
                <w:color w:val="000000"/>
              </w:rPr>
              <w:t xml:space="preserve">○ </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20B4CCDB" w14:textId="1661AC69" w:rsidR="000526C3" w:rsidRPr="003E7CE0" w:rsidRDefault="00857C81">
            <w:pPr>
              <w:pStyle w:val="marker"/>
              <w:spacing w:before="0" w:beforeAutospacing="0" w:after="0" w:afterAutospacing="0"/>
              <w:jc w:val="center"/>
              <w:rPr>
                <w:b/>
                <w:bCs/>
                <w:color w:val="FFFFFF"/>
                <w:sz w:val="16"/>
                <w:szCs w:val="16"/>
              </w:rPr>
            </w:pPr>
            <w:r w:rsidRPr="00237F07">
              <w:rPr>
                <w:rFonts w:hint="eastAsia"/>
                <w:color w:val="000000"/>
              </w:rPr>
              <w:t>●</w:t>
            </w:r>
          </w:p>
        </w:tc>
        <w:tc>
          <w:tcPr>
            <w:tcW w:w="1000" w:type="pct"/>
            <w:tcMar>
              <w:top w:w="0" w:type="dxa"/>
              <w:left w:w="0" w:type="dxa"/>
              <w:bottom w:w="75" w:type="dxa"/>
              <w:right w:w="0" w:type="dxa"/>
            </w:tcMar>
            <w:hideMark/>
          </w:tcPr>
          <w:p w14:paraId="5323A754" w14:textId="2BE8A07D" w:rsidR="000526C3" w:rsidRPr="003E7CE0" w:rsidRDefault="00857C81">
            <w:pPr>
              <w:pStyle w:val="marker"/>
              <w:spacing w:before="0" w:beforeAutospacing="0" w:after="0" w:afterAutospacing="0"/>
              <w:jc w:val="center"/>
              <w:rPr>
                <w:color w:val="000000"/>
              </w:rPr>
            </w:pPr>
            <w:r w:rsidRPr="003E7CE0">
              <w:rPr>
                <w:color w:val="000000"/>
              </w:rPr>
              <w:t>○</w:t>
            </w:r>
            <w:r w:rsidR="007E0296" w:rsidRPr="00E94444">
              <w:rPr>
                <w:bCs/>
                <w:color w:val="000000"/>
              </w:rPr>
              <w:t xml:space="preserve"> </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19D71D15" w14:textId="6DE2BCF1" w:rsidR="000526C3" w:rsidRPr="00E94444" w:rsidRDefault="007E0296">
            <w:pPr>
              <w:pStyle w:val="marker"/>
              <w:spacing w:before="0" w:beforeAutospacing="0" w:after="0" w:afterAutospacing="0"/>
              <w:jc w:val="center"/>
              <w:rPr>
                <w:bCs/>
                <w:color w:val="000000"/>
              </w:rPr>
            </w:pPr>
            <w:r w:rsidRPr="003E7CE0">
              <w:rPr>
                <w:color w:val="000000"/>
              </w:rPr>
              <w:t>○</w:t>
            </w:r>
          </w:p>
        </w:tc>
        <w:tc>
          <w:tcPr>
            <w:tcW w:w="1000" w:type="pct"/>
            <w:tcMar>
              <w:top w:w="0" w:type="dxa"/>
              <w:left w:w="0" w:type="dxa"/>
              <w:bottom w:w="75" w:type="dxa"/>
              <w:right w:w="0" w:type="dxa"/>
            </w:tcMar>
            <w:hideMark/>
          </w:tcPr>
          <w:p w14:paraId="6C8360C1" w14:textId="77777777" w:rsidR="000526C3" w:rsidRDefault="00045AFF">
            <w:pPr>
              <w:pStyle w:val="marker"/>
              <w:spacing w:before="0" w:beforeAutospacing="0" w:after="0" w:afterAutospacing="0"/>
              <w:jc w:val="center"/>
              <w:rPr>
                <w:color w:val="000000"/>
              </w:rPr>
            </w:pPr>
            <w:r w:rsidRPr="003E7CE0">
              <w:rPr>
                <w:color w:val="000000"/>
              </w:rPr>
              <w:t>○</w:t>
            </w:r>
            <w:r>
              <w:rPr>
                <w:color w:val="000000"/>
              </w:rPr>
              <w:t xml:space="preserve"> </w:t>
            </w:r>
          </w:p>
        </w:tc>
      </w:tr>
    </w:tbl>
    <w:p w14:paraId="009C110C" w14:textId="77777777" w:rsidR="000526C3" w:rsidRDefault="000526C3">
      <w:pPr>
        <w:divId w:val="1708216111"/>
        <w:rPr>
          <w:rFonts w:ascii="Calibri" w:eastAsia="Times New Roman" w:hAnsi="Calibri" w:cs="Calibri"/>
          <w:color w:val="000000"/>
          <w:sz w:val="16"/>
          <w:szCs w:val="16"/>
          <w:lang w:val="en"/>
        </w:rPr>
      </w:pPr>
    </w:p>
    <w:p w14:paraId="7E469A79" w14:textId="77777777" w:rsidR="000526C3" w:rsidRDefault="00045AFF">
      <w:pPr>
        <w:pStyle w:val="Heading1"/>
        <w:spacing w:after="20" w:afterAutospacing="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4132F34D" w14:textId="77777777">
        <w:tc>
          <w:tcPr>
            <w:tcW w:w="0" w:type="auto"/>
            <w:shd w:val="clear" w:color="auto" w:fill="2E74B5"/>
            <w:tcMar>
              <w:top w:w="75" w:type="dxa"/>
              <w:left w:w="75" w:type="dxa"/>
              <w:bottom w:w="75" w:type="dxa"/>
              <w:right w:w="75" w:type="dxa"/>
            </w:tcMar>
            <w:hideMark/>
          </w:tcPr>
          <w:p w14:paraId="75A11F19" w14:textId="47ADD31C" w:rsidR="000526C3" w:rsidRDefault="00045AFF">
            <w:pPr>
              <w:pStyle w:val="Heading2"/>
              <w:spacing w:before="0" w:beforeAutospacing="0" w:after="0" w:afterAutospacing="0"/>
              <w:rPr>
                <w:rFonts w:ascii="Calibri" w:eastAsia="Times New Roman" w:hAnsi="Calibri" w:cs="Calibri"/>
                <w:color w:val="FFFFFF"/>
                <w:sz w:val="26"/>
                <w:szCs w:val="26"/>
              </w:rPr>
            </w:pPr>
            <w:r w:rsidRPr="00891685">
              <w:rPr>
                <w:rFonts w:ascii="Calibri" w:eastAsia="Times New Roman" w:hAnsi="Calibri" w:cs="Calibri"/>
                <w:color w:val="FFFFFF" w:themeColor="background1"/>
                <w:sz w:val="26"/>
                <w:szCs w:val="26"/>
              </w:rPr>
              <w:t>Recommendation</w:t>
            </w:r>
            <w:r w:rsidR="00E93513" w:rsidRPr="00891685">
              <w:rPr>
                <w:rFonts w:ascii="Calibri" w:eastAsia="Times New Roman" w:hAnsi="Calibri" w:cs="Calibri"/>
                <w:color w:val="FFFFFF" w:themeColor="background1"/>
                <w:sz w:val="26"/>
                <w:szCs w:val="26"/>
              </w:rPr>
              <w:t>s</w:t>
            </w:r>
          </w:p>
        </w:tc>
      </w:tr>
      <w:tr w:rsidR="000526C3" w:rsidRPr="00186C44" w14:paraId="1EC8105E" w14:textId="77777777">
        <w:trPr>
          <w:trHeight w:val="1080"/>
        </w:trPr>
        <w:tc>
          <w:tcPr>
            <w:tcW w:w="0" w:type="auto"/>
            <w:tcMar>
              <w:top w:w="75" w:type="dxa"/>
              <w:left w:w="75" w:type="dxa"/>
              <w:bottom w:w="75" w:type="dxa"/>
              <w:right w:w="75" w:type="dxa"/>
            </w:tcMar>
            <w:hideMark/>
          </w:tcPr>
          <w:p w14:paraId="2A0862EE" w14:textId="4AB16F8C" w:rsidR="00605AAE" w:rsidRPr="00C768AC" w:rsidRDefault="007E0296" w:rsidP="00C768AC">
            <w:pPr>
              <w:rPr>
                <w:rFonts w:ascii="Calibri" w:eastAsia="Times New Roman" w:hAnsi="Calibri" w:cs="Calibri"/>
                <w:b/>
                <w:sz w:val="20"/>
                <w:szCs w:val="16"/>
                <w:lang w:val="en-US"/>
              </w:rPr>
            </w:pPr>
            <w:r w:rsidRPr="007E0296">
              <w:rPr>
                <w:rFonts w:ascii="Calibri" w:eastAsia="Times New Roman" w:hAnsi="Calibri" w:cs="Calibri"/>
                <w:b/>
                <w:sz w:val="20"/>
                <w:szCs w:val="16"/>
                <w:lang w:val="en-US"/>
              </w:rPr>
              <w:t>We suggest against using the amplitude of the N20 SSEP wave to predict good neurological outcome of adults who are comatose after cardiac arrest (weak recommendation, very-low-certainty evidence).</w:t>
            </w:r>
          </w:p>
        </w:tc>
      </w:tr>
      <w:tr w:rsidR="000526C3" w14:paraId="76FE742C" w14:textId="77777777">
        <w:tc>
          <w:tcPr>
            <w:tcW w:w="0" w:type="auto"/>
            <w:shd w:val="clear" w:color="auto" w:fill="2E74B5"/>
            <w:tcMar>
              <w:top w:w="75" w:type="dxa"/>
              <w:left w:w="75" w:type="dxa"/>
              <w:bottom w:w="75" w:type="dxa"/>
              <w:right w:w="75" w:type="dxa"/>
            </w:tcMar>
            <w:hideMark/>
          </w:tcPr>
          <w:p w14:paraId="763C00FA"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0526C3" w:rsidRPr="00861969" w14:paraId="1169A6AC" w14:textId="77777777">
        <w:trPr>
          <w:trHeight w:val="1080"/>
        </w:trPr>
        <w:tc>
          <w:tcPr>
            <w:tcW w:w="0" w:type="auto"/>
            <w:tcMar>
              <w:top w:w="75" w:type="dxa"/>
              <w:left w:w="75" w:type="dxa"/>
              <w:bottom w:w="75" w:type="dxa"/>
              <w:right w:w="75" w:type="dxa"/>
            </w:tcMar>
            <w:hideMark/>
          </w:tcPr>
          <w:p w14:paraId="64F6A810" w14:textId="0DDA738D" w:rsidR="007E0296" w:rsidRPr="007E0296" w:rsidRDefault="007E0296" w:rsidP="007E0296">
            <w:pPr>
              <w:ind w:left="31"/>
              <w:rPr>
                <w:rFonts w:ascii="Calibri" w:eastAsia="Times New Roman" w:hAnsi="Calibri" w:cs="Calibri"/>
                <w:sz w:val="20"/>
                <w:szCs w:val="16"/>
                <w:lang w:val="en-US"/>
              </w:rPr>
            </w:pPr>
            <w:bookmarkStart w:id="1" w:name="_Hlk119532450"/>
            <w:r w:rsidRPr="007E0296">
              <w:rPr>
                <w:rFonts w:ascii="Calibri" w:eastAsia="Times New Roman" w:hAnsi="Calibri" w:cs="Calibri"/>
                <w:sz w:val="20"/>
                <w:szCs w:val="16"/>
                <w:lang w:val="en-US"/>
              </w:rPr>
              <w:t xml:space="preserve">Although very-low-certainty evidence suggests that a high N20 amplitude predicts good neurological outcome after cardiac arrest with high specificity, the amplitude threshold for this prediction varied widely across studies. The methods to calculate the N20 amplitude were inconsistent. There is observational evidence that sedative agents, especially Midazolam, decrease the N20 amplitude. Finally, the optimal timing for predicting good outcome using SSEP amplitude has not been established yet. </w:t>
            </w:r>
          </w:p>
          <w:p w14:paraId="4909A0C6" w14:textId="5E577169" w:rsidR="000526C3" w:rsidRPr="007E0296" w:rsidRDefault="007E0296" w:rsidP="007E0296">
            <w:pPr>
              <w:ind w:left="31"/>
              <w:rPr>
                <w:rFonts w:ascii="Calibri" w:eastAsia="Times New Roman" w:hAnsi="Calibri" w:cs="Calibri"/>
                <w:sz w:val="20"/>
                <w:szCs w:val="16"/>
                <w:lang w:val="en-US"/>
              </w:rPr>
            </w:pPr>
            <w:r w:rsidRPr="007E0296">
              <w:rPr>
                <w:rFonts w:ascii="Calibri" w:eastAsia="Times New Roman" w:hAnsi="Calibri" w:cs="Calibri"/>
                <w:sz w:val="20"/>
                <w:szCs w:val="16"/>
                <w:lang w:val="en-US"/>
              </w:rPr>
              <w:t>In making their recommendation, the task force members also considered evidence from additional studies, not included in the 2021 review, showing an overlap in the distribution of the highest N20 wave amplitude values in patients with poor and good outcome.</w:t>
            </w:r>
          </w:p>
        </w:tc>
      </w:tr>
      <w:bookmarkEnd w:id="1"/>
      <w:tr w:rsidR="000526C3" w14:paraId="3BB222E2" w14:textId="77777777">
        <w:tc>
          <w:tcPr>
            <w:tcW w:w="0" w:type="auto"/>
            <w:shd w:val="clear" w:color="auto" w:fill="2E74B5"/>
            <w:tcMar>
              <w:top w:w="75" w:type="dxa"/>
              <w:left w:w="75" w:type="dxa"/>
              <w:bottom w:w="75" w:type="dxa"/>
              <w:right w:w="75" w:type="dxa"/>
            </w:tcMar>
            <w:hideMark/>
          </w:tcPr>
          <w:p w14:paraId="33721C3D" w14:textId="77777777" w:rsidR="000526C3" w:rsidRPr="00AD3C48" w:rsidRDefault="00045AFF">
            <w:pPr>
              <w:pStyle w:val="Heading2"/>
              <w:spacing w:before="0" w:beforeAutospacing="0" w:after="0" w:afterAutospacing="0"/>
              <w:rPr>
                <w:rFonts w:ascii="Calibri" w:eastAsia="Times New Roman" w:hAnsi="Calibri" w:cs="Calibri"/>
                <w:color w:val="FFFFFF"/>
                <w:sz w:val="26"/>
                <w:szCs w:val="26"/>
              </w:rPr>
            </w:pPr>
            <w:r w:rsidRPr="00AD3C48">
              <w:rPr>
                <w:rFonts w:ascii="Calibri" w:eastAsia="Times New Roman" w:hAnsi="Calibri" w:cs="Calibri"/>
                <w:color w:val="FFFFFF"/>
                <w:sz w:val="26"/>
                <w:szCs w:val="26"/>
              </w:rPr>
              <w:t>Subgroup considerations</w:t>
            </w:r>
          </w:p>
        </w:tc>
      </w:tr>
      <w:tr w:rsidR="000526C3" w:rsidRPr="00444201" w14:paraId="55FEACA4" w14:textId="77777777" w:rsidTr="00961A51">
        <w:trPr>
          <w:trHeight w:val="647"/>
        </w:trPr>
        <w:tc>
          <w:tcPr>
            <w:tcW w:w="0" w:type="auto"/>
            <w:tcMar>
              <w:top w:w="75" w:type="dxa"/>
              <w:left w:w="75" w:type="dxa"/>
              <w:bottom w:w="75" w:type="dxa"/>
              <w:right w:w="75" w:type="dxa"/>
            </w:tcMar>
          </w:tcPr>
          <w:p w14:paraId="16264A57" w14:textId="05296AF8" w:rsidR="000526C3" w:rsidRPr="007B51F5" w:rsidRDefault="007E0296">
            <w:pPr>
              <w:rPr>
                <w:rFonts w:ascii="Calibri" w:eastAsia="Times New Roman" w:hAnsi="Calibri" w:cs="Calibri"/>
                <w:sz w:val="20"/>
                <w:szCs w:val="16"/>
                <w:lang w:val="en-US"/>
              </w:rPr>
            </w:pPr>
            <w:r>
              <w:rPr>
                <w:rFonts w:ascii="Calibri" w:eastAsia="Times New Roman" w:hAnsi="Calibri" w:cs="Calibri"/>
                <w:sz w:val="20"/>
                <w:szCs w:val="16"/>
                <w:lang w:val="en-US"/>
              </w:rPr>
              <w:t>None</w:t>
            </w:r>
          </w:p>
        </w:tc>
      </w:tr>
      <w:tr w:rsidR="000526C3" w14:paraId="5FB273B6" w14:textId="77777777">
        <w:tc>
          <w:tcPr>
            <w:tcW w:w="0" w:type="auto"/>
            <w:shd w:val="clear" w:color="auto" w:fill="2E74B5"/>
            <w:tcMar>
              <w:top w:w="75" w:type="dxa"/>
              <w:left w:w="75" w:type="dxa"/>
              <w:bottom w:w="75" w:type="dxa"/>
              <w:right w:w="75" w:type="dxa"/>
            </w:tcMar>
            <w:hideMark/>
          </w:tcPr>
          <w:p w14:paraId="67A5D392" w14:textId="77777777" w:rsidR="000526C3" w:rsidRPr="00AD3C48" w:rsidRDefault="00045AFF">
            <w:pPr>
              <w:pStyle w:val="Heading2"/>
              <w:spacing w:before="0" w:beforeAutospacing="0" w:after="0" w:afterAutospacing="0"/>
              <w:rPr>
                <w:rFonts w:ascii="Calibri" w:eastAsia="Times New Roman" w:hAnsi="Calibri" w:cs="Calibri"/>
                <w:color w:val="FFFFFF"/>
                <w:sz w:val="26"/>
                <w:szCs w:val="26"/>
              </w:rPr>
            </w:pPr>
            <w:r w:rsidRPr="00AD3C48">
              <w:rPr>
                <w:rFonts w:ascii="Calibri" w:eastAsia="Times New Roman" w:hAnsi="Calibri" w:cs="Calibri"/>
                <w:color w:val="FFFFFF"/>
                <w:sz w:val="26"/>
                <w:szCs w:val="26"/>
              </w:rPr>
              <w:t>Implementation considerations</w:t>
            </w:r>
          </w:p>
        </w:tc>
      </w:tr>
    </w:tbl>
    <w:p w14:paraId="48935D58" w14:textId="5EFE04DF" w:rsidR="001D5268" w:rsidRPr="007B51F5" w:rsidRDefault="00D120F4">
      <w:pPr>
        <w:rPr>
          <w:rFonts w:ascii="Calibri" w:eastAsia="Times New Roman" w:hAnsi="Calibri" w:cs="Calibri"/>
          <w:vanish/>
          <w:color w:val="000000"/>
          <w:sz w:val="20"/>
          <w:szCs w:val="20"/>
          <w:lang w:val="en"/>
        </w:rPr>
      </w:pPr>
      <w:r>
        <w:rPr>
          <w:rFonts w:ascii="Calibri" w:eastAsia="Times New Roman" w:hAnsi="Calibri" w:cs="Calibri"/>
          <w:vanish/>
          <w:color w:val="000000"/>
          <w:sz w:val="20"/>
          <w:szCs w:val="20"/>
          <w:lang w:val="en"/>
        </w:rPr>
        <w:t>Implementing SSEPs requires appropriate equipment and skills that may not be available anywhere</w:t>
      </w:r>
      <w:r w:rsidR="000868F2">
        <w:rPr>
          <w:rFonts w:ascii="Calibri" w:eastAsia="Times New Roman" w:hAnsi="Calibri" w:cs="Calibri"/>
          <w:vanish/>
          <w:color w:val="000000"/>
          <w:sz w:val="20"/>
          <w:szCs w:val="20"/>
          <w:lang w:val="en"/>
        </w:rPr>
        <w:t>,</w:t>
      </w:r>
      <w:r>
        <w:rPr>
          <w:rFonts w:ascii="Calibri" w:eastAsia="Times New Roman" w:hAnsi="Calibri" w:cs="Calibri"/>
          <w:vanish/>
          <w:color w:val="000000"/>
          <w:sz w:val="20"/>
          <w:szCs w:val="20"/>
          <w:lang w:val="en"/>
        </w:rPr>
        <w:t xml:space="preserve"> anytime. The assessment of the N20 amplitude for prognostication has only recently been introduced in clinical practice, and it is less established than the assessment of the simple presence or absence of the N20 SSEP wave. </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rsidRPr="000B24C3" w14:paraId="6C620209" w14:textId="77777777">
        <w:tc>
          <w:tcPr>
            <w:tcW w:w="0" w:type="auto"/>
            <w:shd w:val="clear" w:color="auto" w:fill="2E74B5"/>
            <w:tcMar>
              <w:top w:w="75" w:type="dxa"/>
              <w:left w:w="75" w:type="dxa"/>
              <w:bottom w:w="75" w:type="dxa"/>
              <w:right w:w="75" w:type="dxa"/>
            </w:tcMar>
            <w:hideMark/>
          </w:tcPr>
          <w:p w14:paraId="747FF835" w14:textId="77777777" w:rsidR="000526C3" w:rsidRPr="007B51F5" w:rsidRDefault="00045AFF">
            <w:pPr>
              <w:pStyle w:val="Heading2"/>
              <w:spacing w:before="0" w:beforeAutospacing="0" w:after="0" w:afterAutospacing="0"/>
              <w:rPr>
                <w:rFonts w:ascii="Calibri" w:eastAsia="Times New Roman" w:hAnsi="Calibri" w:cs="Calibri"/>
                <w:color w:val="FFFFFF"/>
                <w:sz w:val="20"/>
                <w:szCs w:val="20"/>
              </w:rPr>
            </w:pPr>
            <w:r w:rsidRPr="007B51F5">
              <w:rPr>
                <w:rFonts w:ascii="Calibri" w:eastAsia="Times New Roman" w:hAnsi="Calibri" w:cs="Calibri"/>
                <w:color w:val="FFFFFF"/>
                <w:sz w:val="20"/>
                <w:szCs w:val="20"/>
              </w:rPr>
              <w:t>Monitoring and evaluation</w:t>
            </w:r>
          </w:p>
        </w:tc>
      </w:tr>
      <w:tr w:rsidR="000526C3" w:rsidRPr="000B24C3" w14:paraId="01D967A4" w14:textId="77777777" w:rsidTr="00726149">
        <w:trPr>
          <w:trHeight w:val="455"/>
        </w:trPr>
        <w:tc>
          <w:tcPr>
            <w:tcW w:w="0" w:type="auto"/>
            <w:tcMar>
              <w:top w:w="75" w:type="dxa"/>
              <w:left w:w="75" w:type="dxa"/>
              <w:bottom w:w="75" w:type="dxa"/>
              <w:right w:w="75" w:type="dxa"/>
            </w:tcMar>
            <w:hideMark/>
          </w:tcPr>
          <w:p w14:paraId="06F50BFC" w14:textId="515F79F4" w:rsidR="000526C3" w:rsidRPr="007B51F5" w:rsidRDefault="000526C3">
            <w:pPr>
              <w:rPr>
                <w:rFonts w:ascii="Calibri" w:eastAsia="Times New Roman" w:hAnsi="Calibri" w:cs="Calibri"/>
                <w:sz w:val="20"/>
                <w:szCs w:val="20"/>
                <w:lang w:val="en-US"/>
              </w:rPr>
            </w:pPr>
          </w:p>
        </w:tc>
      </w:tr>
      <w:tr w:rsidR="000526C3" w14:paraId="595729C7" w14:textId="77777777">
        <w:tc>
          <w:tcPr>
            <w:tcW w:w="0" w:type="auto"/>
            <w:shd w:val="clear" w:color="auto" w:fill="2E74B5"/>
            <w:tcMar>
              <w:top w:w="75" w:type="dxa"/>
              <w:left w:w="75" w:type="dxa"/>
              <w:bottom w:w="75" w:type="dxa"/>
              <w:right w:w="75" w:type="dxa"/>
            </w:tcMar>
            <w:hideMark/>
          </w:tcPr>
          <w:p w14:paraId="4D5F3A94"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0526C3" w:rsidRPr="007A0601" w14:paraId="052C420F" w14:textId="77777777">
        <w:trPr>
          <w:trHeight w:val="1080"/>
        </w:trPr>
        <w:tc>
          <w:tcPr>
            <w:tcW w:w="0" w:type="auto"/>
            <w:tcMar>
              <w:top w:w="75" w:type="dxa"/>
              <w:left w:w="75" w:type="dxa"/>
              <w:bottom w:w="75" w:type="dxa"/>
              <w:right w:w="75" w:type="dxa"/>
            </w:tcMar>
            <w:hideMark/>
          </w:tcPr>
          <w:p w14:paraId="74E9351D" w14:textId="0433C7F7" w:rsidR="007E0296" w:rsidRPr="007E0296" w:rsidRDefault="007E0296" w:rsidP="007E0296">
            <w:pPr>
              <w:pStyle w:val="public-draftstyledefault-unorderedlistitem"/>
              <w:rPr>
                <w:rFonts w:ascii="Calibri" w:eastAsia="Times New Roman" w:hAnsi="Calibri" w:cs="Calibri"/>
                <w:sz w:val="20"/>
                <w:szCs w:val="16"/>
                <w:lang w:val="en-US"/>
              </w:rPr>
            </w:pPr>
            <w:r w:rsidRPr="007E0296">
              <w:rPr>
                <w:rFonts w:ascii="Calibri" w:eastAsia="Times New Roman" w:hAnsi="Calibri" w:cs="Calibri"/>
                <w:sz w:val="20"/>
                <w:szCs w:val="16"/>
                <w:lang w:val="en-US"/>
              </w:rPr>
              <w:t>The methods to calculate the N20 SSEP amplitude need to be standardized.</w:t>
            </w:r>
          </w:p>
          <w:p w14:paraId="31A7946B" w14:textId="3BE9597F" w:rsidR="007E0296" w:rsidRPr="007E0296" w:rsidRDefault="007E0296" w:rsidP="007E0296">
            <w:pPr>
              <w:pStyle w:val="public-draftstyledefault-unorderedlistitem"/>
              <w:rPr>
                <w:rFonts w:ascii="Calibri" w:eastAsia="Times New Roman" w:hAnsi="Calibri" w:cs="Calibri"/>
                <w:sz w:val="20"/>
                <w:szCs w:val="16"/>
                <w:lang w:val="en-US"/>
              </w:rPr>
            </w:pPr>
            <w:r w:rsidRPr="007E0296">
              <w:rPr>
                <w:rFonts w:ascii="Calibri" w:eastAsia="Times New Roman" w:hAnsi="Calibri" w:cs="Calibri"/>
                <w:sz w:val="20"/>
                <w:szCs w:val="16"/>
                <w:lang w:val="en-US"/>
              </w:rPr>
              <w:t>The interrater variability in the assessment of the N20 SSEP amplitude must be investigated</w:t>
            </w:r>
          </w:p>
          <w:p w14:paraId="04F5A285" w14:textId="021B267F" w:rsidR="007E0296" w:rsidRPr="007E0296" w:rsidRDefault="007E0296" w:rsidP="007E0296">
            <w:pPr>
              <w:pStyle w:val="public-draftstyledefault-unorderedlistitem"/>
              <w:rPr>
                <w:rFonts w:ascii="Calibri" w:eastAsia="Times New Roman" w:hAnsi="Calibri" w:cs="Calibri"/>
                <w:sz w:val="20"/>
                <w:szCs w:val="16"/>
                <w:lang w:val="en-US"/>
              </w:rPr>
            </w:pPr>
            <w:r w:rsidRPr="007E0296">
              <w:rPr>
                <w:rFonts w:ascii="Calibri" w:eastAsia="Times New Roman" w:hAnsi="Calibri" w:cs="Calibri"/>
                <w:sz w:val="20"/>
                <w:szCs w:val="16"/>
                <w:lang w:val="en-US"/>
              </w:rPr>
              <w:lastRenderedPageBreak/>
              <w:t>The optimal N20 SSEP amplitude for predicting good outcome needs to be established</w:t>
            </w:r>
          </w:p>
          <w:p w14:paraId="5E686D08" w14:textId="66A082F1" w:rsidR="007E0296" w:rsidRPr="007E0296" w:rsidRDefault="007E0296" w:rsidP="007E0296">
            <w:pPr>
              <w:pStyle w:val="public-draftstyledefault-unorderedlistitem"/>
              <w:rPr>
                <w:rFonts w:ascii="Calibri" w:eastAsia="Times New Roman" w:hAnsi="Calibri" w:cs="Calibri"/>
                <w:sz w:val="20"/>
                <w:szCs w:val="16"/>
                <w:lang w:val="en-US"/>
              </w:rPr>
            </w:pPr>
            <w:r w:rsidRPr="007E0296">
              <w:rPr>
                <w:rFonts w:ascii="Calibri" w:eastAsia="Times New Roman" w:hAnsi="Calibri" w:cs="Calibri"/>
                <w:sz w:val="20"/>
                <w:szCs w:val="16"/>
                <w:lang w:val="en-US"/>
              </w:rPr>
              <w:t>The effects of sedation on the N20 SSEP amplitude must be investigated.</w:t>
            </w:r>
          </w:p>
          <w:p w14:paraId="672BA5E5" w14:textId="36CC4938" w:rsidR="007E0296" w:rsidRPr="007E0296" w:rsidRDefault="007E0296" w:rsidP="007E0296">
            <w:pPr>
              <w:pStyle w:val="public-draftstyledefault-unorderedlistitem"/>
              <w:rPr>
                <w:rFonts w:ascii="Calibri" w:eastAsia="Times New Roman" w:hAnsi="Calibri" w:cs="Calibri"/>
                <w:sz w:val="20"/>
                <w:szCs w:val="16"/>
                <w:lang w:val="en-US"/>
              </w:rPr>
            </w:pPr>
            <w:r w:rsidRPr="007E0296">
              <w:rPr>
                <w:rFonts w:ascii="Calibri" w:eastAsia="Times New Roman" w:hAnsi="Calibri" w:cs="Calibri"/>
                <w:sz w:val="20"/>
                <w:szCs w:val="16"/>
                <w:lang w:val="en-US"/>
              </w:rPr>
              <w:t>There is still limited evidence on the correlation between time after ROSC and the N20 SSEP amplitude.</w:t>
            </w:r>
          </w:p>
          <w:p w14:paraId="6A4571D1" w14:textId="7A6EDE64" w:rsidR="00D120F4" w:rsidRPr="00071DF5" w:rsidRDefault="007E0296" w:rsidP="007E0296">
            <w:pPr>
              <w:pStyle w:val="public-draftstyledefault-unorderedlistitem"/>
              <w:spacing w:before="0" w:beforeAutospacing="0"/>
              <w:rPr>
                <w:rFonts w:ascii="Calibri" w:eastAsia="Times New Roman" w:hAnsi="Calibri" w:cs="Calibri"/>
                <w:sz w:val="20"/>
                <w:szCs w:val="16"/>
                <w:lang w:val="en-US"/>
              </w:rPr>
            </w:pPr>
            <w:r w:rsidRPr="007E0296">
              <w:rPr>
                <w:rFonts w:ascii="Calibri" w:eastAsia="Times New Roman" w:hAnsi="Calibri" w:cs="Calibri"/>
                <w:sz w:val="20"/>
                <w:szCs w:val="16"/>
                <w:lang w:val="en-US"/>
              </w:rPr>
              <w:t>There is still limited evidence on the added value of the combination of a high N20 SSEP wave amplitude with other predictors of good neurological outcome</w:t>
            </w:r>
          </w:p>
        </w:tc>
      </w:tr>
    </w:tbl>
    <w:p w14:paraId="0DEEF8D8" w14:textId="77777777" w:rsidR="00045AFF" w:rsidRPr="00CD2D3A" w:rsidRDefault="00045AFF">
      <w:pPr>
        <w:rPr>
          <w:rFonts w:eastAsia="Times New Roman"/>
          <w:lang w:val="en-US"/>
        </w:rPr>
      </w:pPr>
    </w:p>
    <w:sectPr w:rsidR="00045AFF" w:rsidRPr="00CD2D3A">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B18"/>
    <w:multiLevelType w:val="hybridMultilevel"/>
    <w:tmpl w:val="BA585F72"/>
    <w:lvl w:ilvl="0" w:tplc="BBBC8DB4">
      <w:numFmt w:val="bullet"/>
      <w:lvlText w:val="•"/>
      <w:lvlJc w:val="left"/>
      <w:pPr>
        <w:ind w:left="1668" w:hanging="1308"/>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43793"/>
    <w:multiLevelType w:val="hybridMultilevel"/>
    <w:tmpl w:val="5B9843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393661"/>
    <w:multiLevelType w:val="hybridMultilevel"/>
    <w:tmpl w:val="D5EE82D2"/>
    <w:lvl w:ilvl="0" w:tplc="BBBC8DB4">
      <w:numFmt w:val="bullet"/>
      <w:lvlText w:val="•"/>
      <w:lvlJc w:val="left"/>
      <w:pPr>
        <w:ind w:left="1308" w:hanging="1308"/>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F537BB"/>
    <w:multiLevelType w:val="hybridMultilevel"/>
    <w:tmpl w:val="AD5ACD74"/>
    <w:lvl w:ilvl="0" w:tplc="BBBC8DB4">
      <w:numFmt w:val="bullet"/>
      <w:lvlText w:val="•"/>
      <w:lvlJc w:val="left"/>
      <w:pPr>
        <w:ind w:left="1668" w:hanging="1308"/>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6F6973"/>
    <w:multiLevelType w:val="multilevel"/>
    <w:tmpl w:val="57EA2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168433A"/>
    <w:multiLevelType w:val="hybridMultilevel"/>
    <w:tmpl w:val="B3A2DFEA"/>
    <w:lvl w:ilvl="0" w:tplc="BBBC8DB4">
      <w:numFmt w:val="bullet"/>
      <w:lvlText w:val="•"/>
      <w:lvlJc w:val="left"/>
      <w:pPr>
        <w:ind w:left="1668" w:hanging="1308"/>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AF041A"/>
    <w:multiLevelType w:val="multilevel"/>
    <w:tmpl w:val="2348E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4A52CB3"/>
    <w:multiLevelType w:val="hybridMultilevel"/>
    <w:tmpl w:val="F2A4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0324B6"/>
    <w:multiLevelType w:val="multilevel"/>
    <w:tmpl w:val="3C54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1386857">
    <w:abstractNumId w:val="6"/>
  </w:num>
  <w:num w:numId="2" w16cid:durableId="2084137425">
    <w:abstractNumId w:val="4"/>
  </w:num>
  <w:num w:numId="3" w16cid:durableId="481581920">
    <w:abstractNumId w:val="8"/>
  </w:num>
  <w:num w:numId="4" w16cid:durableId="1965841962">
    <w:abstractNumId w:val="1"/>
  </w:num>
  <w:num w:numId="5" w16cid:durableId="656149280">
    <w:abstractNumId w:val="7"/>
  </w:num>
  <w:num w:numId="6" w16cid:durableId="1166676017">
    <w:abstractNumId w:val="3"/>
  </w:num>
  <w:num w:numId="7" w16cid:durableId="1668902259">
    <w:abstractNumId w:val="2"/>
  </w:num>
  <w:num w:numId="8" w16cid:durableId="1803189578">
    <w:abstractNumId w:val="5"/>
  </w:num>
  <w:num w:numId="9" w16cid:durableId="113452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zMzE3MzY2NzEwMzBQ0lEKTi0uzszPAykwrQUA/tRQqiwAAAA="/>
  </w:docVars>
  <w:rsids>
    <w:rsidRoot w:val="00AE3DC7"/>
    <w:rsid w:val="0000361A"/>
    <w:rsid w:val="00022A95"/>
    <w:rsid w:val="000244C2"/>
    <w:rsid w:val="00032E6B"/>
    <w:rsid w:val="00045AFF"/>
    <w:rsid w:val="000524C8"/>
    <w:rsid w:val="000526C3"/>
    <w:rsid w:val="00071DF5"/>
    <w:rsid w:val="00071E88"/>
    <w:rsid w:val="00080B71"/>
    <w:rsid w:val="000868F2"/>
    <w:rsid w:val="00094BAC"/>
    <w:rsid w:val="000B20E3"/>
    <w:rsid w:val="000B24C3"/>
    <w:rsid w:val="000C5FC3"/>
    <w:rsid w:val="000D0870"/>
    <w:rsid w:val="000D1594"/>
    <w:rsid w:val="000D3037"/>
    <w:rsid w:val="000D39FF"/>
    <w:rsid w:val="000E1322"/>
    <w:rsid w:val="000F1442"/>
    <w:rsid w:val="000F41CF"/>
    <w:rsid w:val="0010681F"/>
    <w:rsid w:val="0012687F"/>
    <w:rsid w:val="00145E59"/>
    <w:rsid w:val="001556E4"/>
    <w:rsid w:val="00176E5E"/>
    <w:rsid w:val="00186C44"/>
    <w:rsid w:val="00193714"/>
    <w:rsid w:val="001A365A"/>
    <w:rsid w:val="001A64C9"/>
    <w:rsid w:val="001C455C"/>
    <w:rsid w:val="001D50DC"/>
    <w:rsid w:val="001D5268"/>
    <w:rsid w:val="001F3AC5"/>
    <w:rsid w:val="001F5D76"/>
    <w:rsid w:val="00200251"/>
    <w:rsid w:val="00205EA2"/>
    <w:rsid w:val="00210C8E"/>
    <w:rsid w:val="00217E56"/>
    <w:rsid w:val="00223618"/>
    <w:rsid w:val="00223947"/>
    <w:rsid w:val="00237F07"/>
    <w:rsid w:val="00253B93"/>
    <w:rsid w:val="00267CA0"/>
    <w:rsid w:val="00270546"/>
    <w:rsid w:val="00275010"/>
    <w:rsid w:val="002B4FBE"/>
    <w:rsid w:val="002C660A"/>
    <w:rsid w:val="002C7D86"/>
    <w:rsid w:val="002D7F5E"/>
    <w:rsid w:val="002E681B"/>
    <w:rsid w:val="002F12A0"/>
    <w:rsid w:val="002F50B8"/>
    <w:rsid w:val="002F5DC3"/>
    <w:rsid w:val="002F6E54"/>
    <w:rsid w:val="003016F3"/>
    <w:rsid w:val="0034774C"/>
    <w:rsid w:val="00350110"/>
    <w:rsid w:val="00357279"/>
    <w:rsid w:val="0036140F"/>
    <w:rsid w:val="00361487"/>
    <w:rsid w:val="003704D7"/>
    <w:rsid w:val="0039117B"/>
    <w:rsid w:val="003953AD"/>
    <w:rsid w:val="00396BD4"/>
    <w:rsid w:val="003B0497"/>
    <w:rsid w:val="003C25B6"/>
    <w:rsid w:val="003D1891"/>
    <w:rsid w:val="003D2556"/>
    <w:rsid w:val="003D4A26"/>
    <w:rsid w:val="003E7CE0"/>
    <w:rsid w:val="00417E10"/>
    <w:rsid w:val="00444201"/>
    <w:rsid w:val="00457198"/>
    <w:rsid w:val="00474F58"/>
    <w:rsid w:val="00485DD9"/>
    <w:rsid w:val="004A7FFA"/>
    <w:rsid w:val="004B4CFF"/>
    <w:rsid w:val="004B7D23"/>
    <w:rsid w:val="004C5398"/>
    <w:rsid w:val="004C752C"/>
    <w:rsid w:val="004D1939"/>
    <w:rsid w:val="004E73FD"/>
    <w:rsid w:val="00505421"/>
    <w:rsid w:val="005077D7"/>
    <w:rsid w:val="00507A54"/>
    <w:rsid w:val="0052566F"/>
    <w:rsid w:val="005433BC"/>
    <w:rsid w:val="005467BC"/>
    <w:rsid w:val="0056303A"/>
    <w:rsid w:val="00567EDE"/>
    <w:rsid w:val="00570341"/>
    <w:rsid w:val="00597673"/>
    <w:rsid w:val="005A5231"/>
    <w:rsid w:val="005A6074"/>
    <w:rsid w:val="005B29EA"/>
    <w:rsid w:val="005B7F5A"/>
    <w:rsid w:val="005C5FE5"/>
    <w:rsid w:val="005D1450"/>
    <w:rsid w:val="005E18CA"/>
    <w:rsid w:val="005E1D07"/>
    <w:rsid w:val="005E32A9"/>
    <w:rsid w:val="005E4D8E"/>
    <w:rsid w:val="00605AAE"/>
    <w:rsid w:val="00641015"/>
    <w:rsid w:val="006538D6"/>
    <w:rsid w:val="006618FD"/>
    <w:rsid w:val="006636AF"/>
    <w:rsid w:val="00665ED9"/>
    <w:rsid w:val="00667B78"/>
    <w:rsid w:val="0068451F"/>
    <w:rsid w:val="0069533A"/>
    <w:rsid w:val="006A39A7"/>
    <w:rsid w:val="006D0357"/>
    <w:rsid w:val="006D0D5A"/>
    <w:rsid w:val="006D34DE"/>
    <w:rsid w:val="006D5E14"/>
    <w:rsid w:val="006F1070"/>
    <w:rsid w:val="00726149"/>
    <w:rsid w:val="00727B6E"/>
    <w:rsid w:val="0073094C"/>
    <w:rsid w:val="00732BA0"/>
    <w:rsid w:val="00745D65"/>
    <w:rsid w:val="00754130"/>
    <w:rsid w:val="00765F31"/>
    <w:rsid w:val="007660FE"/>
    <w:rsid w:val="0078785D"/>
    <w:rsid w:val="007A0601"/>
    <w:rsid w:val="007A48E8"/>
    <w:rsid w:val="007A60F2"/>
    <w:rsid w:val="007A788F"/>
    <w:rsid w:val="007B51F5"/>
    <w:rsid w:val="007B6957"/>
    <w:rsid w:val="007C005A"/>
    <w:rsid w:val="007C33CC"/>
    <w:rsid w:val="007E0296"/>
    <w:rsid w:val="007E4881"/>
    <w:rsid w:val="007E5312"/>
    <w:rsid w:val="007E633F"/>
    <w:rsid w:val="007E6BBD"/>
    <w:rsid w:val="007F5235"/>
    <w:rsid w:val="007F6DE9"/>
    <w:rsid w:val="00815EF0"/>
    <w:rsid w:val="008248D8"/>
    <w:rsid w:val="00825785"/>
    <w:rsid w:val="00841C7E"/>
    <w:rsid w:val="0085642B"/>
    <w:rsid w:val="00857C81"/>
    <w:rsid w:val="008605BB"/>
    <w:rsid w:val="00861969"/>
    <w:rsid w:val="008715BE"/>
    <w:rsid w:val="008828A3"/>
    <w:rsid w:val="00887188"/>
    <w:rsid w:val="00891685"/>
    <w:rsid w:val="00895E3B"/>
    <w:rsid w:val="008A0DFB"/>
    <w:rsid w:val="008A41BF"/>
    <w:rsid w:val="008A45A1"/>
    <w:rsid w:val="008A5E4F"/>
    <w:rsid w:val="008B1EE2"/>
    <w:rsid w:val="008D10FD"/>
    <w:rsid w:val="008D379B"/>
    <w:rsid w:val="008D6CF8"/>
    <w:rsid w:val="008E2D18"/>
    <w:rsid w:val="008E7BCC"/>
    <w:rsid w:val="00902230"/>
    <w:rsid w:val="00904A03"/>
    <w:rsid w:val="00912D04"/>
    <w:rsid w:val="00913F7A"/>
    <w:rsid w:val="0092326D"/>
    <w:rsid w:val="00925B1F"/>
    <w:rsid w:val="00935C1D"/>
    <w:rsid w:val="00937D33"/>
    <w:rsid w:val="0094121A"/>
    <w:rsid w:val="00943BED"/>
    <w:rsid w:val="00953837"/>
    <w:rsid w:val="00955190"/>
    <w:rsid w:val="009566C9"/>
    <w:rsid w:val="0096033F"/>
    <w:rsid w:val="00961A51"/>
    <w:rsid w:val="00963194"/>
    <w:rsid w:val="00973943"/>
    <w:rsid w:val="00996D2E"/>
    <w:rsid w:val="009A1112"/>
    <w:rsid w:val="009A3DAE"/>
    <w:rsid w:val="009A6C2D"/>
    <w:rsid w:val="00A25891"/>
    <w:rsid w:val="00A420B8"/>
    <w:rsid w:val="00A44CBB"/>
    <w:rsid w:val="00A54C0A"/>
    <w:rsid w:val="00A848BB"/>
    <w:rsid w:val="00A84B6E"/>
    <w:rsid w:val="00A86318"/>
    <w:rsid w:val="00A95E2A"/>
    <w:rsid w:val="00A96752"/>
    <w:rsid w:val="00AA18C7"/>
    <w:rsid w:val="00AA606B"/>
    <w:rsid w:val="00AD3C48"/>
    <w:rsid w:val="00AD65B5"/>
    <w:rsid w:val="00AE3DC7"/>
    <w:rsid w:val="00AF1096"/>
    <w:rsid w:val="00B03935"/>
    <w:rsid w:val="00B067A8"/>
    <w:rsid w:val="00B06FE1"/>
    <w:rsid w:val="00B139D4"/>
    <w:rsid w:val="00B254C9"/>
    <w:rsid w:val="00B3286A"/>
    <w:rsid w:val="00B3474C"/>
    <w:rsid w:val="00B35531"/>
    <w:rsid w:val="00B5515F"/>
    <w:rsid w:val="00B7374F"/>
    <w:rsid w:val="00B74B93"/>
    <w:rsid w:val="00B74C67"/>
    <w:rsid w:val="00B77B2A"/>
    <w:rsid w:val="00B93C84"/>
    <w:rsid w:val="00B93F9A"/>
    <w:rsid w:val="00BC73B0"/>
    <w:rsid w:val="00BD1A6B"/>
    <w:rsid w:val="00BD1B8F"/>
    <w:rsid w:val="00BE70F7"/>
    <w:rsid w:val="00BF2252"/>
    <w:rsid w:val="00BF484A"/>
    <w:rsid w:val="00C02BCB"/>
    <w:rsid w:val="00C03867"/>
    <w:rsid w:val="00C055B3"/>
    <w:rsid w:val="00C07182"/>
    <w:rsid w:val="00C11442"/>
    <w:rsid w:val="00C16DF3"/>
    <w:rsid w:val="00C2212D"/>
    <w:rsid w:val="00C5211B"/>
    <w:rsid w:val="00C547F0"/>
    <w:rsid w:val="00C65CBC"/>
    <w:rsid w:val="00C66BF9"/>
    <w:rsid w:val="00C768AC"/>
    <w:rsid w:val="00C92E9B"/>
    <w:rsid w:val="00CB330B"/>
    <w:rsid w:val="00CC5B95"/>
    <w:rsid w:val="00CC5E8A"/>
    <w:rsid w:val="00CC5F20"/>
    <w:rsid w:val="00CD2D3A"/>
    <w:rsid w:val="00CF6B1B"/>
    <w:rsid w:val="00D120F4"/>
    <w:rsid w:val="00D22C4F"/>
    <w:rsid w:val="00D46BDA"/>
    <w:rsid w:val="00D47C4C"/>
    <w:rsid w:val="00D53CF7"/>
    <w:rsid w:val="00D563BD"/>
    <w:rsid w:val="00D60383"/>
    <w:rsid w:val="00D64898"/>
    <w:rsid w:val="00D65A05"/>
    <w:rsid w:val="00D8409E"/>
    <w:rsid w:val="00D92AB3"/>
    <w:rsid w:val="00D93B55"/>
    <w:rsid w:val="00DB3E7C"/>
    <w:rsid w:val="00DD26CF"/>
    <w:rsid w:val="00DD3432"/>
    <w:rsid w:val="00DE3B0E"/>
    <w:rsid w:val="00DE5B24"/>
    <w:rsid w:val="00DE6A81"/>
    <w:rsid w:val="00DF130D"/>
    <w:rsid w:val="00DF2682"/>
    <w:rsid w:val="00DF5220"/>
    <w:rsid w:val="00E00A1E"/>
    <w:rsid w:val="00E158DE"/>
    <w:rsid w:val="00E23518"/>
    <w:rsid w:val="00E67559"/>
    <w:rsid w:val="00E84746"/>
    <w:rsid w:val="00E84F9D"/>
    <w:rsid w:val="00E909F5"/>
    <w:rsid w:val="00E93513"/>
    <w:rsid w:val="00E94444"/>
    <w:rsid w:val="00E94CF1"/>
    <w:rsid w:val="00EA004C"/>
    <w:rsid w:val="00EA1A97"/>
    <w:rsid w:val="00EA3716"/>
    <w:rsid w:val="00EB4059"/>
    <w:rsid w:val="00EC2ABE"/>
    <w:rsid w:val="00EC5172"/>
    <w:rsid w:val="00EE6686"/>
    <w:rsid w:val="00EE7DAE"/>
    <w:rsid w:val="00EF0AB4"/>
    <w:rsid w:val="00EF4E9E"/>
    <w:rsid w:val="00F0701C"/>
    <w:rsid w:val="00F16DBB"/>
    <w:rsid w:val="00F40AC1"/>
    <w:rsid w:val="00F4626A"/>
    <w:rsid w:val="00FA1570"/>
    <w:rsid w:val="00FB609D"/>
    <w:rsid w:val="00FB6FFC"/>
    <w:rsid w:val="00FC63EB"/>
    <w:rsid w:val="00FC7251"/>
    <w:rsid w:val="00FD2A38"/>
    <w:rsid w:val="00FD64D6"/>
    <w:rsid w:val="00FE00A0"/>
    <w:rsid w:val="00FE4DED"/>
    <w:rsid w:val="00FF2BAC"/>
    <w:rsid w:val="00FF64D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18EBD"/>
  <w15:docId w15:val="{D25523D7-85F7-9B42-8988-F27D2C1A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 w:type="paragraph" w:styleId="ListParagraph">
    <w:name w:val="List Paragraph"/>
    <w:basedOn w:val="Normal"/>
    <w:uiPriority w:val="34"/>
    <w:qFormat/>
    <w:rsid w:val="004B7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0511">
      <w:marLeft w:val="0"/>
      <w:marRight w:val="0"/>
      <w:marTop w:val="0"/>
      <w:marBottom w:val="0"/>
      <w:divBdr>
        <w:top w:val="none" w:sz="0" w:space="0" w:color="auto"/>
        <w:left w:val="none" w:sz="0" w:space="0" w:color="auto"/>
        <w:bottom w:val="none" w:sz="0" w:space="0" w:color="auto"/>
        <w:right w:val="none" w:sz="0" w:space="0" w:color="auto"/>
      </w:divBdr>
      <w:divsChild>
        <w:div w:id="1365057702">
          <w:marLeft w:val="0"/>
          <w:marRight w:val="0"/>
          <w:marTop w:val="0"/>
          <w:marBottom w:val="0"/>
          <w:divBdr>
            <w:top w:val="none" w:sz="0" w:space="0" w:color="auto"/>
            <w:left w:val="none" w:sz="0" w:space="0" w:color="auto"/>
            <w:bottom w:val="none" w:sz="0" w:space="0" w:color="auto"/>
            <w:right w:val="none" w:sz="0" w:space="0" w:color="auto"/>
          </w:divBdr>
          <w:divsChild>
            <w:div w:id="1708216111">
              <w:marLeft w:val="0"/>
              <w:marRight w:val="0"/>
              <w:marTop w:val="0"/>
              <w:marBottom w:val="0"/>
              <w:divBdr>
                <w:top w:val="none" w:sz="0" w:space="0" w:color="auto"/>
                <w:left w:val="none" w:sz="0" w:space="0" w:color="auto"/>
                <w:bottom w:val="none" w:sz="0" w:space="0" w:color="auto"/>
                <w:right w:val="none" w:sz="0" w:space="0" w:color="auto"/>
              </w:divBdr>
              <w:divsChild>
                <w:div w:id="1643074509">
                  <w:marLeft w:val="0"/>
                  <w:marRight w:val="0"/>
                  <w:marTop w:val="0"/>
                  <w:marBottom w:val="0"/>
                  <w:divBdr>
                    <w:top w:val="none" w:sz="0" w:space="0" w:color="auto"/>
                    <w:left w:val="none" w:sz="0" w:space="0" w:color="auto"/>
                    <w:bottom w:val="none" w:sz="0" w:space="0" w:color="auto"/>
                    <w:right w:val="none" w:sz="0" w:space="0" w:color="auto"/>
                  </w:divBdr>
                  <w:divsChild>
                    <w:div w:id="1347438940">
                      <w:marLeft w:val="0"/>
                      <w:marRight w:val="0"/>
                      <w:marTop w:val="0"/>
                      <w:marBottom w:val="0"/>
                      <w:divBdr>
                        <w:top w:val="none" w:sz="0" w:space="0" w:color="auto"/>
                        <w:left w:val="none" w:sz="0" w:space="0" w:color="auto"/>
                        <w:bottom w:val="none" w:sz="0" w:space="0" w:color="auto"/>
                        <w:right w:val="none" w:sz="0" w:space="0" w:color="auto"/>
                      </w:divBdr>
                      <w:divsChild>
                        <w:div w:id="1154420397">
                          <w:marLeft w:val="0"/>
                          <w:marRight w:val="0"/>
                          <w:marTop w:val="0"/>
                          <w:marBottom w:val="0"/>
                          <w:divBdr>
                            <w:top w:val="none" w:sz="0" w:space="0" w:color="auto"/>
                            <w:left w:val="none" w:sz="0" w:space="0" w:color="auto"/>
                            <w:bottom w:val="none" w:sz="0" w:space="0" w:color="auto"/>
                            <w:right w:val="none" w:sz="0" w:space="0" w:color="auto"/>
                          </w:divBdr>
                          <w:divsChild>
                            <w:div w:id="359357255">
                              <w:marLeft w:val="0"/>
                              <w:marRight w:val="0"/>
                              <w:marTop w:val="0"/>
                              <w:marBottom w:val="0"/>
                              <w:divBdr>
                                <w:top w:val="none" w:sz="0" w:space="0" w:color="auto"/>
                                <w:left w:val="none" w:sz="0" w:space="0" w:color="auto"/>
                                <w:bottom w:val="none" w:sz="0" w:space="0" w:color="auto"/>
                                <w:right w:val="none" w:sz="0" w:space="0" w:color="auto"/>
                              </w:divBdr>
                            </w:div>
                          </w:divsChild>
                        </w:div>
                        <w:div w:id="1454210466">
                          <w:marLeft w:val="0"/>
                          <w:marRight w:val="0"/>
                          <w:marTop w:val="0"/>
                          <w:marBottom w:val="0"/>
                          <w:divBdr>
                            <w:top w:val="none" w:sz="0" w:space="0" w:color="auto"/>
                            <w:left w:val="none" w:sz="0" w:space="0" w:color="auto"/>
                            <w:bottom w:val="none" w:sz="0" w:space="0" w:color="auto"/>
                            <w:right w:val="none" w:sz="0" w:space="0" w:color="auto"/>
                          </w:divBdr>
                          <w:divsChild>
                            <w:div w:id="168251607">
                              <w:marLeft w:val="0"/>
                              <w:marRight w:val="0"/>
                              <w:marTop w:val="0"/>
                              <w:marBottom w:val="0"/>
                              <w:divBdr>
                                <w:top w:val="none" w:sz="0" w:space="0" w:color="auto"/>
                                <w:left w:val="none" w:sz="0" w:space="0" w:color="auto"/>
                                <w:bottom w:val="none" w:sz="0" w:space="0" w:color="auto"/>
                                <w:right w:val="none" w:sz="0" w:space="0" w:color="auto"/>
                              </w:divBdr>
                              <w:divsChild>
                                <w:div w:id="1233587431">
                                  <w:marLeft w:val="0"/>
                                  <w:marRight w:val="0"/>
                                  <w:marTop w:val="0"/>
                                  <w:marBottom w:val="0"/>
                                  <w:divBdr>
                                    <w:top w:val="none" w:sz="0" w:space="0" w:color="auto"/>
                                    <w:left w:val="none" w:sz="0" w:space="0" w:color="auto"/>
                                    <w:bottom w:val="none" w:sz="0" w:space="0" w:color="auto"/>
                                    <w:right w:val="none" w:sz="0" w:space="0" w:color="auto"/>
                                  </w:divBdr>
                                  <w:divsChild>
                                    <w:div w:id="1019694224">
                                      <w:marLeft w:val="0"/>
                                      <w:marRight w:val="0"/>
                                      <w:marTop w:val="0"/>
                                      <w:marBottom w:val="0"/>
                                      <w:divBdr>
                                        <w:top w:val="none" w:sz="0" w:space="0" w:color="auto"/>
                                        <w:left w:val="none" w:sz="0" w:space="0" w:color="auto"/>
                                        <w:bottom w:val="none" w:sz="0" w:space="0" w:color="auto"/>
                                        <w:right w:val="none" w:sz="0" w:space="0" w:color="auto"/>
                                      </w:divBdr>
                                      <w:divsChild>
                                        <w:div w:id="3159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3478">
                          <w:marLeft w:val="0"/>
                          <w:marRight w:val="0"/>
                          <w:marTop w:val="0"/>
                          <w:marBottom w:val="0"/>
                          <w:divBdr>
                            <w:top w:val="none" w:sz="0" w:space="0" w:color="auto"/>
                            <w:left w:val="none" w:sz="0" w:space="0" w:color="auto"/>
                            <w:bottom w:val="none" w:sz="0" w:space="0" w:color="auto"/>
                            <w:right w:val="none" w:sz="0" w:space="0" w:color="auto"/>
                          </w:divBdr>
                          <w:divsChild>
                            <w:div w:id="1178814950">
                              <w:marLeft w:val="0"/>
                              <w:marRight w:val="0"/>
                              <w:marTop w:val="0"/>
                              <w:marBottom w:val="0"/>
                              <w:divBdr>
                                <w:top w:val="none" w:sz="0" w:space="0" w:color="auto"/>
                                <w:left w:val="none" w:sz="0" w:space="0" w:color="auto"/>
                                <w:bottom w:val="none" w:sz="0" w:space="0" w:color="auto"/>
                                <w:right w:val="none" w:sz="0" w:space="0" w:color="auto"/>
                              </w:divBdr>
                              <w:divsChild>
                                <w:div w:id="271282623">
                                  <w:marLeft w:val="0"/>
                                  <w:marRight w:val="0"/>
                                  <w:marTop w:val="0"/>
                                  <w:marBottom w:val="0"/>
                                  <w:divBdr>
                                    <w:top w:val="none" w:sz="0" w:space="0" w:color="auto"/>
                                    <w:left w:val="none" w:sz="0" w:space="0" w:color="auto"/>
                                    <w:bottom w:val="none" w:sz="0" w:space="0" w:color="auto"/>
                                    <w:right w:val="none" w:sz="0" w:space="0" w:color="auto"/>
                                  </w:divBdr>
                                  <w:divsChild>
                                    <w:div w:id="462112556">
                                      <w:marLeft w:val="0"/>
                                      <w:marRight w:val="0"/>
                                      <w:marTop w:val="0"/>
                                      <w:marBottom w:val="0"/>
                                      <w:divBdr>
                                        <w:top w:val="none" w:sz="0" w:space="0" w:color="auto"/>
                                        <w:left w:val="none" w:sz="0" w:space="0" w:color="auto"/>
                                        <w:bottom w:val="none" w:sz="0" w:space="0" w:color="auto"/>
                                        <w:right w:val="none" w:sz="0" w:space="0" w:color="auto"/>
                                      </w:divBdr>
                                      <w:divsChild>
                                        <w:div w:id="234122655">
                                          <w:marLeft w:val="0"/>
                                          <w:marRight w:val="0"/>
                                          <w:marTop w:val="0"/>
                                          <w:marBottom w:val="0"/>
                                          <w:divBdr>
                                            <w:top w:val="none" w:sz="0" w:space="0" w:color="auto"/>
                                            <w:left w:val="none" w:sz="0" w:space="0" w:color="auto"/>
                                            <w:bottom w:val="none" w:sz="0" w:space="0" w:color="auto"/>
                                            <w:right w:val="none" w:sz="0" w:space="0" w:color="auto"/>
                                          </w:divBdr>
                                          <w:divsChild>
                                            <w:div w:id="1191845660">
                                              <w:marLeft w:val="0"/>
                                              <w:marRight w:val="0"/>
                                              <w:marTop w:val="0"/>
                                              <w:marBottom w:val="0"/>
                                              <w:divBdr>
                                                <w:top w:val="none" w:sz="0" w:space="0" w:color="auto"/>
                                                <w:left w:val="none" w:sz="0" w:space="0" w:color="auto"/>
                                                <w:bottom w:val="none" w:sz="0" w:space="0" w:color="auto"/>
                                                <w:right w:val="none" w:sz="0" w:space="0" w:color="auto"/>
                                              </w:divBdr>
                                              <w:divsChild>
                                                <w:div w:id="615141120">
                                                  <w:marLeft w:val="0"/>
                                                  <w:marRight w:val="0"/>
                                                  <w:marTop w:val="0"/>
                                                  <w:marBottom w:val="0"/>
                                                  <w:divBdr>
                                                    <w:top w:val="none" w:sz="0" w:space="0" w:color="auto"/>
                                                    <w:left w:val="none" w:sz="0" w:space="0" w:color="auto"/>
                                                    <w:bottom w:val="none" w:sz="0" w:space="0" w:color="auto"/>
                                                    <w:right w:val="none" w:sz="0" w:space="0" w:color="auto"/>
                                                  </w:divBdr>
                                                  <w:divsChild>
                                                    <w:div w:id="174004837">
                                                      <w:marLeft w:val="0"/>
                                                      <w:marRight w:val="0"/>
                                                      <w:marTop w:val="0"/>
                                                      <w:marBottom w:val="0"/>
                                                      <w:divBdr>
                                                        <w:top w:val="none" w:sz="0" w:space="0" w:color="auto"/>
                                                        <w:left w:val="none" w:sz="0" w:space="0" w:color="auto"/>
                                                        <w:bottom w:val="none" w:sz="0" w:space="0" w:color="auto"/>
                                                        <w:right w:val="none" w:sz="0" w:space="0" w:color="auto"/>
                                                      </w:divBdr>
                                                      <w:divsChild>
                                                        <w:div w:id="1831143048">
                                                          <w:marLeft w:val="0"/>
                                                          <w:marRight w:val="0"/>
                                                          <w:marTop w:val="0"/>
                                                          <w:marBottom w:val="0"/>
                                                          <w:divBdr>
                                                            <w:top w:val="none" w:sz="0" w:space="0" w:color="auto"/>
                                                            <w:left w:val="none" w:sz="0" w:space="0" w:color="auto"/>
                                                            <w:bottom w:val="none" w:sz="0" w:space="0" w:color="auto"/>
                                                            <w:right w:val="none" w:sz="0" w:space="0" w:color="auto"/>
                                                          </w:divBdr>
                                                          <w:divsChild>
                                                            <w:div w:id="457333869">
                                                              <w:marLeft w:val="0"/>
                                                              <w:marRight w:val="0"/>
                                                              <w:marTop w:val="0"/>
                                                              <w:marBottom w:val="0"/>
                                                              <w:divBdr>
                                                                <w:top w:val="none" w:sz="0" w:space="0" w:color="auto"/>
                                                                <w:left w:val="none" w:sz="0" w:space="0" w:color="auto"/>
                                                                <w:bottom w:val="none" w:sz="0" w:space="0" w:color="auto"/>
                                                                <w:right w:val="none" w:sz="0" w:space="0" w:color="auto"/>
                                                              </w:divBdr>
                                                              <w:divsChild>
                                                                <w:div w:id="1588690790">
                                                                  <w:marLeft w:val="0"/>
                                                                  <w:marRight w:val="0"/>
                                                                  <w:marTop w:val="0"/>
                                                                  <w:marBottom w:val="0"/>
                                                                  <w:divBdr>
                                                                    <w:top w:val="none" w:sz="0" w:space="0" w:color="auto"/>
                                                                    <w:left w:val="none" w:sz="0" w:space="0" w:color="auto"/>
                                                                    <w:bottom w:val="none" w:sz="0" w:space="0" w:color="auto"/>
                                                                    <w:right w:val="none" w:sz="0" w:space="0" w:color="auto"/>
                                                                  </w:divBdr>
                                                                  <w:divsChild>
                                                                    <w:div w:id="14402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18532">
                          <w:marLeft w:val="0"/>
                          <w:marRight w:val="0"/>
                          <w:marTop w:val="0"/>
                          <w:marBottom w:val="0"/>
                          <w:divBdr>
                            <w:top w:val="none" w:sz="0" w:space="0" w:color="auto"/>
                            <w:left w:val="none" w:sz="0" w:space="0" w:color="auto"/>
                            <w:bottom w:val="none" w:sz="0" w:space="0" w:color="auto"/>
                            <w:right w:val="none" w:sz="0" w:space="0" w:color="auto"/>
                          </w:divBdr>
                          <w:divsChild>
                            <w:div w:id="5403183">
                              <w:marLeft w:val="0"/>
                              <w:marRight w:val="0"/>
                              <w:marTop w:val="0"/>
                              <w:marBottom w:val="0"/>
                              <w:divBdr>
                                <w:top w:val="none" w:sz="0" w:space="0" w:color="auto"/>
                                <w:left w:val="none" w:sz="0" w:space="0" w:color="auto"/>
                                <w:bottom w:val="none" w:sz="0" w:space="0" w:color="auto"/>
                                <w:right w:val="none" w:sz="0" w:space="0" w:color="auto"/>
                              </w:divBdr>
                              <w:divsChild>
                                <w:div w:id="977076648">
                                  <w:marLeft w:val="0"/>
                                  <w:marRight w:val="0"/>
                                  <w:marTop w:val="0"/>
                                  <w:marBottom w:val="0"/>
                                  <w:divBdr>
                                    <w:top w:val="none" w:sz="0" w:space="0" w:color="auto"/>
                                    <w:left w:val="none" w:sz="0" w:space="0" w:color="auto"/>
                                    <w:bottom w:val="none" w:sz="0" w:space="0" w:color="auto"/>
                                    <w:right w:val="none" w:sz="0" w:space="0" w:color="auto"/>
                                  </w:divBdr>
                                  <w:divsChild>
                                    <w:div w:id="97798164">
                                      <w:marLeft w:val="0"/>
                                      <w:marRight w:val="0"/>
                                      <w:marTop w:val="0"/>
                                      <w:marBottom w:val="0"/>
                                      <w:divBdr>
                                        <w:top w:val="none" w:sz="0" w:space="0" w:color="auto"/>
                                        <w:left w:val="none" w:sz="0" w:space="0" w:color="auto"/>
                                        <w:bottom w:val="none" w:sz="0" w:space="0" w:color="auto"/>
                                        <w:right w:val="none" w:sz="0" w:space="0" w:color="auto"/>
                                      </w:divBdr>
                                      <w:divsChild>
                                        <w:div w:id="1992560501">
                                          <w:marLeft w:val="0"/>
                                          <w:marRight w:val="0"/>
                                          <w:marTop w:val="0"/>
                                          <w:marBottom w:val="0"/>
                                          <w:divBdr>
                                            <w:top w:val="none" w:sz="0" w:space="0" w:color="auto"/>
                                            <w:left w:val="none" w:sz="0" w:space="0" w:color="auto"/>
                                            <w:bottom w:val="none" w:sz="0" w:space="0" w:color="auto"/>
                                            <w:right w:val="none" w:sz="0" w:space="0" w:color="auto"/>
                                          </w:divBdr>
                                          <w:divsChild>
                                            <w:div w:id="190805727">
                                              <w:marLeft w:val="0"/>
                                              <w:marRight w:val="0"/>
                                              <w:marTop w:val="0"/>
                                              <w:marBottom w:val="0"/>
                                              <w:divBdr>
                                                <w:top w:val="none" w:sz="0" w:space="0" w:color="auto"/>
                                                <w:left w:val="none" w:sz="0" w:space="0" w:color="auto"/>
                                                <w:bottom w:val="none" w:sz="0" w:space="0" w:color="auto"/>
                                                <w:right w:val="none" w:sz="0" w:space="0" w:color="auto"/>
                                              </w:divBdr>
                                              <w:divsChild>
                                                <w:div w:id="994190212">
                                                  <w:marLeft w:val="0"/>
                                                  <w:marRight w:val="0"/>
                                                  <w:marTop w:val="0"/>
                                                  <w:marBottom w:val="0"/>
                                                  <w:divBdr>
                                                    <w:top w:val="none" w:sz="0" w:space="0" w:color="auto"/>
                                                    <w:left w:val="none" w:sz="0" w:space="0" w:color="auto"/>
                                                    <w:bottom w:val="none" w:sz="0" w:space="0" w:color="auto"/>
                                                    <w:right w:val="none" w:sz="0" w:space="0" w:color="auto"/>
                                                  </w:divBdr>
                                                  <w:divsChild>
                                                    <w:div w:id="1887332788">
                                                      <w:marLeft w:val="0"/>
                                                      <w:marRight w:val="0"/>
                                                      <w:marTop w:val="0"/>
                                                      <w:marBottom w:val="0"/>
                                                      <w:divBdr>
                                                        <w:top w:val="none" w:sz="0" w:space="0" w:color="auto"/>
                                                        <w:left w:val="none" w:sz="0" w:space="0" w:color="auto"/>
                                                        <w:bottom w:val="none" w:sz="0" w:space="0" w:color="auto"/>
                                                        <w:right w:val="none" w:sz="0" w:space="0" w:color="auto"/>
                                                      </w:divBdr>
                                                      <w:divsChild>
                                                        <w:div w:id="375667499">
                                                          <w:marLeft w:val="0"/>
                                                          <w:marRight w:val="0"/>
                                                          <w:marTop w:val="0"/>
                                                          <w:marBottom w:val="0"/>
                                                          <w:divBdr>
                                                            <w:top w:val="none" w:sz="0" w:space="0" w:color="auto"/>
                                                            <w:left w:val="none" w:sz="0" w:space="0" w:color="auto"/>
                                                            <w:bottom w:val="none" w:sz="0" w:space="0" w:color="auto"/>
                                                            <w:right w:val="none" w:sz="0" w:space="0" w:color="auto"/>
                                                          </w:divBdr>
                                                          <w:divsChild>
                                                            <w:div w:id="1228154186">
                                                              <w:marLeft w:val="0"/>
                                                              <w:marRight w:val="0"/>
                                                              <w:marTop w:val="0"/>
                                                              <w:marBottom w:val="0"/>
                                                              <w:divBdr>
                                                                <w:top w:val="none" w:sz="0" w:space="0" w:color="auto"/>
                                                                <w:left w:val="none" w:sz="0" w:space="0" w:color="auto"/>
                                                                <w:bottom w:val="none" w:sz="0" w:space="0" w:color="auto"/>
                                                                <w:right w:val="none" w:sz="0" w:space="0" w:color="auto"/>
                                                              </w:divBdr>
                                                              <w:divsChild>
                                                                <w:div w:id="7495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111035">
                          <w:marLeft w:val="0"/>
                          <w:marRight w:val="0"/>
                          <w:marTop w:val="0"/>
                          <w:marBottom w:val="0"/>
                          <w:divBdr>
                            <w:top w:val="none" w:sz="0" w:space="0" w:color="auto"/>
                            <w:left w:val="none" w:sz="0" w:space="0" w:color="auto"/>
                            <w:bottom w:val="none" w:sz="0" w:space="0" w:color="auto"/>
                            <w:right w:val="none" w:sz="0" w:space="0" w:color="auto"/>
                          </w:divBdr>
                          <w:divsChild>
                            <w:div w:id="1034427418">
                              <w:marLeft w:val="0"/>
                              <w:marRight w:val="0"/>
                              <w:marTop w:val="0"/>
                              <w:marBottom w:val="0"/>
                              <w:divBdr>
                                <w:top w:val="none" w:sz="0" w:space="0" w:color="auto"/>
                                <w:left w:val="none" w:sz="0" w:space="0" w:color="auto"/>
                                <w:bottom w:val="none" w:sz="0" w:space="0" w:color="auto"/>
                                <w:right w:val="none" w:sz="0" w:space="0" w:color="auto"/>
                              </w:divBdr>
                            </w:div>
                          </w:divsChild>
                        </w:div>
                        <w:div w:id="1173640938">
                          <w:marLeft w:val="0"/>
                          <w:marRight w:val="0"/>
                          <w:marTop w:val="0"/>
                          <w:marBottom w:val="0"/>
                          <w:divBdr>
                            <w:top w:val="none" w:sz="0" w:space="0" w:color="auto"/>
                            <w:left w:val="none" w:sz="0" w:space="0" w:color="auto"/>
                            <w:bottom w:val="none" w:sz="0" w:space="0" w:color="auto"/>
                            <w:right w:val="none" w:sz="0" w:space="0" w:color="auto"/>
                          </w:divBdr>
                          <w:divsChild>
                            <w:div w:id="1848446158">
                              <w:marLeft w:val="0"/>
                              <w:marRight w:val="0"/>
                              <w:marTop w:val="0"/>
                              <w:marBottom w:val="0"/>
                              <w:divBdr>
                                <w:top w:val="none" w:sz="0" w:space="0" w:color="auto"/>
                                <w:left w:val="none" w:sz="0" w:space="0" w:color="auto"/>
                                <w:bottom w:val="none" w:sz="0" w:space="0" w:color="auto"/>
                                <w:right w:val="none" w:sz="0" w:space="0" w:color="auto"/>
                              </w:divBdr>
                              <w:divsChild>
                                <w:div w:id="829515249">
                                  <w:marLeft w:val="0"/>
                                  <w:marRight w:val="0"/>
                                  <w:marTop w:val="0"/>
                                  <w:marBottom w:val="0"/>
                                  <w:divBdr>
                                    <w:top w:val="none" w:sz="0" w:space="0" w:color="auto"/>
                                    <w:left w:val="none" w:sz="0" w:space="0" w:color="auto"/>
                                    <w:bottom w:val="none" w:sz="0" w:space="0" w:color="auto"/>
                                    <w:right w:val="none" w:sz="0" w:space="0" w:color="auto"/>
                                  </w:divBdr>
                                  <w:divsChild>
                                    <w:div w:id="438064442">
                                      <w:marLeft w:val="0"/>
                                      <w:marRight w:val="0"/>
                                      <w:marTop w:val="0"/>
                                      <w:marBottom w:val="0"/>
                                      <w:divBdr>
                                        <w:top w:val="none" w:sz="0" w:space="0" w:color="auto"/>
                                        <w:left w:val="none" w:sz="0" w:space="0" w:color="auto"/>
                                        <w:bottom w:val="none" w:sz="0" w:space="0" w:color="auto"/>
                                        <w:right w:val="none" w:sz="0" w:space="0" w:color="auto"/>
                                      </w:divBdr>
                                      <w:divsChild>
                                        <w:div w:id="8148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14919">
                          <w:marLeft w:val="0"/>
                          <w:marRight w:val="0"/>
                          <w:marTop w:val="0"/>
                          <w:marBottom w:val="0"/>
                          <w:divBdr>
                            <w:top w:val="none" w:sz="0" w:space="0" w:color="auto"/>
                            <w:left w:val="none" w:sz="0" w:space="0" w:color="auto"/>
                            <w:bottom w:val="none" w:sz="0" w:space="0" w:color="auto"/>
                            <w:right w:val="none" w:sz="0" w:space="0" w:color="auto"/>
                          </w:divBdr>
                          <w:divsChild>
                            <w:div w:id="595603316">
                              <w:marLeft w:val="0"/>
                              <w:marRight w:val="0"/>
                              <w:marTop w:val="0"/>
                              <w:marBottom w:val="0"/>
                              <w:divBdr>
                                <w:top w:val="none" w:sz="0" w:space="0" w:color="auto"/>
                                <w:left w:val="none" w:sz="0" w:space="0" w:color="auto"/>
                                <w:bottom w:val="none" w:sz="0" w:space="0" w:color="auto"/>
                                <w:right w:val="none" w:sz="0" w:space="0" w:color="auto"/>
                              </w:divBdr>
                              <w:divsChild>
                                <w:div w:id="1740902956">
                                  <w:marLeft w:val="0"/>
                                  <w:marRight w:val="0"/>
                                  <w:marTop w:val="0"/>
                                  <w:marBottom w:val="0"/>
                                  <w:divBdr>
                                    <w:top w:val="none" w:sz="0" w:space="0" w:color="auto"/>
                                    <w:left w:val="none" w:sz="0" w:space="0" w:color="auto"/>
                                    <w:bottom w:val="none" w:sz="0" w:space="0" w:color="auto"/>
                                    <w:right w:val="none" w:sz="0" w:space="0" w:color="auto"/>
                                  </w:divBdr>
                                  <w:divsChild>
                                    <w:div w:id="590479463">
                                      <w:marLeft w:val="0"/>
                                      <w:marRight w:val="0"/>
                                      <w:marTop w:val="0"/>
                                      <w:marBottom w:val="0"/>
                                      <w:divBdr>
                                        <w:top w:val="none" w:sz="0" w:space="0" w:color="auto"/>
                                        <w:left w:val="none" w:sz="0" w:space="0" w:color="auto"/>
                                        <w:bottom w:val="none" w:sz="0" w:space="0" w:color="auto"/>
                                        <w:right w:val="none" w:sz="0" w:space="0" w:color="auto"/>
                                      </w:divBdr>
                                      <w:divsChild>
                                        <w:div w:id="988359193">
                                          <w:marLeft w:val="0"/>
                                          <w:marRight w:val="0"/>
                                          <w:marTop w:val="0"/>
                                          <w:marBottom w:val="0"/>
                                          <w:divBdr>
                                            <w:top w:val="none" w:sz="0" w:space="0" w:color="auto"/>
                                            <w:left w:val="none" w:sz="0" w:space="0" w:color="auto"/>
                                            <w:bottom w:val="none" w:sz="0" w:space="0" w:color="auto"/>
                                            <w:right w:val="none" w:sz="0" w:space="0" w:color="auto"/>
                                          </w:divBdr>
                                          <w:divsChild>
                                            <w:div w:id="1745838295">
                                              <w:marLeft w:val="0"/>
                                              <w:marRight w:val="0"/>
                                              <w:marTop w:val="0"/>
                                              <w:marBottom w:val="0"/>
                                              <w:divBdr>
                                                <w:top w:val="none" w:sz="0" w:space="0" w:color="auto"/>
                                                <w:left w:val="none" w:sz="0" w:space="0" w:color="auto"/>
                                                <w:bottom w:val="none" w:sz="0" w:space="0" w:color="auto"/>
                                                <w:right w:val="none" w:sz="0" w:space="0" w:color="auto"/>
                                              </w:divBdr>
                                              <w:divsChild>
                                                <w:div w:id="975573559">
                                                  <w:marLeft w:val="0"/>
                                                  <w:marRight w:val="0"/>
                                                  <w:marTop w:val="0"/>
                                                  <w:marBottom w:val="0"/>
                                                  <w:divBdr>
                                                    <w:top w:val="none" w:sz="0" w:space="0" w:color="auto"/>
                                                    <w:left w:val="none" w:sz="0" w:space="0" w:color="auto"/>
                                                    <w:bottom w:val="none" w:sz="0" w:space="0" w:color="auto"/>
                                                    <w:right w:val="none" w:sz="0" w:space="0" w:color="auto"/>
                                                  </w:divBdr>
                                                  <w:divsChild>
                                                    <w:div w:id="445664453">
                                                      <w:marLeft w:val="0"/>
                                                      <w:marRight w:val="0"/>
                                                      <w:marTop w:val="0"/>
                                                      <w:marBottom w:val="0"/>
                                                      <w:divBdr>
                                                        <w:top w:val="none" w:sz="0" w:space="0" w:color="auto"/>
                                                        <w:left w:val="none" w:sz="0" w:space="0" w:color="auto"/>
                                                        <w:bottom w:val="none" w:sz="0" w:space="0" w:color="auto"/>
                                                        <w:right w:val="none" w:sz="0" w:space="0" w:color="auto"/>
                                                      </w:divBdr>
                                                      <w:divsChild>
                                                        <w:div w:id="1568496830">
                                                          <w:marLeft w:val="0"/>
                                                          <w:marRight w:val="0"/>
                                                          <w:marTop w:val="0"/>
                                                          <w:marBottom w:val="0"/>
                                                          <w:divBdr>
                                                            <w:top w:val="none" w:sz="0" w:space="0" w:color="auto"/>
                                                            <w:left w:val="none" w:sz="0" w:space="0" w:color="auto"/>
                                                            <w:bottom w:val="none" w:sz="0" w:space="0" w:color="auto"/>
                                                            <w:right w:val="none" w:sz="0" w:space="0" w:color="auto"/>
                                                          </w:divBdr>
                                                          <w:divsChild>
                                                            <w:div w:id="2079087995">
                                                              <w:marLeft w:val="0"/>
                                                              <w:marRight w:val="0"/>
                                                              <w:marTop w:val="0"/>
                                                              <w:marBottom w:val="0"/>
                                                              <w:divBdr>
                                                                <w:top w:val="none" w:sz="0" w:space="0" w:color="auto"/>
                                                                <w:left w:val="none" w:sz="0" w:space="0" w:color="auto"/>
                                                                <w:bottom w:val="none" w:sz="0" w:space="0" w:color="auto"/>
                                                                <w:right w:val="none" w:sz="0" w:space="0" w:color="auto"/>
                                                              </w:divBdr>
                                                              <w:divsChild>
                                                                <w:div w:id="355011234">
                                                                  <w:marLeft w:val="0"/>
                                                                  <w:marRight w:val="0"/>
                                                                  <w:marTop w:val="0"/>
                                                                  <w:marBottom w:val="0"/>
                                                                  <w:divBdr>
                                                                    <w:top w:val="none" w:sz="0" w:space="0" w:color="auto"/>
                                                                    <w:left w:val="none" w:sz="0" w:space="0" w:color="auto"/>
                                                                    <w:bottom w:val="none" w:sz="0" w:space="0" w:color="auto"/>
                                                                    <w:right w:val="none" w:sz="0" w:space="0" w:color="auto"/>
                                                                  </w:divBdr>
                                                                  <w:divsChild>
                                                                    <w:div w:id="1119299845">
                                                                      <w:marLeft w:val="0"/>
                                                                      <w:marRight w:val="0"/>
                                                                      <w:marTop w:val="0"/>
                                                                      <w:marBottom w:val="0"/>
                                                                      <w:divBdr>
                                                                        <w:top w:val="none" w:sz="0" w:space="0" w:color="auto"/>
                                                                        <w:left w:val="none" w:sz="0" w:space="0" w:color="auto"/>
                                                                        <w:bottom w:val="none" w:sz="0" w:space="0" w:color="auto"/>
                                                                        <w:right w:val="none" w:sz="0" w:space="0" w:color="auto"/>
                                                                      </w:divBdr>
                                                                      <w:divsChild>
                                                                        <w:div w:id="17162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7160">
                          <w:marLeft w:val="0"/>
                          <w:marRight w:val="0"/>
                          <w:marTop w:val="0"/>
                          <w:marBottom w:val="0"/>
                          <w:divBdr>
                            <w:top w:val="none" w:sz="0" w:space="0" w:color="auto"/>
                            <w:left w:val="none" w:sz="0" w:space="0" w:color="auto"/>
                            <w:bottom w:val="none" w:sz="0" w:space="0" w:color="auto"/>
                            <w:right w:val="none" w:sz="0" w:space="0" w:color="auto"/>
                          </w:divBdr>
                          <w:divsChild>
                            <w:div w:id="44918028">
                              <w:marLeft w:val="0"/>
                              <w:marRight w:val="0"/>
                              <w:marTop w:val="0"/>
                              <w:marBottom w:val="0"/>
                              <w:divBdr>
                                <w:top w:val="none" w:sz="0" w:space="0" w:color="auto"/>
                                <w:left w:val="none" w:sz="0" w:space="0" w:color="auto"/>
                                <w:bottom w:val="none" w:sz="0" w:space="0" w:color="auto"/>
                                <w:right w:val="none" w:sz="0" w:space="0" w:color="auto"/>
                              </w:divBdr>
                              <w:divsChild>
                                <w:div w:id="1669748198">
                                  <w:marLeft w:val="0"/>
                                  <w:marRight w:val="0"/>
                                  <w:marTop w:val="0"/>
                                  <w:marBottom w:val="0"/>
                                  <w:divBdr>
                                    <w:top w:val="none" w:sz="0" w:space="0" w:color="auto"/>
                                    <w:left w:val="none" w:sz="0" w:space="0" w:color="auto"/>
                                    <w:bottom w:val="none" w:sz="0" w:space="0" w:color="auto"/>
                                    <w:right w:val="none" w:sz="0" w:space="0" w:color="auto"/>
                                  </w:divBdr>
                                  <w:divsChild>
                                    <w:div w:id="1472944594">
                                      <w:marLeft w:val="0"/>
                                      <w:marRight w:val="0"/>
                                      <w:marTop w:val="0"/>
                                      <w:marBottom w:val="0"/>
                                      <w:divBdr>
                                        <w:top w:val="none" w:sz="0" w:space="0" w:color="auto"/>
                                        <w:left w:val="none" w:sz="0" w:space="0" w:color="auto"/>
                                        <w:bottom w:val="none" w:sz="0" w:space="0" w:color="auto"/>
                                        <w:right w:val="none" w:sz="0" w:space="0" w:color="auto"/>
                                      </w:divBdr>
                                      <w:divsChild>
                                        <w:div w:id="2019111722">
                                          <w:marLeft w:val="0"/>
                                          <w:marRight w:val="0"/>
                                          <w:marTop w:val="0"/>
                                          <w:marBottom w:val="0"/>
                                          <w:divBdr>
                                            <w:top w:val="none" w:sz="0" w:space="0" w:color="auto"/>
                                            <w:left w:val="none" w:sz="0" w:space="0" w:color="auto"/>
                                            <w:bottom w:val="none" w:sz="0" w:space="0" w:color="auto"/>
                                            <w:right w:val="none" w:sz="0" w:space="0" w:color="auto"/>
                                          </w:divBdr>
                                          <w:divsChild>
                                            <w:div w:id="1884710652">
                                              <w:marLeft w:val="0"/>
                                              <w:marRight w:val="0"/>
                                              <w:marTop w:val="0"/>
                                              <w:marBottom w:val="0"/>
                                              <w:divBdr>
                                                <w:top w:val="none" w:sz="0" w:space="0" w:color="auto"/>
                                                <w:left w:val="none" w:sz="0" w:space="0" w:color="auto"/>
                                                <w:bottom w:val="none" w:sz="0" w:space="0" w:color="auto"/>
                                                <w:right w:val="none" w:sz="0" w:space="0" w:color="auto"/>
                                              </w:divBdr>
                                              <w:divsChild>
                                                <w:div w:id="1732189245">
                                                  <w:marLeft w:val="0"/>
                                                  <w:marRight w:val="0"/>
                                                  <w:marTop w:val="0"/>
                                                  <w:marBottom w:val="0"/>
                                                  <w:divBdr>
                                                    <w:top w:val="none" w:sz="0" w:space="0" w:color="auto"/>
                                                    <w:left w:val="none" w:sz="0" w:space="0" w:color="auto"/>
                                                    <w:bottom w:val="none" w:sz="0" w:space="0" w:color="auto"/>
                                                    <w:right w:val="none" w:sz="0" w:space="0" w:color="auto"/>
                                                  </w:divBdr>
                                                  <w:divsChild>
                                                    <w:div w:id="1799687668">
                                                      <w:marLeft w:val="0"/>
                                                      <w:marRight w:val="0"/>
                                                      <w:marTop w:val="0"/>
                                                      <w:marBottom w:val="0"/>
                                                      <w:divBdr>
                                                        <w:top w:val="none" w:sz="0" w:space="0" w:color="auto"/>
                                                        <w:left w:val="none" w:sz="0" w:space="0" w:color="auto"/>
                                                        <w:bottom w:val="none" w:sz="0" w:space="0" w:color="auto"/>
                                                        <w:right w:val="none" w:sz="0" w:space="0" w:color="auto"/>
                                                      </w:divBdr>
                                                      <w:divsChild>
                                                        <w:div w:id="1559248156">
                                                          <w:marLeft w:val="0"/>
                                                          <w:marRight w:val="0"/>
                                                          <w:marTop w:val="0"/>
                                                          <w:marBottom w:val="0"/>
                                                          <w:divBdr>
                                                            <w:top w:val="none" w:sz="0" w:space="0" w:color="auto"/>
                                                            <w:left w:val="none" w:sz="0" w:space="0" w:color="auto"/>
                                                            <w:bottom w:val="none" w:sz="0" w:space="0" w:color="auto"/>
                                                            <w:right w:val="none" w:sz="0" w:space="0" w:color="auto"/>
                                                          </w:divBdr>
                                                          <w:divsChild>
                                                            <w:div w:id="865216444">
                                                              <w:marLeft w:val="0"/>
                                                              <w:marRight w:val="0"/>
                                                              <w:marTop w:val="0"/>
                                                              <w:marBottom w:val="0"/>
                                                              <w:divBdr>
                                                                <w:top w:val="none" w:sz="0" w:space="0" w:color="auto"/>
                                                                <w:left w:val="none" w:sz="0" w:space="0" w:color="auto"/>
                                                                <w:bottom w:val="none" w:sz="0" w:space="0" w:color="auto"/>
                                                                <w:right w:val="none" w:sz="0" w:space="0" w:color="auto"/>
                                                              </w:divBdr>
                                                              <w:divsChild>
                                                                <w:div w:id="11849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280293">
                          <w:marLeft w:val="0"/>
                          <w:marRight w:val="0"/>
                          <w:marTop w:val="0"/>
                          <w:marBottom w:val="0"/>
                          <w:divBdr>
                            <w:top w:val="none" w:sz="0" w:space="0" w:color="auto"/>
                            <w:left w:val="none" w:sz="0" w:space="0" w:color="auto"/>
                            <w:bottom w:val="none" w:sz="0" w:space="0" w:color="auto"/>
                            <w:right w:val="none" w:sz="0" w:space="0" w:color="auto"/>
                          </w:divBdr>
                          <w:divsChild>
                            <w:div w:id="1120804374">
                              <w:marLeft w:val="0"/>
                              <w:marRight w:val="0"/>
                              <w:marTop w:val="0"/>
                              <w:marBottom w:val="0"/>
                              <w:divBdr>
                                <w:top w:val="none" w:sz="0" w:space="0" w:color="auto"/>
                                <w:left w:val="none" w:sz="0" w:space="0" w:color="auto"/>
                                <w:bottom w:val="none" w:sz="0" w:space="0" w:color="auto"/>
                                <w:right w:val="none" w:sz="0" w:space="0" w:color="auto"/>
                              </w:divBdr>
                            </w:div>
                          </w:divsChild>
                        </w:div>
                        <w:div w:id="549071405">
                          <w:marLeft w:val="0"/>
                          <w:marRight w:val="0"/>
                          <w:marTop w:val="0"/>
                          <w:marBottom w:val="0"/>
                          <w:divBdr>
                            <w:top w:val="none" w:sz="0" w:space="0" w:color="auto"/>
                            <w:left w:val="none" w:sz="0" w:space="0" w:color="auto"/>
                            <w:bottom w:val="none" w:sz="0" w:space="0" w:color="auto"/>
                            <w:right w:val="none" w:sz="0" w:space="0" w:color="auto"/>
                          </w:divBdr>
                          <w:divsChild>
                            <w:div w:id="1935743062">
                              <w:marLeft w:val="0"/>
                              <w:marRight w:val="0"/>
                              <w:marTop w:val="0"/>
                              <w:marBottom w:val="0"/>
                              <w:divBdr>
                                <w:top w:val="none" w:sz="0" w:space="0" w:color="auto"/>
                                <w:left w:val="none" w:sz="0" w:space="0" w:color="auto"/>
                                <w:bottom w:val="none" w:sz="0" w:space="0" w:color="auto"/>
                                <w:right w:val="none" w:sz="0" w:space="0" w:color="auto"/>
                              </w:divBdr>
                              <w:divsChild>
                                <w:div w:id="1657802569">
                                  <w:marLeft w:val="0"/>
                                  <w:marRight w:val="0"/>
                                  <w:marTop w:val="0"/>
                                  <w:marBottom w:val="0"/>
                                  <w:divBdr>
                                    <w:top w:val="none" w:sz="0" w:space="0" w:color="auto"/>
                                    <w:left w:val="none" w:sz="0" w:space="0" w:color="auto"/>
                                    <w:bottom w:val="none" w:sz="0" w:space="0" w:color="auto"/>
                                    <w:right w:val="none" w:sz="0" w:space="0" w:color="auto"/>
                                  </w:divBdr>
                                  <w:divsChild>
                                    <w:div w:id="1664629033">
                                      <w:marLeft w:val="0"/>
                                      <w:marRight w:val="0"/>
                                      <w:marTop w:val="0"/>
                                      <w:marBottom w:val="0"/>
                                      <w:divBdr>
                                        <w:top w:val="none" w:sz="0" w:space="0" w:color="auto"/>
                                        <w:left w:val="none" w:sz="0" w:space="0" w:color="auto"/>
                                        <w:bottom w:val="none" w:sz="0" w:space="0" w:color="auto"/>
                                        <w:right w:val="none" w:sz="0" w:space="0" w:color="auto"/>
                                      </w:divBdr>
                                      <w:divsChild>
                                        <w:div w:id="17323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3721">
                          <w:marLeft w:val="0"/>
                          <w:marRight w:val="0"/>
                          <w:marTop w:val="0"/>
                          <w:marBottom w:val="0"/>
                          <w:divBdr>
                            <w:top w:val="none" w:sz="0" w:space="0" w:color="auto"/>
                            <w:left w:val="none" w:sz="0" w:space="0" w:color="auto"/>
                            <w:bottom w:val="none" w:sz="0" w:space="0" w:color="auto"/>
                            <w:right w:val="none" w:sz="0" w:space="0" w:color="auto"/>
                          </w:divBdr>
                          <w:divsChild>
                            <w:div w:id="396755427">
                              <w:marLeft w:val="0"/>
                              <w:marRight w:val="0"/>
                              <w:marTop w:val="0"/>
                              <w:marBottom w:val="0"/>
                              <w:divBdr>
                                <w:top w:val="none" w:sz="0" w:space="0" w:color="auto"/>
                                <w:left w:val="none" w:sz="0" w:space="0" w:color="auto"/>
                                <w:bottom w:val="none" w:sz="0" w:space="0" w:color="auto"/>
                                <w:right w:val="none" w:sz="0" w:space="0" w:color="auto"/>
                              </w:divBdr>
                              <w:divsChild>
                                <w:div w:id="1869445893">
                                  <w:marLeft w:val="0"/>
                                  <w:marRight w:val="0"/>
                                  <w:marTop w:val="0"/>
                                  <w:marBottom w:val="0"/>
                                  <w:divBdr>
                                    <w:top w:val="none" w:sz="0" w:space="0" w:color="auto"/>
                                    <w:left w:val="none" w:sz="0" w:space="0" w:color="auto"/>
                                    <w:bottom w:val="none" w:sz="0" w:space="0" w:color="auto"/>
                                    <w:right w:val="none" w:sz="0" w:space="0" w:color="auto"/>
                                  </w:divBdr>
                                  <w:divsChild>
                                    <w:div w:id="733747254">
                                      <w:marLeft w:val="0"/>
                                      <w:marRight w:val="0"/>
                                      <w:marTop w:val="0"/>
                                      <w:marBottom w:val="0"/>
                                      <w:divBdr>
                                        <w:top w:val="none" w:sz="0" w:space="0" w:color="auto"/>
                                        <w:left w:val="none" w:sz="0" w:space="0" w:color="auto"/>
                                        <w:bottom w:val="none" w:sz="0" w:space="0" w:color="auto"/>
                                        <w:right w:val="none" w:sz="0" w:space="0" w:color="auto"/>
                                      </w:divBdr>
                                      <w:divsChild>
                                        <w:div w:id="883251437">
                                          <w:marLeft w:val="0"/>
                                          <w:marRight w:val="0"/>
                                          <w:marTop w:val="0"/>
                                          <w:marBottom w:val="0"/>
                                          <w:divBdr>
                                            <w:top w:val="none" w:sz="0" w:space="0" w:color="auto"/>
                                            <w:left w:val="none" w:sz="0" w:space="0" w:color="auto"/>
                                            <w:bottom w:val="none" w:sz="0" w:space="0" w:color="auto"/>
                                            <w:right w:val="none" w:sz="0" w:space="0" w:color="auto"/>
                                          </w:divBdr>
                                          <w:divsChild>
                                            <w:div w:id="423841515">
                                              <w:marLeft w:val="0"/>
                                              <w:marRight w:val="0"/>
                                              <w:marTop w:val="0"/>
                                              <w:marBottom w:val="0"/>
                                              <w:divBdr>
                                                <w:top w:val="none" w:sz="0" w:space="0" w:color="auto"/>
                                                <w:left w:val="none" w:sz="0" w:space="0" w:color="auto"/>
                                                <w:bottom w:val="none" w:sz="0" w:space="0" w:color="auto"/>
                                                <w:right w:val="none" w:sz="0" w:space="0" w:color="auto"/>
                                              </w:divBdr>
                                              <w:divsChild>
                                                <w:div w:id="913971336">
                                                  <w:marLeft w:val="0"/>
                                                  <w:marRight w:val="0"/>
                                                  <w:marTop w:val="0"/>
                                                  <w:marBottom w:val="0"/>
                                                  <w:divBdr>
                                                    <w:top w:val="none" w:sz="0" w:space="0" w:color="auto"/>
                                                    <w:left w:val="none" w:sz="0" w:space="0" w:color="auto"/>
                                                    <w:bottom w:val="none" w:sz="0" w:space="0" w:color="auto"/>
                                                    <w:right w:val="none" w:sz="0" w:space="0" w:color="auto"/>
                                                  </w:divBdr>
                                                  <w:divsChild>
                                                    <w:div w:id="51658898">
                                                      <w:marLeft w:val="0"/>
                                                      <w:marRight w:val="0"/>
                                                      <w:marTop w:val="0"/>
                                                      <w:marBottom w:val="0"/>
                                                      <w:divBdr>
                                                        <w:top w:val="none" w:sz="0" w:space="0" w:color="auto"/>
                                                        <w:left w:val="none" w:sz="0" w:space="0" w:color="auto"/>
                                                        <w:bottom w:val="none" w:sz="0" w:space="0" w:color="auto"/>
                                                        <w:right w:val="none" w:sz="0" w:space="0" w:color="auto"/>
                                                      </w:divBdr>
                                                      <w:divsChild>
                                                        <w:div w:id="383339028">
                                                          <w:marLeft w:val="0"/>
                                                          <w:marRight w:val="0"/>
                                                          <w:marTop w:val="0"/>
                                                          <w:marBottom w:val="0"/>
                                                          <w:divBdr>
                                                            <w:top w:val="none" w:sz="0" w:space="0" w:color="auto"/>
                                                            <w:left w:val="none" w:sz="0" w:space="0" w:color="auto"/>
                                                            <w:bottom w:val="none" w:sz="0" w:space="0" w:color="auto"/>
                                                            <w:right w:val="none" w:sz="0" w:space="0" w:color="auto"/>
                                                          </w:divBdr>
                                                          <w:divsChild>
                                                            <w:div w:id="1068727939">
                                                              <w:marLeft w:val="0"/>
                                                              <w:marRight w:val="0"/>
                                                              <w:marTop w:val="0"/>
                                                              <w:marBottom w:val="0"/>
                                                              <w:divBdr>
                                                                <w:top w:val="none" w:sz="0" w:space="0" w:color="auto"/>
                                                                <w:left w:val="none" w:sz="0" w:space="0" w:color="auto"/>
                                                                <w:bottom w:val="none" w:sz="0" w:space="0" w:color="auto"/>
                                                                <w:right w:val="none" w:sz="0" w:space="0" w:color="auto"/>
                                                              </w:divBdr>
                                                              <w:divsChild>
                                                                <w:div w:id="1881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722735">
                          <w:marLeft w:val="0"/>
                          <w:marRight w:val="0"/>
                          <w:marTop w:val="0"/>
                          <w:marBottom w:val="0"/>
                          <w:divBdr>
                            <w:top w:val="none" w:sz="0" w:space="0" w:color="auto"/>
                            <w:left w:val="none" w:sz="0" w:space="0" w:color="auto"/>
                            <w:bottom w:val="none" w:sz="0" w:space="0" w:color="auto"/>
                            <w:right w:val="none" w:sz="0" w:space="0" w:color="auto"/>
                          </w:divBdr>
                          <w:divsChild>
                            <w:div w:id="1444689708">
                              <w:marLeft w:val="0"/>
                              <w:marRight w:val="0"/>
                              <w:marTop w:val="0"/>
                              <w:marBottom w:val="0"/>
                              <w:divBdr>
                                <w:top w:val="none" w:sz="0" w:space="0" w:color="auto"/>
                                <w:left w:val="none" w:sz="0" w:space="0" w:color="auto"/>
                                <w:bottom w:val="none" w:sz="0" w:space="0" w:color="auto"/>
                                <w:right w:val="none" w:sz="0" w:space="0" w:color="auto"/>
                              </w:divBdr>
                            </w:div>
                          </w:divsChild>
                        </w:div>
                        <w:div w:id="1471246446">
                          <w:marLeft w:val="0"/>
                          <w:marRight w:val="0"/>
                          <w:marTop w:val="0"/>
                          <w:marBottom w:val="0"/>
                          <w:divBdr>
                            <w:top w:val="none" w:sz="0" w:space="0" w:color="auto"/>
                            <w:left w:val="none" w:sz="0" w:space="0" w:color="auto"/>
                            <w:bottom w:val="none" w:sz="0" w:space="0" w:color="auto"/>
                            <w:right w:val="none" w:sz="0" w:space="0" w:color="auto"/>
                          </w:divBdr>
                          <w:divsChild>
                            <w:div w:id="106824096">
                              <w:marLeft w:val="0"/>
                              <w:marRight w:val="0"/>
                              <w:marTop w:val="0"/>
                              <w:marBottom w:val="0"/>
                              <w:divBdr>
                                <w:top w:val="none" w:sz="0" w:space="0" w:color="auto"/>
                                <w:left w:val="none" w:sz="0" w:space="0" w:color="auto"/>
                                <w:bottom w:val="none" w:sz="0" w:space="0" w:color="auto"/>
                                <w:right w:val="none" w:sz="0" w:space="0" w:color="auto"/>
                              </w:divBdr>
                              <w:divsChild>
                                <w:div w:id="113064197">
                                  <w:marLeft w:val="0"/>
                                  <w:marRight w:val="0"/>
                                  <w:marTop w:val="0"/>
                                  <w:marBottom w:val="0"/>
                                  <w:divBdr>
                                    <w:top w:val="none" w:sz="0" w:space="0" w:color="auto"/>
                                    <w:left w:val="none" w:sz="0" w:space="0" w:color="auto"/>
                                    <w:bottom w:val="none" w:sz="0" w:space="0" w:color="auto"/>
                                    <w:right w:val="none" w:sz="0" w:space="0" w:color="auto"/>
                                  </w:divBdr>
                                  <w:divsChild>
                                    <w:div w:id="1068042120">
                                      <w:marLeft w:val="0"/>
                                      <w:marRight w:val="0"/>
                                      <w:marTop w:val="0"/>
                                      <w:marBottom w:val="0"/>
                                      <w:divBdr>
                                        <w:top w:val="none" w:sz="0" w:space="0" w:color="auto"/>
                                        <w:left w:val="none" w:sz="0" w:space="0" w:color="auto"/>
                                        <w:bottom w:val="none" w:sz="0" w:space="0" w:color="auto"/>
                                        <w:right w:val="none" w:sz="0" w:space="0" w:color="auto"/>
                                      </w:divBdr>
                                      <w:divsChild>
                                        <w:div w:id="4005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9064">
                          <w:marLeft w:val="0"/>
                          <w:marRight w:val="0"/>
                          <w:marTop w:val="0"/>
                          <w:marBottom w:val="0"/>
                          <w:divBdr>
                            <w:top w:val="none" w:sz="0" w:space="0" w:color="auto"/>
                            <w:left w:val="none" w:sz="0" w:space="0" w:color="auto"/>
                            <w:bottom w:val="none" w:sz="0" w:space="0" w:color="auto"/>
                            <w:right w:val="none" w:sz="0" w:space="0" w:color="auto"/>
                          </w:divBdr>
                          <w:divsChild>
                            <w:div w:id="1512376013">
                              <w:marLeft w:val="0"/>
                              <w:marRight w:val="0"/>
                              <w:marTop w:val="0"/>
                              <w:marBottom w:val="0"/>
                              <w:divBdr>
                                <w:top w:val="none" w:sz="0" w:space="0" w:color="auto"/>
                                <w:left w:val="none" w:sz="0" w:space="0" w:color="auto"/>
                                <w:bottom w:val="none" w:sz="0" w:space="0" w:color="auto"/>
                                <w:right w:val="none" w:sz="0" w:space="0" w:color="auto"/>
                              </w:divBdr>
                              <w:divsChild>
                                <w:div w:id="971444501">
                                  <w:marLeft w:val="0"/>
                                  <w:marRight w:val="0"/>
                                  <w:marTop w:val="0"/>
                                  <w:marBottom w:val="0"/>
                                  <w:divBdr>
                                    <w:top w:val="none" w:sz="0" w:space="0" w:color="auto"/>
                                    <w:left w:val="none" w:sz="0" w:space="0" w:color="auto"/>
                                    <w:bottom w:val="none" w:sz="0" w:space="0" w:color="auto"/>
                                    <w:right w:val="none" w:sz="0" w:space="0" w:color="auto"/>
                                  </w:divBdr>
                                  <w:divsChild>
                                    <w:div w:id="634722077">
                                      <w:marLeft w:val="0"/>
                                      <w:marRight w:val="0"/>
                                      <w:marTop w:val="0"/>
                                      <w:marBottom w:val="0"/>
                                      <w:divBdr>
                                        <w:top w:val="none" w:sz="0" w:space="0" w:color="auto"/>
                                        <w:left w:val="none" w:sz="0" w:space="0" w:color="auto"/>
                                        <w:bottom w:val="none" w:sz="0" w:space="0" w:color="auto"/>
                                        <w:right w:val="none" w:sz="0" w:space="0" w:color="auto"/>
                                      </w:divBdr>
                                      <w:divsChild>
                                        <w:div w:id="1790902693">
                                          <w:marLeft w:val="0"/>
                                          <w:marRight w:val="0"/>
                                          <w:marTop w:val="0"/>
                                          <w:marBottom w:val="0"/>
                                          <w:divBdr>
                                            <w:top w:val="none" w:sz="0" w:space="0" w:color="auto"/>
                                            <w:left w:val="none" w:sz="0" w:space="0" w:color="auto"/>
                                            <w:bottom w:val="none" w:sz="0" w:space="0" w:color="auto"/>
                                            <w:right w:val="none" w:sz="0" w:space="0" w:color="auto"/>
                                          </w:divBdr>
                                          <w:divsChild>
                                            <w:div w:id="1070080395">
                                              <w:marLeft w:val="0"/>
                                              <w:marRight w:val="0"/>
                                              <w:marTop w:val="0"/>
                                              <w:marBottom w:val="0"/>
                                              <w:divBdr>
                                                <w:top w:val="none" w:sz="0" w:space="0" w:color="auto"/>
                                                <w:left w:val="none" w:sz="0" w:space="0" w:color="auto"/>
                                                <w:bottom w:val="none" w:sz="0" w:space="0" w:color="auto"/>
                                                <w:right w:val="none" w:sz="0" w:space="0" w:color="auto"/>
                                              </w:divBdr>
                                              <w:divsChild>
                                                <w:div w:id="1324891529">
                                                  <w:marLeft w:val="0"/>
                                                  <w:marRight w:val="0"/>
                                                  <w:marTop w:val="0"/>
                                                  <w:marBottom w:val="0"/>
                                                  <w:divBdr>
                                                    <w:top w:val="none" w:sz="0" w:space="0" w:color="auto"/>
                                                    <w:left w:val="none" w:sz="0" w:space="0" w:color="auto"/>
                                                    <w:bottom w:val="none" w:sz="0" w:space="0" w:color="auto"/>
                                                    <w:right w:val="none" w:sz="0" w:space="0" w:color="auto"/>
                                                  </w:divBdr>
                                                  <w:divsChild>
                                                    <w:div w:id="1711875687">
                                                      <w:marLeft w:val="0"/>
                                                      <w:marRight w:val="0"/>
                                                      <w:marTop w:val="0"/>
                                                      <w:marBottom w:val="0"/>
                                                      <w:divBdr>
                                                        <w:top w:val="none" w:sz="0" w:space="0" w:color="auto"/>
                                                        <w:left w:val="none" w:sz="0" w:space="0" w:color="auto"/>
                                                        <w:bottom w:val="none" w:sz="0" w:space="0" w:color="auto"/>
                                                        <w:right w:val="none" w:sz="0" w:space="0" w:color="auto"/>
                                                      </w:divBdr>
                                                      <w:divsChild>
                                                        <w:div w:id="1700350383">
                                                          <w:marLeft w:val="0"/>
                                                          <w:marRight w:val="0"/>
                                                          <w:marTop w:val="0"/>
                                                          <w:marBottom w:val="0"/>
                                                          <w:divBdr>
                                                            <w:top w:val="none" w:sz="0" w:space="0" w:color="auto"/>
                                                            <w:left w:val="none" w:sz="0" w:space="0" w:color="auto"/>
                                                            <w:bottom w:val="none" w:sz="0" w:space="0" w:color="auto"/>
                                                            <w:right w:val="none" w:sz="0" w:space="0" w:color="auto"/>
                                                          </w:divBdr>
                                                          <w:divsChild>
                                                            <w:div w:id="652954975">
                                                              <w:marLeft w:val="0"/>
                                                              <w:marRight w:val="0"/>
                                                              <w:marTop w:val="0"/>
                                                              <w:marBottom w:val="0"/>
                                                              <w:divBdr>
                                                                <w:top w:val="none" w:sz="0" w:space="0" w:color="auto"/>
                                                                <w:left w:val="none" w:sz="0" w:space="0" w:color="auto"/>
                                                                <w:bottom w:val="none" w:sz="0" w:space="0" w:color="auto"/>
                                                                <w:right w:val="none" w:sz="0" w:space="0" w:color="auto"/>
                                                              </w:divBdr>
                                                              <w:divsChild>
                                                                <w:div w:id="1777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082722">
                          <w:marLeft w:val="0"/>
                          <w:marRight w:val="0"/>
                          <w:marTop w:val="0"/>
                          <w:marBottom w:val="0"/>
                          <w:divBdr>
                            <w:top w:val="none" w:sz="0" w:space="0" w:color="auto"/>
                            <w:left w:val="none" w:sz="0" w:space="0" w:color="auto"/>
                            <w:bottom w:val="none" w:sz="0" w:space="0" w:color="auto"/>
                            <w:right w:val="none" w:sz="0" w:space="0" w:color="auto"/>
                          </w:divBdr>
                          <w:divsChild>
                            <w:div w:id="994839480">
                              <w:marLeft w:val="0"/>
                              <w:marRight w:val="0"/>
                              <w:marTop w:val="0"/>
                              <w:marBottom w:val="0"/>
                              <w:divBdr>
                                <w:top w:val="none" w:sz="0" w:space="0" w:color="auto"/>
                                <w:left w:val="none" w:sz="0" w:space="0" w:color="auto"/>
                                <w:bottom w:val="none" w:sz="0" w:space="0" w:color="auto"/>
                                <w:right w:val="none" w:sz="0" w:space="0" w:color="auto"/>
                              </w:divBdr>
                            </w:div>
                          </w:divsChild>
                        </w:div>
                        <w:div w:id="23025039">
                          <w:marLeft w:val="0"/>
                          <w:marRight w:val="0"/>
                          <w:marTop w:val="0"/>
                          <w:marBottom w:val="0"/>
                          <w:divBdr>
                            <w:top w:val="none" w:sz="0" w:space="0" w:color="auto"/>
                            <w:left w:val="none" w:sz="0" w:space="0" w:color="auto"/>
                            <w:bottom w:val="none" w:sz="0" w:space="0" w:color="auto"/>
                            <w:right w:val="none" w:sz="0" w:space="0" w:color="auto"/>
                          </w:divBdr>
                          <w:divsChild>
                            <w:div w:id="465127562">
                              <w:marLeft w:val="0"/>
                              <w:marRight w:val="0"/>
                              <w:marTop w:val="0"/>
                              <w:marBottom w:val="0"/>
                              <w:divBdr>
                                <w:top w:val="none" w:sz="0" w:space="0" w:color="auto"/>
                                <w:left w:val="none" w:sz="0" w:space="0" w:color="auto"/>
                                <w:bottom w:val="none" w:sz="0" w:space="0" w:color="auto"/>
                                <w:right w:val="none" w:sz="0" w:space="0" w:color="auto"/>
                              </w:divBdr>
                              <w:divsChild>
                                <w:div w:id="1394500949">
                                  <w:marLeft w:val="0"/>
                                  <w:marRight w:val="0"/>
                                  <w:marTop w:val="0"/>
                                  <w:marBottom w:val="0"/>
                                  <w:divBdr>
                                    <w:top w:val="none" w:sz="0" w:space="0" w:color="auto"/>
                                    <w:left w:val="none" w:sz="0" w:space="0" w:color="auto"/>
                                    <w:bottom w:val="none" w:sz="0" w:space="0" w:color="auto"/>
                                    <w:right w:val="none" w:sz="0" w:space="0" w:color="auto"/>
                                  </w:divBdr>
                                  <w:divsChild>
                                    <w:div w:id="357434213">
                                      <w:marLeft w:val="0"/>
                                      <w:marRight w:val="0"/>
                                      <w:marTop w:val="0"/>
                                      <w:marBottom w:val="0"/>
                                      <w:divBdr>
                                        <w:top w:val="none" w:sz="0" w:space="0" w:color="auto"/>
                                        <w:left w:val="none" w:sz="0" w:space="0" w:color="auto"/>
                                        <w:bottom w:val="none" w:sz="0" w:space="0" w:color="auto"/>
                                        <w:right w:val="none" w:sz="0" w:space="0" w:color="auto"/>
                                      </w:divBdr>
                                      <w:divsChild>
                                        <w:div w:id="2118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61346">
                          <w:marLeft w:val="0"/>
                          <w:marRight w:val="0"/>
                          <w:marTop w:val="0"/>
                          <w:marBottom w:val="0"/>
                          <w:divBdr>
                            <w:top w:val="none" w:sz="0" w:space="0" w:color="auto"/>
                            <w:left w:val="none" w:sz="0" w:space="0" w:color="auto"/>
                            <w:bottom w:val="none" w:sz="0" w:space="0" w:color="auto"/>
                            <w:right w:val="none" w:sz="0" w:space="0" w:color="auto"/>
                          </w:divBdr>
                          <w:divsChild>
                            <w:div w:id="1802772963">
                              <w:marLeft w:val="0"/>
                              <w:marRight w:val="0"/>
                              <w:marTop w:val="0"/>
                              <w:marBottom w:val="0"/>
                              <w:divBdr>
                                <w:top w:val="none" w:sz="0" w:space="0" w:color="auto"/>
                                <w:left w:val="none" w:sz="0" w:space="0" w:color="auto"/>
                                <w:bottom w:val="none" w:sz="0" w:space="0" w:color="auto"/>
                                <w:right w:val="none" w:sz="0" w:space="0" w:color="auto"/>
                              </w:divBdr>
                              <w:divsChild>
                                <w:div w:id="973873961">
                                  <w:marLeft w:val="0"/>
                                  <w:marRight w:val="0"/>
                                  <w:marTop w:val="0"/>
                                  <w:marBottom w:val="0"/>
                                  <w:divBdr>
                                    <w:top w:val="none" w:sz="0" w:space="0" w:color="auto"/>
                                    <w:left w:val="none" w:sz="0" w:space="0" w:color="auto"/>
                                    <w:bottom w:val="none" w:sz="0" w:space="0" w:color="auto"/>
                                    <w:right w:val="none" w:sz="0" w:space="0" w:color="auto"/>
                                  </w:divBdr>
                                  <w:divsChild>
                                    <w:div w:id="403114640">
                                      <w:marLeft w:val="0"/>
                                      <w:marRight w:val="0"/>
                                      <w:marTop w:val="0"/>
                                      <w:marBottom w:val="0"/>
                                      <w:divBdr>
                                        <w:top w:val="none" w:sz="0" w:space="0" w:color="auto"/>
                                        <w:left w:val="none" w:sz="0" w:space="0" w:color="auto"/>
                                        <w:bottom w:val="none" w:sz="0" w:space="0" w:color="auto"/>
                                        <w:right w:val="none" w:sz="0" w:space="0" w:color="auto"/>
                                      </w:divBdr>
                                      <w:divsChild>
                                        <w:div w:id="1697778272">
                                          <w:marLeft w:val="0"/>
                                          <w:marRight w:val="0"/>
                                          <w:marTop w:val="0"/>
                                          <w:marBottom w:val="0"/>
                                          <w:divBdr>
                                            <w:top w:val="none" w:sz="0" w:space="0" w:color="auto"/>
                                            <w:left w:val="none" w:sz="0" w:space="0" w:color="auto"/>
                                            <w:bottom w:val="none" w:sz="0" w:space="0" w:color="auto"/>
                                            <w:right w:val="none" w:sz="0" w:space="0" w:color="auto"/>
                                          </w:divBdr>
                                          <w:divsChild>
                                            <w:div w:id="2079741213">
                                              <w:marLeft w:val="0"/>
                                              <w:marRight w:val="0"/>
                                              <w:marTop w:val="0"/>
                                              <w:marBottom w:val="0"/>
                                              <w:divBdr>
                                                <w:top w:val="none" w:sz="0" w:space="0" w:color="auto"/>
                                                <w:left w:val="none" w:sz="0" w:space="0" w:color="auto"/>
                                                <w:bottom w:val="none" w:sz="0" w:space="0" w:color="auto"/>
                                                <w:right w:val="none" w:sz="0" w:space="0" w:color="auto"/>
                                              </w:divBdr>
                                              <w:divsChild>
                                                <w:div w:id="562183823">
                                                  <w:marLeft w:val="0"/>
                                                  <w:marRight w:val="0"/>
                                                  <w:marTop w:val="0"/>
                                                  <w:marBottom w:val="0"/>
                                                  <w:divBdr>
                                                    <w:top w:val="none" w:sz="0" w:space="0" w:color="auto"/>
                                                    <w:left w:val="none" w:sz="0" w:space="0" w:color="auto"/>
                                                    <w:bottom w:val="none" w:sz="0" w:space="0" w:color="auto"/>
                                                    <w:right w:val="none" w:sz="0" w:space="0" w:color="auto"/>
                                                  </w:divBdr>
                                                  <w:divsChild>
                                                    <w:div w:id="1133256076">
                                                      <w:marLeft w:val="0"/>
                                                      <w:marRight w:val="0"/>
                                                      <w:marTop w:val="0"/>
                                                      <w:marBottom w:val="0"/>
                                                      <w:divBdr>
                                                        <w:top w:val="none" w:sz="0" w:space="0" w:color="auto"/>
                                                        <w:left w:val="none" w:sz="0" w:space="0" w:color="auto"/>
                                                        <w:bottom w:val="none" w:sz="0" w:space="0" w:color="auto"/>
                                                        <w:right w:val="none" w:sz="0" w:space="0" w:color="auto"/>
                                                      </w:divBdr>
                                                      <w:divsChild>
                                                        <w:div w:id="179247818">
                                                          <w:marLeft w:val="0"/>
                                                          <w:marRight w:val="0"/>
                                                          <w:marTop w:val="0"/>
                                                          <w:marBottom w:val="0"/>
                                                          <w:divBdr>
                                                            <w:top w:val="none" w:sz="0" w:space="0" w:color="auto"/>
                                                            <w:left w:val="none" w:sz="0" w:space="0" w:color="auto"/>
                                                            <w:bottom w:val="none" w:sz="0" w:space="0" w:color="auto"/>
                                                            <w:right w:val="none" w:sz="0" w:space="0" w:color="auto"/>
                                                          </w:divBdr>
                                                          <w:divsChild>
                                                            <w:div w:id="1649439379">
                                                              <w:marLeft w:val="0"/>
                                                              <w:marRight w:val="0"/>
                                                              <w:marTop w:val="0"/>
                                                              <w:marBottom w:val="0"/>
                                                              <w:divBdr>
                                                                <w:top w:val="none" w:sz="0" w:space="0" w:color="auto"/>
                                                                <w:left w:val="none" w:sz="0" w:space="0" w:color="auto"/>
                                                                <w:bottom w:val="none" w:sz="0" w:space="0" w:color="auto"/>
                                                                <w:right w:val="none" w:sz="0" w:space="0" w:color="auto"/>
                                                              </w:divBdr>
                                                              <w:divsChild>
                                                                <w:div w:id="1794246409">
                                                                  <w:marLeft w:val="0"/>
                                                                  <w:marRight w:val="0"/>
                                                                  <w:marTop w:val="0"/>
                                                                  <w:marBottom w:val="0"/>
                                                                  <w:divBdr>
                                                                    <w:top w:val="none" w:sz="0" w:space="0" w:color="auto"/>
                                                                    <w:left w:val="none" w:sz="0" w:space="0" w:color="auto"/>
                                                                    <w:bottom w:val="none" w:sz="0" w:space="0" w:color="auto"/>
                                                                    <w:right w:val="none" w:sz="0" w:space="0" w:color="auto"/>
                                                                  </w:divBdr>
                                                                  <w:divsChild>
                                                                    <w:div w:id="194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830294">
                          <w:marLeft w:val="0"/>
                          <w:marRight w:val="0"/>
                          <w:marTop w:val="0"/>
                          <w:marBottom w:val="0"/>
                          <w:divBdr>
                            <w:top w:val="none" w:sz="0" w:space="0" w:color="auto"/>
                            <w:left w:val="none" w:sz="0" w:space="0" w:color="auto"/>
                            <w:bottom w:val="none" w:sz="0" w:space="0" w:color="auto"/>
                            <w:right w:val="none" w:sz="0" w:space="0" w:color="auto"/>
                          </w:divBdr>
                          <w:divsChild>
                            <w:div w:id="865022726">
                              <w:marLeft w:val="0"/>
                              <w:marRight w:val="0"/>
                              <w:marTop w:val="0"/>
                              <w:marBottom w:val="0"/>
                              <w:divBdr>
                                <w:top w:val="none" w:sz="0" w:space="0" w:color="auto"/>
                                <w:left w:val="none" w:sz="0" w:space="0" w:color="auto"/>
                                <w:bottom w:val="none" w:sz="0" w:space="0" w:color="auto"/>
                                <w:right w:val="none" w:sz="0" w:space="0" w:color="auto"/>
                              </w:divBdr>
                              <w:divsChild>
                                <w:div w:id="99185493">
                                  <w:marLeft w:val="0"/>
                                  <w:marRight w:val="0"/>
                                  <w:marTop w:val="0"/>
                                  <w:marBottom w:val="0"/>
                                  <w:divBdr>
                                    <w:top w:val="none" w:sz="0" w:space="0" w:color="auto"/>
                                    <w:left w:val="none" w:sz="0" w:space="0" w:color="auto"/>
                                    <w:bottom w:val="none" w:sz="0" w:space="0" w:color="auto"/>
                                    <w:right w:val="none" w:sz="0" w:space="0" w:color="auto"/>
                                  </w:divBdr>
                                  <w:divsChild>
                                    <w:div w:id="824391464">
                                      <w:marLeft w:val="0"/>
                                      <w:marRight w:val="0"/>
                                      <w:marTop w:val="0"/>
                                      <w:marBottom w:val="0"/>
                                      <w:divBdr>
                                        <w:top w:val="none" w:sz="0" w:space="0" w:color="auto"/>
                                        <w:left w:val="none" w:sz="0" w:space="0" w:color="auto"/>
                                        <w:bottom w:val="none" w:sz="0" w:space="0" w:color="auto"/>
                                        <w:right w:val="none" w:sz="0" w:space="0" w:color="auto"/>
                                      </w:divBdr>
                                      <w:divsChild>
                                        <w:div w:id="1073235117">
                                          <w:marLeft w:val="0"/>
                                          <w:marRight w:val="0"/>
                                          <w:marTop w:val="0"/>
                                          <w:marBottom w:val="0"/>
                                          <w:divBdr>
                                            <w:top w:val="none" w:sz="0" w:space="0" w:color="auto"/>
                                            <w:left w:val="none" w:sz="0" w:space="0" w:color="auto"/>
                                            <w:bottom w:val="none" w:sz="0" w:space="0" w:color="auto"/>
                                            <w:right w:val="none" w:sz="0" w:space="0" w:color="auto"/>
                                          </w:divBdr>
                                          <w:divsChild>
                                            <w:div w:id="2050521098">
                                              <w:marLeft w:val="0"/>
                                              <w:marRight w:val="0"/>
                                              <w:marTop w:val="0"/>
                                              <w:marBottom w:val="0"/>
                                              <w:divBdr>
                                                <w:top w:val="none" w:sz="0" w:space="0" w:color="auto"/>
                                                <w:left w:val="none" w:sz="0" w:space="0" w:color="auto"/>
                                                <w:bottom w:val="none" w:sz="0" w:space="0" w:color="auto"/>
                                                <w:right w:val="none" w:sz="0" w:space="0" w:color="auto"/>
                                              </w:divBdr>
                                              <w:divsChild>
                                                <w:div w:id="593435509">
                                                  <w:marLeft w:val="0"/>
                                                  <w:marRight w:val="0"/>
                                                  <w:marTop w:val="0"/>
                                                  <w:marBottom w:val="0"/>
                                                  <w:divBdr>
                                                    <w:top w:val="none" w:sz="0" w:space="0" w:color="auto"/>
                                                    <w:left w:val="none" w:sz="0" w:space="0" w:color="auto"/>
                                                    <w:bottom w:val="none" w:sz="0" w:space="0" w:color="auto"/>
                                                    <w:right w:val="none" w:sz="0" w:space="0" w:color="auto"/>
                                                  </w:divBdr>
                                                  <w:divsChild>
                                                    <w:div w:id="1756054857">
                                                      <w:marLeft w:val="0"/>
                                                      <w:marRight w:val="0"/>
                                                      <w:marTop w:val="0"/>
                                                      <w:marBottom w:val="0"/>
                                                      <w:divBdr>
                                                        <w:top w:val="none" w:sz="0" w:space="0" w:color="auto"/>
                                                        <w:left w:val="none" w:sz="0" w:space="0" w:color="auto"/>
                                                        <w:bottom w:val="none" w:sz="0" w:space="0" w:color="auto"/>
                                                        <w:right w:val="none" w:sz="0" w:space="0" w:color="auto"/>
                                                      </w:divBdr>
                                                      <w:divsChild>
                                                        <w:div w:id="594366876">
                                                          <w:marLeft w:val="0"/>
                                                          <w:marRight w:val="0"/>
                                                          <w:marTop w:val="0"/>
                                                          <w:marBottom w:val="0"/>
                                                          <w:divBdr>
                                                            <w:top w:val="none" w:sz="0" w:space="0" w:color="auto"/>
                                                            <w:left w:val="none" w:sz="0" w:space="0" w:color="auto"/>
                                                            <w:bottom w:val="none" w:sz="0" w:space="0" w:color="auto"/>
                                                            <w:right w:val="none" w:sz="0" w:space="0" w:color="auto"/>
                                                          </w:divBdr>
                                                          <w:divsChild>
                                                            <w:div w:id="695352268">
                                                              <w:marLeft w:val="0"/>
                                                              <w:marRight w:val="0"/>
                                                              <w:marTop w:val="0"/>
                                                              <w:marBottom w:val="0"/>
                                                              <w:divBdr>
                                                                <w:top w:val="none" w:sz="0" w:space="0" w:color="auto"/>
                                                                <w:left w:val="none" w:sz="0" w:space="0" w:color="auto"/>
                                                                <w:bottom w:val="none" w:sz="0" w:space="0" w:color="auto"/>
                                                                <w:right w:val="none" w:sz="0" w:space="0" w:color="auto"/>
                                                              </w:divBdr>
                                                              <w:divsChild>
                                                                <w:div w:id="13123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765524">
                          <w:marLeft w:val="0"/>
                          <w:marRight w:val="0"/>
                          <w:marTop w:val="0"/>
                          <w:marBottom w:val="0"/>
                          <w:divBdr>
                            <w:top w:val="none" w:sz="0" w:space="0" w:color="auto"/>
                            <w:left w:val="none" w:sz="0" w:space="0" w:color="auto"/>
                            <w:bottom w:val="none" w:sz="0" w:space="0" w:color="auto"/>
                            <w:right w:val="none" w:sz="0" w:space="0" w:color="auto"/>
                          </w:divBdr>
                          <w:divsChild>
                            <w:div w:id="1288773641">
                              <w:marLeft w:val="0"/>
                              <w:marRight w:val="0"/>
                              <w:marTop w:val="0"/>
                              <w:marBottom w:val="0"/>
                              <w:divBdr>
                                <w:top w:val="none" w:sz="0" w:space="0" w:color="auto"/>
                                <w:left w:val="none" w:sz="0" w:space="0" w:color="auto"/>
                                <w:bottom w:val="none" w:sz="0" w:space="0" w:color="auto"/>
                                <w:right w:val="none" w:sz="0" w:space="0" w:color="auto"/>
                              </w:divBdr>
                            </w:div>
                          </w:divsChild>
                        </w:div>
                        <w:div w:id="716778320">
                          <w:marLeft w:val="0"/>
                          <w:marRight w:val="0"/>
                          <w:marTop w:val="0"/>
                          <w:marBottom w:val="0"/>
                          <w:divBdr>
                            <w:top w:val="none" w:sz="0" w:space="0" w:color="auto"/>
                            <w:left w:val="none" w:sz="0" w:space="0" w:color="auto"/>
                            <w:bottom w:val="none" w:sz="0" w:space="0" w:color="auto"/>
                            <w:right w:val="none" w:sz="0" w:space="0" w:color="auto"/>
                          </w:divBdr>
                          <w:divsChild>
                            <w:div w:id="795564229">
                              <w:marLeft w:val="0"/>
                              <w:marRight w:val="0"/>
                              <w:marTop w:val="0"/>
                              <w:marBottom w:val="0"/>
                              <w:divBdr>
                                <w:top w:val="none" w:sz="0" w:space="0" w:color="auto"/>
                                <w:left w:val="none" w:sz="0" w:space="0" w:color="auto"/>
                                <w:bottom w:val="none" w:sz="0" w:space="0" w:color="auto"/>
                                <w:right w:val="none" w:sz="0" w:space="0" w:color="auto"/>
                              </w:divBdr>
                              <w:divsChild>
                                <w:div w:id="1133988080">
                                  <w:marLeft w:val="0"/>
                                  <w:marRight w:val="0"/>
                                  <w:marTop w:val="0"/>
                                  <w:marBottom w:val="0"/>
                                  <w:divBdr>
                                    <w:top w:val="none" w:sz="0" w:space="0" w:color="auto"/>
                                    <w:left w:val="none" w:sz="0" w:space="0" w:color="auto"/>
                                    <w:bottom w:val="none" w:sz="0" w:space="0" w:color="auto"/>
                                    <w:right w:val="none" w:sz="0" w:space="0" w:color="auto"/>
                                  </w:divBdr>
                                  <w:divsChild>
                                    <w:div w:id="2030793431">
                                      <w:marLeft w:val="0"/>
                                      <w:marRight w:val="0"/>
                                      <w:marTop w:val="0"/>
                                      <w:marBottom w:val="0"/>
                                      <w:divBdr>
                                        <w:top w:val="none" w:sz="0" w:space="0" w:color="auto"/>
                                        <w:left w:val="none" w:sz="0" w:space="0" w:color="auto"/>
                                        <w:bottom w:val="none" w:sz="0" w:space="0" w:color="auto"/>
                                        <w:right w:val="none" w:sz="0" w:space="0" w:color="auto"/>
                                      </w:divBdr>
                                      <w:divsChild>
                                        <w:div w:id="1592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86661">
                          <w:marLeft w:val="0"/>
                          <w:marRight w:val="0"/>
                          <w:marTop w:val="0"/>
                          <w:marBottom w:val="0"/>
                          <w:divBdr>
                            <w:top w:val="none" w:sz="0" w:space="0" w:color="auto"/>
                            <w:left w:val="none" w:sz="0" w:space="0" w:color="auto"/>
                            <w:bottom w:val="none" w:sz="0" w:space="0" w:color="auto"/>
                            <w:right w:val="none" w:sz="0" w:space="0" w:color="auto"/>
                          </w:divBdr>
                          <w:divsChild>
                            <w:div w:id="765658639">
                              <w:marLeft w:val="0"/>
                              <w:marRight w:val="0"/>
                              <w:marTop w:val="0"/>
                              <w:marBottom w:val="0"/>
                              <w:divBdr>
                                <w:top w:val="none" w:sz="0" w:space="0" w:color="auto"/>
                                <w:left w:val="none" w:sz="0" w:space="0" w:color="auto"/>
                                <w:bottom w:val="none" w:sz="0" w:space="0" w:color="auto"/>
                                <w:right w:val="none" w:sz="0" w:space="0" w:color="auto"/>
                              </w:divBdr>
                              <w:divsChild>
                                <w:div w:id="901021686">
                                  <w:marLeft w:val="0"/>
                                  <w:marRight w:val="0"/>
                                  <w:marTop w:val="0"/>
                                  <w:marBottom w:val="0"/>
                                  <w:divBdr>
                                    <w:top w:val="none" w:sz="0" w:space="0" w:color="auto"/>
                                    <w:left w:val="none" w:sz="0" w:space="0" w:color="auto"/>
                                    <w:bottom w:val="none" w:sz="0" w:space="0" w:color="auto"/>
                                    <w:right w:val="none" w:sz="0" w:space="0" w:color="auto"/>
                                  </w:divBdr>
                                  <w:divsChild>
                                    <w:div w:id="1991665319">
                                      <w:marLeft w:val="0"/>
                                      <w:marRight w:val="0"/>
                                      <w:marTop w:val="0"/>
                                      <w:marBottom w:val="0"/>
                                      <w:divBdr>
                                        <w:top w:val="none" w:sz="0" w:space="0" w:color="auto"/>
                                        <w:left w:val="none" w:sz="0" w:space="0" w:color="auto"/>
                                        <w:bottom w:val="none" w:sz="0" w:space="0" w:color="auto"/>
                                        <w:right w:val="none" w:sz="0" w:space="0" w:color="auto"/>
                                      </w:divBdr>
                                      <w:divsChild>
                                        <w:div w:id="1733964520">
                                          <w:marLeft w:val="0"/>
                                          <w:marRight w:val="0"/>
                                          <w:marTop w:val="0"/>
                                          <w:marBottom w:val="0"/>
                                          <w:divBdr>
                                            <w:top w:val="none" w:sz="0" w:space="0" w:color="auto"/>
                                            <w:left w:val="none" w:sz="0" w:space="0" w:color="auto"/>
                                            <w:bottom w:val="none" w:sz="0" w:space="0" w:color="auto"/>
                                            <w:right w:val="none" w:sz="0" w:space="0" w:color="auto"/>
                                          </w:divBdr>
                                          <w:divsChild>
                                            <w:div w:id="1246497989">
                                              <w:marLeft w:val="0"/>
                                              <w:marRight w:val="0"/>
                                              <w:marTop w:val="0"/>
                                              <w:marBottom w:val="0"/>
                                              <w:divBdr>
                                                <w:top w:val="none" w:sz="0" w:space="0" w:color="auto"/>
                                                <w:left w:val="none" w:sz="0" w:space="0" w:color="auto"/>
                                                <w:bottom w:val="none" w:sz="0" w:space="0" w:color="auto"/>
                                                <w:right w:val="none" w:sz="0" w:space="0" w:color="auto"/>
                                              </w:divBdr>
                                              <w:divsChild>
                                                <w:div w:id="1913806463">
                                                  <w:marLeft w:val="0"/>
                                                  <w:marRight w:val="0"/>
                                                  <w:marTop w:val="0"/>
                                                  <w:marBottom w:val="0"/>
                                                  <w:divBdr>
                                                    <w:top w:val="none" w:sz="0" w:space="0" w:color="auto"/>
                                                    <w:left w:val="none" w:sz="0" w:space="0" w:color="auto"/>
                                                    <w:bottom w:val="none" w:sz="0" w:space="0" w:color="auto"/>
                                                    <w:right w:val="none" w:sz="0" w:space="0" w:color="auto"/>
                                                  </w:divBdr>
                                                  <w:divsChild>
                                                    <w:div w:id="915090111">
                                                      <w:marLeft w:val="0"/>
                                                      <w:marRight w:val="0"/>
                                                      <w:marTop w:val="0"/>
                                                      <w:marBottom w:val="0"/>
                                                      <w:divBdr>
                                                        <w:top w:val="none" w:sz="0" w:space="0" w:color="auto"/>
                                                        <w:left w:val="none" w:sz="0" w:space="0" w:color="auto"/>
                                                        <w:bottom w:val="none" w:sz="0" w:space="0" w:color="auto"/>
                                                        <w:right w:val="none" w:sz="0" w:space="0" w:color="auto"/>
                                                      </w:divBdr>
                                                      <w:divsChild>
                                                        <w:div w:id="1740667610">
                                                          <w:marLeft w:val="0"/>
                                                          <w:marRight w:val="0"/>
                                                          <w:marTop w:val="0"/>
                                                          <w:marBottom w:val="0"/>
                                                          <w:divBdr>
                                                            <w:top w:val="none" w:sz="0" w:space="0" w:color="auto"/>
                                                            <w:left w:val="none" w:sz="0" w:space="0" w:color="auto"/>
                                                            <w:bottom w:val="none" w:sz="0" w:space="0" w:color="auto"/>
                                                            <w:right w:val="none" w:sz="0" w:space="0" w:color="auto"/>
                                                          </w:divBdr>
                                                          <w:divsChild>
                                                            <w:div w:id="2016885496">
                                                              <w:marLeft w:val="0"/>
                                                              <w:marRight w:val="0"/>
                                                              <w:marTop w:val="0"/>
                                                              <w:marBottom w:val="0"/>
                                                              <w:divBdr>
                                                                <w:top w:val="none" w:sz="0" w:space="0" w:color="auto"/>
                                                                <w:left w:val="none" w:sz="0" w:space="0" w:color="auto"/>
                                                                <w:bottom w:val="none" w:sz="0" w:space="0" w:color="auto"/>
                                                                <w:right w:val="none" w:sz="0" w:space="0" w:color="auto"/>
                                                              </w:divBdr>
                                                              <w:divsChild>
                                                                <w:div w:id="13210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911758">
                          <w:marLeft w:val="0"/>
                          <w:marRight w:val="0"/>
                          <w:marTop w:val="0"/>
                          <w:marBottom w:val="0"/>
                          <w:divBdr>
                            <w:top w:val="none" w:sz="0" w:space="0" w:color="auto"/>
                            <w:left w:val="none" w:sz="0" w:space="0" w:color="auto"/>
                            <w:bottom w:val="none" w:sz="0" w:space="0" w:color="auto"/>
                            <w:right w:val="none" w:sz="0" w:space="0" w:color="auto"/>
                          </w:divBdr>
                          <w:divsChild>
                            <w:div w:id="1700618431">
                              <w:marLeft w:val="0"/>
                              <w:marRight w:val="0"/>
                              <w:marTop w:val="0"/>
                              <w:marBottom w:val="0"/>
                              <w:divBdr>
                                <w:top w:val="none" w:sz="0" w:space="0" w:color="auto"/>
                                <w:left w:val="none" w:sz="0" w:space="0" w:color="auto"/>
                                <w:bottom w:val="none" w:sz="0" w:space="0" w:color="auto"/>
                                <w:right w:val="none" w:sz="0" w:space="0" w:color="auto"/>
                              </w:divBdr>
                            </w:div>
                          </w:divsChild>
                        </w:div>
                        <w:div w:id="1356419562">
                          <w:marLeft w:val="0"/>
                          <w:marRight w:val="0"/>
                          <w:marTop w:val="0"/>
                          <w:marBottom w:val="0"/>
                          <w:divBdr>
                            <w:top w:val="none" w:sz="0" w:space="0" w:color="auto"/>
                            <w:left w:val="none" w:sz="0" w:space="0" w:color="auto"/>
                            <w:bottom w:val="none" w:sz="0" w:space="0" w:color="auto"/>
                            <w:right w:val="none" w:sz="0" w:space="0" w:color="auto"/>
                          </w:divBdr>
                          <w:divsChild>
                            <w:div w:id="530263919">
                              <w:marLeft w:val="0"/>
                              <w:marRight w:val="0"/>
                              <w:marTop w:val="0"/>
                              <w:marBottom w:val="0"/>
                              <w:divBdr>
                                <w:top w:val="none" w:sz="0" w:space="0" w:color="auto"/>
                                <w:left w:val="none" w:sz="0" w:space="0" w:color="auto"/>
                                <w:bottom w:val="none" w:sz="0" w:space="0" w:color="auto"/>
                                <w:right w:val="none" w:sz="0" w:space="0" w:color="auto"/>
                              </w:divBdr>
                              <w:divsChild>
                                <w:div w:id="927688615">
                                  <w:marLeft w:val="0"/>
                                  <w:marRight w:val="0"/>
                                  <w:marTop w:val="0"/>
                                  <w:marBottom w:val="0"/>
                                  <w:divBdr>
                                    <w:top w:val="none" w:sz="0" w:space="0" w:color="auto"/>
                                    <w:left w:val="none" w:sz="0" w:space="0" w:color="auto"/>
                                    <w:bottom w:val="none" w:sz="0" w:space="0" w:color="auto"/>
                                    <w:right w:val="none" w:sz="0" w:space="0" w:color="auto"/>
                                  </w:divBdr>
                                  <w:divsChild>
                                    <w:div w:id="1653369912">
                                      <w:marLeft w:val="0"/>
                                      <w:marRight w:val="0"/>
                                      <w:marTop w:val="0"/>
                                      <w:marBottom w:val="0"/>
                                      <w:divBdr>
                                        <w:top w:val="none" w:sz="0" w:space="0" w:color="auto"/>
                                        <w:left w:val="none" w:sz="0" w:space="0" w:color="auto"/>
                                        <w:bottom w:val="none" w:sz="0" w:space="0" w:color="auto"/>
                                        <w:right w:val="none" w:sz="0" w:space="0" w:color="auto"/>
                                      </w:divBdr>
                                      <w:divsChild>
                                        <w:div w:id="8849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5902">
                          <w:marLeft w:val="0"/>
                          <w:marRight w:val="0"/>
                          <w:marTop w:val="0"/>
                          <w:marBottom w:val="0"/>
                          <w:divBdr>
                            <w:top w:val="none" w:sz="0" w:space="0" w:color="auto"/>
                            <w:left w:val="none" w:sz="0" w:space="0" w:color="auto"/>
                            <w:bottom w:val="none" w:sz="0" w:space="0" w:color="auto"/>
                            <w:right w:val="none" w:sz="0" w:space="0" w:color="auto"/>
                          </w:divBdr>
                          <w:divsChild>
                            <w:div w:id="1319840534">
                              <w:marLeft w:val="0"/>
                              <w:marRight w:val="0"/>
                              <w:marTop w:val="0"/>
                              <w:marBottom w:val="0"/>
                              <w:divBdr>
                                <w:top w:val="none" w:sz="0" w:space="0" w:color="auto"/>
                                <w:left w:val="none" w:sz="0" w:space="0" w:color="auto"/>
                                <w:bottom w:val="none" w:sz="0" w:space="0" w:color="auto"/>
                                <w:right w:val="none" w:sz="0" w:space="0" w:color="auto"/>
                              </w:divBdr>
                              <w:divsChild>
                                <w:div w:id="934678805">
                                  <w:marLeft w:val="0"/>
                                  <w:marRight w:val="0"/>
                                  <w:marTop w:val="0"/>
                                  <w:marBottom w:val="0"/>
                                  <w:divBdr>
                                    <w:top w:val="none" w:sz="0" w:space="0" w:color="auto"/>
                                    <w:left w:val="none" w:sz="0" w:space="0" w:color="auto"/>
                                    <w:bottom w:val="none" w:sz="0" w:space="0" w:color="auto"/>
                                    <w:right w:val="none" w:sz="0" w:space="0" w:color="auto"/>
                                  </w:divBdr>
                                  <w:divsChild>
                                    <w:div w:id="1768043879">
                                      <w:marLeft w:val="0"/>
                                      <w:marRight w:val="0"/>
                                      <w:marTop w:val="0"/>
                                      <w:marBottom w:val="0"/>
                                      <w:divBdr>
                                        <w:top w:val="none" w:sz="0" w:space="0" w:color="auto"/>
                                        <w:left w:val="none" w:sz="0" w:space="0" w:color="auto"/>
                                        <w:bottom w:val="none" w:sz="0" w:space="0" w:color="auto"/>
                                        <w:right w:val="none" w:sz="0" w:space="0" w:color="auto"/>
                                      </w:divBdr>
                                      <w:divsChild>
                                        <w:div w:id="1753042442">
                                          <w:marLeft w:val="0"/>
                                          <w:marRight w:val="0"/>
                                          <w:marTop w:val="0"/>
                                          <w:marBottom w:val="0"/>
                                          <w:divBdr>
                                            <w:top w:val="none" w:sz="0" w:space="0" w:color="auto"/>
                                            <w:left w:val="none" w:sz="0" w:space="0" w:color="auto"/>
                                            <w:bottom w:val="none" w:sz="0" w:space="0" w:color="auto"/>
                                            <w:right w:val="none" w:sz="0" w:space="0" w:color="auto"/>
                                          </w:divBdr>
                                          <w:divsChild>
                                            <w:div w:id="954675623">
                                              <w:marLeft w:val="0"/>
                                              <w:marRight w:val="0"/>
                                              <w:marTop w:val="0"/>
                                              <w:marBottom w:val="0"/>
                                              <w:divBdr>
                                                <w:top w:val="none" w:sz="0" w:space="0" w:color="auto"/>
                                                <w:left w:val="none" w:sz="0" w:space="0" w:color="auto"/>
                                                <w:bottom w:val="none" w:sz="0" w:space="0" w:color="auto"/>
                                                <w:right w:val="none" w:sz="0" w:space="0" w:color="auto"/>
                                              </w:divBdr>
                                              <w:divsChild>
                                                <w:div w:id="910385640">
                                                  <w:marLeft w:val="0"/>
                                                  <w:marRight w:val="0"/>
                                                  <w:marTop w:val="0"/>
                                                  <w:marBottom w:val="0"/>
                                                  <w:divBdr>
                                                    <w:top w:val="none" w:sz="0" w:space="0" w:color="auto"/>
                                                    <w:left w:val="none" w:sz="0" w:space="0" w:color="auto"/>
                                                    <w:bottom w:val="none" w:sz="0" w:space="0" w:color="auto"/>
                                                    <w:right w:val="none" w:sz="0" w:space="0" w:color="auto"/>
                                                  </w:divBdr>
                                                  <w:divsChild>
                                                    <w:div w:id="431361833">
                                                      <w:marLeft w:val="0"/>
                                                      <w:marRight w:val="0"/>
                                                      <w:marTop w:val="0"/>
                                                      <w:marBottom w:val="0"/>
                                                      <w:divBdr>
                                                        <w:top w:val="none" w:sz="0" w:space="0" w:color="auto"/>
                                                        <w:left w:val="none" w:sz="0" w:space="0" w:color="auto"/>
                                                        <w:bottom w:val="none" w:sz="0" w:space="0" w:color="auto"/>
                                                        <w:right w:val="none" w:sz="0" w:space="0" w:color="auto"/>
                                                      </w:divBdr>
                                                      <w:divsChild>
                                                        <w:div w:id="502011262">
                                                          <w:marLeft w:val="0"/>
                                                          <w:marRight w:val="0"/>
                                                          <w:marTop w:val="0"/>
                                                          <w:marBottom w:val="0"/>
                                                          <w:divBdr>
                                                            <w:top w:val="none" w:sz="0" w:space="0" w:color="auto"/>
                                                            <w:left w:val="none" w:sz="0" w:space="0" w:color="auto"/>
                                                            <w:bottom w:val="none" w:sz="0" w:space="0" w:color="auto"/>
                                                            <w:right w:val="none" w:sz="0" w:space="0" w:color="auto"/>
                                                          </w:divBdr>
                                                          <w:divsChild>
                                                            <w:div w:id="1653023307">
                                                              <w:marLeft w:val="0"/>
                                                              <w:marRight w:val="0"/>
                                                              <w:marTop w:val="0"/>
                                                              <w:marBottom w:val="0"/>
                                                              <w:divBdr>
                                                                <w:top w:val="none" w:sz="0" w:space="0" w:color="auto"/>
                                                                <w:left w:val="none" w:sz="0" w:space="0" w:color="auto"/>
                                                                <w:bottom w:val="none" w:sz="0" w:space="0" w:color="auto"/>
                                                                <w:right w:val="none" w:sz="0" w:space="0" w:color="auto"/>
                                                              </w:divBdr>
                                                              <w:divsChild>
                                                                <w:div w:id="653218557">
                                                                  <w:marLeft w:val="0"/>
                                                                  <w:marRight w:val="0"/>
                                                                  <w:marTop w:val="0"/>
                                                                  <w:marBottom w:val="0"/>
                                                                  <w:divBdr>
                                                                    <w:top w:val="none" w:sz="0" w:space="0" w:color="auto"/>
                                                                    <w:left w:val="none" w:sz="0" w:space="0" w:color="auto"/>
                                                                    <w:bottom w:val="none" w:sz="0" w:space="0" w:color="auto"/>
                                                                    <w:right w:val="none" w:sz="0" w:space="0" w:color="auto"/>
                                                                  </w:divBdr>
                                                                  <w:divsChild>
                                                                    <w:div w:id="813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31263">
                          <w:marLeft w:val="0"/>
                          <w:marRight w:val="0"/>
                          <w:marTop w:val="0"/>
                          <w:marBottom w:val="0"/>
                          <w:divBdr>
                            <w:top w:val="none" w:sz="0" w:space="0" w:color="auto"/>
                            <w:left w:val="none" w:sz="0" w:space="0" w:color="auto"/>
                            <w:bottom w:val="none" w:sz="0" w:space="0" w:color="auto"/>
                            <w:right w:val="none" w:sz="0" w:space="0" w:color="auto"/>
                          </w:divBdr>
                          <w:divsChild>
                            <w:div w:id="474294288">
                              <w:marLeft w:val="0"/>
                              <w:marRight w:val="0"/>
                              <w:marTop w:val="0"/>
                              <w:marBottom w:val="0"/>
                              <w:divBdr>
                                <w:top w:val="none" w:sz="0" w:space="0" w:color="auto"/>
                                <w:left w:val="none" w:sz="0" w:space="0" w:color="auto"/>
                                <w:bottom w:val="none" w:sz="0" w:space="0" w:color="auto"/>
                                <w:right w:val="none" w:sz="0" w:space="0" w:color="auto"/>
                              </w:divBdr>
                              <w:divsChild>
                                <w:div w:id="268240437">
                                  <w:marLeft w:val="0"/>
                                  <w:marRight w:val="0"/>
                                  <w:marTop w:val="0"/>
                                  <w:marBottom w:val="0"/>
                                  <w:divBdr>
                                    <w:top w:val="none" w:sz="0" w:space="0" w:color="auto"/>
                                    <w:left w:val="none" w:sz="0" w:space="0" w:color="auto"/>
                                    <w:bottom w:val="none" w:sz="0" w:space="0" w:color="auto"/>
                                    <w:right w:val="none" w:sz="0" w:space="0" w:color="auto"/>
                                  </w:divBdr>
                                  <w:divsChild>
                                    <w:div w:id="980690964">
                                      <w:marLeft w:val="0"/>
                                      <w:marRight w:val="0"/>
                                      <w:marTop w:val="0"/>
                                      <w:marBottom w:val="0"/>
                                      <w:divBdr>
                                        <w:top w:val="none" w:sz="0" w:space="0" w:color="auto"/>
                                        <w:left w:val="none" w:sz="0" w:space="0" w:color="auto"/>
                                        <w:bottom w:val="none" w:sz="0" w:space="0" w:color="auto"/>
                                        <w:right w:val="none" w:sz="0" w:space="0" w:color="auto"/>
                                      </w:divBdr>
                                      <w:divsChild>
                                        <w:div w:id="819006523">
                                          <w:marLeft w:val="0"/>
                                          <w:marRight w:val="0"/>
                                          <w:marTop w:val="0"/>
                                          <w:marBottom w:val="0"/>
                                          <w:divBdr>
                                            <w:top w:val="none" w:sz="0" w:space="0" w:color="auto"/>
                                            <w:left w:val="none" w:sz="0" w:space="0" w:color="auto"/>
                                            <w:bottom w:val="none" w:sz="0" w:space="0" w:color="auto"/>
                                            <w:right w:val="none" w:sz="0" w:space="0" w:color="auto"/>
                                          </w:divBdr>
                                          <w:divsChild>
                                            <w:div w:id="1775008411">
                                              <w:marLeft w:val="0"/>
                                              <w:marRight w:val="0"/>
                                              <w:marTop w:val="0"/>
                                              <w:marBottom w:val="0"/>
                                              <w:divBdr>
                                                <w:top w:val="none" w:sz="0" w:space="0" w:color="auto"/>
                                                <w:left w:val="none" w:sz="0" w:space="0" w:color="auto"/>
                                                <w:bottom w:val="none" w:sz="0" w:space="0" w:color="auto"/>
                                                <w:right w:val="none" w:sz="0" w:space="0" w:color="auto"/>
                                              </w:divBdr>
                                              <w:divsChild>
                                                <w:div w:id="571282756">
                                                  <w:marLeft w:val="0"/>
                                                  <w:marRight w:val="0"/>
                                                  <w:marTop w:val="0"/>
                                                  <w:marBottom w:val="0"/>
                                                  <w:divBdr>
                                                    <w:top w:val="none" w:sz="0" w:space="0" w:color="auto"/>
                                                    <w:left w:val="none" w:sz="0" w:space="0" w:color="auto"/>
                                                    <w:bottom w:val="none" w:sz="0" w:space="0" w:color="auto"/>
                                                    <w:right w:val="none" w:sz="0" w:space="0" w:color="auto"/>
                                                  </w:divBdr>
                                                  <w:divsChild>
                                                    <w:div w:id="1729261530">
                                                      <w:marLeft w:val="0"/>
                                                      <w:marRight w:val="0"/>
                                                      <w:marTop w:val="0"/>
                                                      <w:marBottom w:val="0"/>
                                                      <w:divBdr>
                                                        <w:top w:val="none" w:sz="0" w:space="0" w:color="auto"/>
                                                        <w:left w:val="none" w:sz="0" w:space="0" w:color="auto"/>
                                                        <w:bottom w:val="none" w:sz="0" w:space="0" w:color="auto"/>
                                                        <w:right w:val="none" w:sz="0" w:space="0" w:color="auto"/>
                                                      </w:divBdr>
                                                      <w:divsChild>
                                                        <w:div w:id="1882014847">
                                                          <w:marLeft w:val="0"/>
                                                          <w:marRight w:val="0"/>
                                                          <w:marTop w:val="0"/>
                                                          <w:marBottom w:val="0"/>
                                                          <w:divBdr>
                                                            <w:top w:val="none" w:sz="0" w:space="0" w:color="auto"/>
                                                            <w:left w:val="none" w:sz="0" w:space="0" w:color="auto"/>
                                                            <w:bottom w:val="none" w:sz="0" w:space="0" w:color="auto"/>
                                                            <w:right w:val="none" w:sz="0" w:space="0" w:color="auto"/>
                                                          </w:divBdr>
                                                          <w:divsChild>
                                                            <w:div w:id="1345935526">
                                                              <w:marLeft w:val="0"/>
                                                              <w:marRight w:val="0"/>
                                                              <w:marTop w:val="0"/>
                                                              <w:marBottom w:val="0"/>
                                                              <w:divBdr>
                                                                <w:top w:val="none" w:sz="0" w:space="0" w:color="auto"/>
                                                                <w:left w:val="none" w:sz="0" w:space="0" w:color="auto"/>
                                                                <w:bottom w:val="none" w:sz="0" w:space="0" w:color="auto"/>
                                                                <w:right w:val="none" w:sz="0" w:space="0" w:color="auto"/>
                                                              </w:divBdr>
                                                              <w:divsChild>
                                                                <w:div w:id="509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73699">
                          <w:marLeft w:val="0"/>
                          <w:marRight w:val="0"/>
                          <w:marTop w:val="0"/>
                          <w:marBottom w:val="0"/>
                          <w:divBdr>
                            <w:top w:val="none" w:sz="0" w:space="0" w:color="auto"/>
                            <w:left w:val="none" w:sz="0" w:space="0" w:color="auto"/>
                            <w:bottom w:val="none" w:sz="0" w:space="0" w:color="auto"/>
                            <w:right w:val="none" w:sz="0" w:space="0" w:color="auto"/>
                          </w:divBdr>
                          <w:divsChild>
                            <w:div w:id="709034868">
                              <w:marLeft w:val="0"/>
                              <w:marRight w:val="0"/>
                              <w:marTop w:val="0"/>
                              <w:marBottom w:val="0"/>
                              <w:divBdr>
                                <w:top w:val="none" w:sz="0" w:space="0" w:color="auto"/>
                                <w:left w:val="none" w:sz="0" w:space="0" w:color="auto"/>
                                <w:bottom w:val="none" w:sz="0" w:space="0" w:color="auto"/>
                                <w:right w:val="none" w:sz="0" w:space="0" w:color="auto"/>
                              </w:divBdr>
                            </w:div>
                          </w:divsChild>
                        </w:div>
                        <w:div w:id="1010185095">
                          <w:marLeft w:val="0"/>
                          <w:marRight w:val="0"/>
                          <w:marTop w:val="0"/>
                          <w:marBottom w:val="0"/>
                          <w:divBdr>
                            <w:top w:val="none" w:sz="0" w:space="0" w:color="auto"/>
                            <w:left w:val="none" w:sz="0" w:space="0" w:color="auto"/>
                            <w:bottom w:val="none" w:sz="0" w:space="0" w:color="auto"/>
                            <w:right w:val="none" w:sz="0" w:space="0" w:color="auto"/>
                          </w:divBdr>
                          <w:divsChild>
                            <w:div w:id="1994750949">
                              <w:marLeft w:val="0"/>
                              <w:marRight w:val="0"/>
                              <w:marTop w:val="0"/>
                              <w:marBottom w:val="0"/>
                              <w:divBdr>
                                <w:top w:val="none" w:sz="0" w:space="0" w:color="auto"/>
                                <w:left w:val="none" w:sz="0" w:space="0" w:color="auto"/>
                                <w:bottom w:val="none" w:sz="0" w:space="0" w:color="auto"/>
                                <w:right w:val="none" w:sz="0" w:space="0" w:color="auto"/>
                              </w:divBdr>
                              <w:divsChild>
                                <w:div w:id="1919554881">
                                  <w:marLeft w:val="0"/>
                                  <w:marRight w:val="0"/>
                                  <w:marTop w:val="0"/>
                                  <w:marBottom w:val="0"/>
                                  <w:divBdr>
                                    <w:top w:val="none" w:sz="0" w:space="0" w:color="auto"/>
                                    <w:left w:val="none" w:sz="0" w:space="0" w:color="auto"/>
                                    <w:bottom w:val="none" w:sz="0" w:space="0" w:color="auto"/>
                                    <w:right w:val="none" w:sz="0" w:space="0" w:color="auto"/>
                                  </w:divBdr>
                                  <w:divsChild>
                                    <w:div w:id="522398412">
                                      <w:marLeft w:val="0"/>
                                      <w:marRight w:val="0"/>
                                      <w:marTop w:val="0"/>
                                      <w:marBottom w:val="0"/>
                                      <w:divBdr>
                                        <w:top w:val="none" w:sz="0" w:space="0" w:color="auto"/>
                                        <w:left w:val="none" w:sz="0" w:space="0" w:color="auto"/>
                                        <w:bottom w:val="none" w:sz="0" w:space="0" w:color="auto"/>
                                        <w:right w:val="none" w:sz="0" w:space="0" w:color="auto"/>
                                      </w:divBdr>
                                      <w:divsChild>
                                        <w:div w:id="4250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77600">
                          <w:marLeft w:val="0"/>
                          <w:marRight w:val="0"/>
                          <w:marTop w:val="0"/>
                          <w:marBottom w:val="0"/>
                          <w:divBdr>
                            <w:top w:val="none" w:sz="0" w:space="0" w:color="auto"/>
                            <w:left w:val="none" w:sz="0" w:space="0" w:color="auto"/>
                            <w:bottom w:val="none" w:sz="0" w:space="0" w:color="auto"/>
                            <w:right w:val="none" w:sz="0" w:space="0" w:color="auto"/>
                          </w:divBdr>
                          <w:divsChild>
                            <w:div w:id="775559574">
                              <w:marLeft w:val="0"/>
                              <w:marRight w:val="0"/>
                              <w:marTop w:val="0"/>
                              <w:marBottom w:val="0"/>
                              <w:divBdr>
                                <w:top w:val="none" w:sz="0" w:space="0" w:color="auto"/>
                                <w:left w:val="none" w:sz="0" w:space="0" w:color="auto"/>
                                <w:bottom w:val="none" w:sz="0" w:space="0" w:color="auto"/>
                                <w:right w:val="none" w:sz="0" w:space="0" w:color="auto"/>
                              </w:divBdr>
                              <w:divsChild>
                                <w:div w:id="1708262138">
                                  <w:marLeft w:val="0"/>
                                  <w:marRight w:val="0"/>
                                  <w:marTop w:val="0"/>
                                  <w:marBottom w:val="0"/>
                                  <w:divBdr>
                                    <w:top w:val="none" w:sz="0" w:space="0" w:color="auto"/>
                                    <w:left w:val="none" w:sz="0" w:space="0" w:color="auto"/>
                                    <w:bottom w:val="none" w:sz="0" w:space="0" w:color="auto"/>
                                    <w:right w:val="none" w:sz="0" w:space="0" w:color="auto"/>
                                  </w:divBdr>
                                  <w:divsChild>
                                    <w:div w:id="2045210124">
                                      <w:marLeft w:val="0"/>
                                      <w:marRight w:val="0"/>
                                      <w:marTop w:val="0"/>
                                      <w:marBottom w:val="0"/>
                                      <w:divBdr>
                                        <w:top w:val="none" w:sz="0" w:space="0" w:color="auto"/>
                                        <w:left w:val="none" w:sz="0" w:space="0" w:color="auto"/>
                                        <w:bottom w:val="none" w:sz="0" w:space="0" w:color="auto"/>
                                        <w:right w:val="none" w:sz="0" w:space="0" w:color="auto"/>
                                      </w:divBdr>
                                      <w:divsChild>
                                        <w:div w:id="1976836752">
                                          <w:marLeft w:val="0"/>
                                          <w:marRight w:val="0"/>
                                          <w:marTop w:val="0"/>
                                          <w:marBottom w:val="0"/>
                                          <w:divBdr>
                                            <w:top w:val="none" w:sz="0" w:space="0" w:color="auto"/>
                                            <w:left w:val="none" w:sz="0" w:space="0" w:color="auto"/>
                                            <w:bottom w:val="none" w:sz="0" w:space="0" w:color="auto"/>
                                            <w:right w:val="none" w:sz="0" w:space="0" w:color="auto"/>
                                          </w:divBdr>
                                          <w:divsChild>
                                            <w:div w:id="1747266182">
                                              <w:marLeft w:val="0"/>
                                              <w:marRight w:val="0"/>
                                              <w:marTop w:val="0"/>
                                              <w:marBottom w:val="0"/>
                                              <w:divBdr>
                                                <w:top w:val="none" w:sz="0" w:space="0" w:color="auto"/>
                                                <w:left w:val="none" w:sz="0" w:space="0" w:color="auto"/>
                                                <w:bottom w:val="none" w:sz="0" w:space="0" w:color="auto"/>
                                                <w:right w:val="none" w:sz="0" w:space="0" w:color="auto"/>
                                              </w:divBdr>
                                              <w:divsChild>
                                                <w:div w:id="1155416942">
                                                  <w:marLeft w:val="0"/>
                                                  <w:marRight w:val="0"/>
                                                  <w:marTop w:val="0"/>
                                                  <w:marBottom w:val="0"/>
                                                  <w:divBdr>
                                                    <w:top w:val="none" w:sz="0" w:space="0" w:color="auto"/>
                                                    <w:left w:val="none" w:sz="0" w:space="0" w:color="auto"/>
                                                    <w:bottom w:val="none" w:sz="0" w:space="0" w:color="auto"/>
                                                    <w:right w:val="none" w:sz="0" w:space="0" w:color="auto"/>
                                                  </w:divBdr>
                                                  <w:divsChild>
                                                    <w:div w:id="636882857">
                                                      <w:marLeft w:val="0"/>
                                                      <w:marRight w:val="0"/>
                                                      <w:marTop w:val="0"/>
                                                      <w:marBottom w:val="0"/>
                                                      <w:divBdr>
                                                        <w:top w:val="none" w:sz="0" w:space="0" w:color="auto"/>
                                                        <w:left w:val="none" w:sz="0" w:space="0" w:color="auto"/>
                                                        <w:bottom w:val="none" w:sz="0" w:space="0" w:color="auto"/>
                                                        <w:right w:val="none" w:sz="0" w:space="0" w:color="auto"/>
                                                      </w:divBdr>
                                                      <w:divsChild>
                                                        <w:div w:id="748815154">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none" w:sz="0" w:space="0" w:color="auto"/>
                                                                <w:left w:val="none" w:sz="0" w:space="0" w:color="auto"/>
                                                                <w:bottom w:val="none" w:sz="0" w:space="0" w:color="auto"/>
                                                                <w:right w:val="none" w:sz="0" w:space="0" w:color="auto"/>
                                                              </w:divBdr>
                                                              <w:divsChild>
                                                                <w:div w:id="973413586">
                                                                  <w:marLeft w:val="0"/>
                                                                  <w:marRight w:val="0"/>
                                                                  <w:marTop w:val="0"/>
                                                                  <w:marBottom w:val="0"/>
                                                                  <w:divBdr>
                                                                    <w:top w:val="none" w:sz="0" w:space="0" w:color="auto"/>
                                                                    <w:left w:val="none" w:sz="0" w:space="0" w:color="auto"/>
                                                                    <w:bottom w:val="none" w:sz="0" w:space="0" w:color="auto"/>
                                                                    <w:right w:val="none" w:sz="0" w:space="0" w:color="auto"/>
                                                                  </w:divBdr>
                                                                  <w:divsChild>
                                                                    <w:div w:id="17770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52649">
                          <w:marLeft w:val="0"/>
                          <w:marRight w:val="0"/>
                          <w:marTop w:val="0"/>
                          <w:marBottom w:val="0"/>
                          <w:divBdr>
                            <w:top w:val="none" w:sz="0" w:space="0" w:color="auto"/>
                            <w:left w:val="none" w:sz="0" w:space="0" w:color="auto"/>
                            <w:bottom w:val="none" w:sz="0" w:space="0" w:color="auto"/>
                            <w:right w:val="none" w:sz="0" w:space="0" w:color="auto"/>
                          </w:divBdr>
                          <w:divsChild>
                            <w:div w:id="2140952603">
                              <w:marLeft w:val="0"/>
                              <w:marRight w:val="0"/>
                              <w:marTop w:val="0"/>
                              <w:marBottom w:val="0"/>
                              <w:divBdr>
                                <w:top w:val="none" w:sz="0" w:space="0" w:color="auto"/>
                                <w:left w:val="none" w:sz="0" w:space="0" w:color="auto"/>
                                <w:bottom w:val="none" w:sz="0" w:space="0" w:color="auto"/>
                                <w:right w:val="none" w:sz="0" w:space="0" w:color="auto"/>
                              </w:divBdr>
                              <w:divsChild>
                                <w:div w:id="861165107">
                                  <w:marLeft w:val="0"/>
                                  <w:marRight w:val="0"/>
                                  <w:marTop w:val="0"/>
                                  <w:marBottom w:val="0"/>
                                  <w:divBdr>
                                    <w:top w:val="none" w:sz="0" w:space="0" w:color="auto"/>
                                    <w:left w:val="none" w:sz="0" w:space="0" w:color="auto"/>
                                    <w:bottom w:val="none" w:sz="0" w:space="0" w:color="auto"/>
                                    <w:right w:val="none" w:sz="0" w:space="0" w:color="auto"/>
                                  </w:divBdr>
                                  <w:divsChild>
                                    <w:div w:id="326371743">
                                      <w:marLeft w:val="0"/>
                                      <w:marRight w:val="0"/>
                                      <w:marTop w:val="0"/>
                                      <w:marBottom w:val="0"/>
                                      <w:divBdr>
                                        <w:top w:val="none" w:sz="0" w:space="0" w:color="auto"/>
                                        <w:left w:val="none" w:sz="0" w:space="0" w:color="auto"/>
                                        <w:bottom w:val="none" w:sz="0" w:space="0" w:color="auto"/>
                                        <w:right w:val="none" w:sz="0" w:space="0" w:color="auto"/>
                                      </w:divBdr>
                                      <w:divsChild>
                                        <w:div w:id="1862622095">
                                          <w:marLeft w:val="0"/>
                                          <w:marRight w:val="0"/>
                                          <w:marTop w:val="0"/>
                                          <w:marBottom w:val="0"/>
                                          <w:divBdr>
                                            <w:top w:val="none" w:sz="0" w:space="0" w:color="auto"/>
                                            <w:left w:val="none" w:sz="0" w:space="0" w:color="auto"/>
                                            <w:bottom w:val="none" w:sz="0" w:space="0" w:color="auto"/>
                                            <w:right w:val="none" w:sz="0" w:space="0" w:color="auto"/>
                                          </w:divBdr>
                                          <w:divsChild>
                                            <w:div w:id="1378429808">
                                              <w:marLeft w:val="0"/>
                                              <w:marRight w:val="0"/>
                                              <w:marTop w:val="0"/>
                                              <w:marBottom w:val="0"/>
                                              <w:divBdr>
                                                <w:top w:val="none" w:sz="0" w:space="0" w:color="auto"/>
                                                <w:left w:val="none" w:sz="0" w:space="0" w:color="auto"/>
                                                <w:bottom w:val="none" w:sz="0" w:space="0" w:color="auto"/>
                                                <w:right w:val="none" w:sz="0" w:space="0" w:color="auto"/>
                                              </w:divBdr>
                                              <w:divsChild>
                                                <w:div w:id="1198397600">
                                                  <w:marLeft w:val="0"/>
                                                  <w:marRight w:val="0"/>
                                                  <w:marTop w:val="0"/>
                                                  <w:marBottom w:val="0"/>
                                                  <w:divBdr>
                                                    <w:top w:val="none" w:sz="0" w:space="0" w:color="auto"/>
                                                    <w:left w:val="none" w:sz="0" w:space="0" w:color="auto"/>
                                                    <w:bottom w:val="none" w:sz="0" w:space="0" w:color="auto"/>
                                                    <w:right w:val="none" w:sz="0" w:space="0" w:color="auto"/>
                                                  </w:divBdr>
                                                  <w:divsChild>
                                                    <w:div w:id="2103140914">
                                                      <w:marLeft w:val="0"/>
                                                      <w:marRight w:val="0"/>
                                                      <w:marTop w:val="0"/>
                                                      <w:marBottom w:val="0"/>
                                                      <w:divBdr>
                                                        <w:top w:val="none" w:sz="0" w:space="0" w:color="auto"/>
                                                        <w:left w:val="none" w:sz="0" w:space="0" w:color="auto"/>
                                                        <w:bottom w:val="none" w:sz="0" w:space="0" w:color="auto"/>
                                                        <w:right w:val="none" w:sz="0" w:space="0" w:color="auto"/>
                                                      </w:divBdr>
                                                      <w:divsChild>
                                                        <w:div w:id="1891648416">
                                                          <w:marLeft w:val="0"/>
                                                          <w:marRight w:val="0"/>
                                                          <w:marTop w:val="0"/>
                                                          <w:marBottom w:val="0"/>
                                                          <w:divBdr>
                                                            <w:top w:val="none" w:sz="0" w:space="0" w:color="auto"/>
                                                            <w:left w:val="none" w:sz="0" w:space="0" w:color="auto"/>
                                                            <w:bottom w:val="none" w:sz="0" w:space="0" w:color="auto"/>
                                                            <w:right w:val="none" w:sz="0" w:space="0" w:color="auto"/>
                                                          </w:divBdr>
                                                          <w:divsChild>
                                                            <w:div w:id="2126844835">
                                                              <w:marLeft w:val="0"/>
                                                              <w:marRight w:val="0"/>
                                                              <w:marTop w:val="0"/>
                                                              <w:marBottom w:val="0"/>
                                                              <w:divBdr>
                                                                <w:top w:val="none" w:sz="0" w:space="0" w:color="auto"/>
                                                                <w:left w:val="none" w:sz="0" w:space="0" w:color="auto"/>
                                                                <w:bottom w:val="none" w:sz="0" w:space="0" w:color="auto"/>
                                                                <w:right w:val="none" w:sz="0" w:space="0" w:color="auto"/>
                                                              </w:divBdr>
                                                              <w:divsChild>
                                                                <w:div w:id="18761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590096">
                          <w:marLeft w:val="0"/>
                          <w:marRight w:val="0"/>
                          <w:marTop w:val="0"/>
                          <w:marBottom w:val="0"/>
                          <w:divBdr>
                            <w:top w:val="none" w:sz="0" w:space="0" w:color="auto"/>
                            <w:left w:val="none" w:sz="0" w:space="0" w:color="auto"/>
                            <w:bottom w:val="none" w:sz="0" w:space="0" w:color="auto"/>
                            <w:right w:val="none" w:sz="0" w:space="0" w:color="auto"/>
                          </w:divBdr>
                          <w:divsChild>
                            <w:div w:id="1779449983">
                              <w:marLeft w:val="0"/>
                              <w:marRight w:val="0"/>
                              <w:marTop w:val="0"/>
                              <w:marBottom w:val="0"/>
                              <w:divBdr>
                                <w:top w:val="none" w:sz="0" w:space="0" w:color="auto"/>
                                <w:left w:val="none" w:sz="0" w:space="0" w:color="auto"/>
                                <w:bottom w:val="none" w:sz="0" w:space="0" w:color="auto"/>
                                <w:right w:val="none" w:sz="0" w:space="0" w:color="auto"/>
                              </w:divBdr>
                            </w:div>
                          </w:divsChild>
                        </w:div>
                        <w:div w:id="167791699">
                          <w:marLeft w:val="0"/>
                          <w:marRight w:val="0"/>
                          <w:marTop w:val="0"/>
                          <w:marBottom w:val="0"/>
                          <w:divBdr>
                            <w:top w:val="none" w:sz="0" w:space="0" w:color="auto"/>
                            <w:left w:val="none" w:sz="0" w:space="0" w:color="auto"/>
                            <w:bottom w:val="none" w:sz="0" w:space="0" w:color="auto"/>
                            <w:right w:val="none" w:sz="0" w:space="0" w:color="auto"/>
                          </w:divBdr>
                          <w:divsChild>
                            <w:div w:id="332337614">
                              <w:marLeft w:val="0"/>
                              <w:marRight w:val="0"/>
                              <w:marTop w:val="0"/>
                              <w:marBottom w:val="0"/>
                              <w:divBdr>
                                <w:top w:val="none" w:sz="0" w:space="0" w:color="auto"/>
                                <w:left w:val="none" w:sz="0" w:space="0" w:color="auto"/>
                                <w:bottom w:val="none" w:sz="0" w:space="0" w:color="auto"/>
                                <w:right w:val="none" w:sz="0" w:space="0" w:color="auto"/>
                              </w:divBdr>
                              <w:divsChild>
                                <w:div w:id="1700088721">
                                  <w:marLeft w:val="0"/>
                                  <w:marRight w:val="0"/>
                                  <w:marTop w:val="0"/>
                                  <w:marBottom w:val="0"/>
                                  <w:divBdr>
                                    <w:top w:val="none" w:sz="0" w:space="0" w:color="auto"/>
                                    <w:left w:val="none" w:sz="0" w:space="0" w:color="auto"/>
                                    <w:bottom w:val="none" w:sz="0" w:space="0" w:color="auto"/>
                                    <w:right w:val="none" w:sz="0" w:space="0" w:color="auto"/>
                                  </w:divBdr>
                                  <w:divsChild>
                                    <w:div w:id="1241064256">
                                      <w:marLeft w:val="0"/>
                                      <w:marRight w:val="0"/>
                                      <w:marTop w:val="0"/>
                                      <w:marBottom w:val="0"/>
                                      <w:divBdr>
                                        <w:top w:val="none" w:sz="0" w:space="0" w:color="auto"/>
                                        <w:left w:val="none" w:sz="0" w:space="0" w:color="auto"/>
                                        <w:bottom w:val="none" w:sz="0" w:space="0" w:color="auto"/>
                                        <w:right w:val="none" w:sz="0" w:space="0" w:color="auto"/>
                                      </w:divBdr>
                                      <w:divsChild>
                                        <w:div w:id="15585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73562">
                          <w:marLeft w:val="0"/>
                          <w:marRight w:val="0"/>
                          <w:marTop w:val="0"/>
                          <w:marBottom w:val="0"/>
                          <w:divBdr>
                            <w:top w:val="none" w:sz="0" w:space="0" w:color="auto"/>
                            <w:left w:val="none" w:sz="0" w:space="0" w:color="auto"/>
                            <w:bottom w:val="none" w:sz="0" w:space="0" w:color="auto"/>
                            <w:right w:val="none" w:sz="0" w:space="0" w:color="auto"/>
                          </w:divBdr>
                          <w:divsChild>
                            <w:div w:id="698166326">
                              <w:marLeft w:val="0"/>
                              <w:marRight w:val="0"/>
                              <w:marTop w:val="0"/>
                              <w:marBottom w:val="0"/>
                              <w:divBdr>
                                <w:top w:val="none" w:sz="0" w:space="0" w:color="auto"/>
                                <w:left w:val="none" w:sz="0" w:space="0" w:color="auto"/>
                                <w:bottom w:val="none" w:sz="0" w:space="0" w:color="auto"/>
                                <w:right w:val="none" w:sz="0" w:space="0" w:color="auto"/>
                              </w:divBdr>
                              <w:divsChild>
                                <w:div w:id="1824809845">
                                  <w:marLeft w:val="0"/>
                                  <w:marRight w:val="0"/>
                                  <w:marTop w:val="0"/>
                                  <w:marBottom w:val="0"/>
                                  <w:divBdr>
                                    <w:top w:val="none" w:sz="0" w:space="0" w:color="auto"/>
                                    <w:left w:val="none" w:sz="0" w:space="0" w:color="auto"/>
                                    <w:bottom w:val="none" w:sz="0" w:space="0" w:color="auto"/>
                                    <w:right w:val="none" w:sz="0" w:space="0" w:color="auto"/>
                                  </w:divBdr>
                                  <w:divsChild>
                                    <w:div w:id="614875257">
                                      <w:marLeft w:val="0"/>
                                      <w:marRight w:val="0"/>
                                      <w:marTop w:val="0"/>
                                      <w:marBottom w:val="0"/>
                                      <w:divBdr>
                                        <w:top w:val="none" w:sz="0" w:space="0" w:color="auto"/>
                                        <w:left w:val="none" w:sz="0" w:space="0" w:color="auto"/>
                                        <w:bottom w:val="none" w:sz="0" w:space="0" w:color="auto"/>
                                        <w:right w:val="none" w:sz="0" w:space="0" w:color="auto"/>
                                      </w:divBdr>
                                      <w:divsChild>
                                        <w:div w:id="436364569">
                                          <w:marLeft w:val="0"/>
                                          <w:marRight w:val="0"/>
                                          <w:marTop w:val="0"/>
                                          <w:marBottom w:val="0"/>
                                          <w:divBdr>
                                            <w:top w:val="none" w:sz="0" w:space="0" w:color="auto"/>
                                            <w:left w:val="none" w:sz="0" w:space="0" w:color="auto"/>
                                            <w:bottom w:val="none" w:sz="0" w:space="0" w:color="auto"/>
                                            <w:right w:val="none" w:sz="0" w:space="0" w:color="auto"/>
                                          </w:divBdr>
                                          <w:divsChild>
                                            <w:div w:id="543518755">
                                              <w:marLeft w:val="0"/>
                                              <w:marRight w:val="0"/>
                                              <w:marTop w:val="0"/>
                                              <w:marBottom w:val="0"/>
                                              <w:divBdr>
                                                <w:top w:val="none" w:sz="0" w:space="0" w:color="auto"/>
                                                <w:left w:val="none" w:sz="0" w:space="0" w:color="auto"/>
                                                <w:bottom w:val="none" w:sz="0" w:space="0" w:color="auto"/>
                                                <w:right w:val="none" w:sz="0" w:space="0" w:color="auto"/>
                                              </w:divBdr>
                                              <w:divsChild>
                                                <w:div w:id="204485349">
                                                  <w:marLeft w:val="0"/>
                                                  <w:marRight w:val="0"/>
                                                  <w:marTop w:val="0"/>
                                                  <w:marBottom w:val="0"/>
                                                  <w:divBdr>
                                                    <w:top w:val="none" w:sz="0" w:space="0" w:color="auto"/>
                                                    <w:left w:val="none" w:sz="0" w:space="0" w:color="auto"/>
                                                    <w:bottom w:val="none" w:sz="0" w:space="0" w:color="auto"/>
                                                    <w:right w:val="none" w:sz="0" w:space="0" w:color="auto"/>
                                                  </w:divBdr>
                                                  <w:divsChild>
                                                    <w:div w:id="385641086">
                                                      <w:marLeft w:val="0"/>
                                                      <w:marRight w:val="0"/>
                                                      <w:marTop w:val="0"/>
                                                      <w:marBottom w:val="0"/>
                                                      <w:divBdr>
                                                        <w:top w:val="none" w:sz="0" w:space="0" w:color="auto"/>
                                                        <w:left w:val="none" w:sz="0" w:space="0" w:color="auto"/>
                                                        <w:bottom w:val="none" w:sz="0" w:space="0" w:color="auto"/>
                                                        <w:right w:val="none" w:sz="0" w:space="0" w:color="auto"/>
                                                      </w:divBdr>
                                                      <w:divsChild>
                                                        <w:div w:id="714040778">
                                                          <w:marLeft w:val="0"/>
                                                          <w:marRight w:val="0"/>
                                                          <w:marTop w:val="0"/>
                                                          <w:marBottom w:val="0"/>
                                                          <w:divBdr>
                                                            <w:top w:val="none" w:sz="0" w:space="0" w:color="auto"/>
                                                            <w:left w:val="none" w:sz="0" w:space="0" w:color="auto"/>
                                                            <w:bottom w:val="none" w:sz="0" w:space="0" w:color="auto"/>
                                                            <w:right w:val="none" w:sz="0" w:space="0" w:color="auto"/>
                                                          </w:divBdr>
                                                          <w:divsChild>
                                                            <w:div w:id="1533692157">
                                                              <w:marLeft w:val="0"/>
                                                              <w:marRight w:val="0"/>
                                                              <w:marTop w:val="0"/>
                                                              <w:marBottom w:val="0"/>
                                                              <w:divBdr>
                                                                <w:top w:val="none" w:sz="0" w:space="0" w:color="auto"/>
                                                                <w:left w:val="none" w:sz="0" w:space="0" w:color="auto"/>
                                                                <w:bottom w:val="none" w:sz="0" w:space="0" w:color="auto"/>
                                                                <w:right w:val="none" w:sz="0" w:space="0" w:color="auto"/>
                                                              </w:divBdr>
                                                              <w:divsChild>
                                                                <w:div w:id="1280650015">
                                                                  <w:marLeft w:val="0"/>
                                                                  <w:marRight w:val="0"/>
                                                                  <w:marTop w:val="0"/>
                                                                  <w:marBottom w:val="0"/>
                                                                  <w:divBdr>
                                                                    <w:top w:val="none" w:sz="0" w:space="0" w:color="auto"/>
                                                                    <w:left w:val="none" w:sz="0" w:space="0" w:color="auto"/>
                                                                    <w:bottom w:val="none" w:sz="0" w:space="0" w:color="auto"/>
                                                                    <w:right w:val="none" w:sz="0" w:space="0" w:color="auto"/>
                                                                  </w:divBdr>
                                                                  <w:divsChild>
                                                                    <w:div w:id="6004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173187">
                          <w:marLeft w:val="0"/>
                          <w:marRight w:val="0"/>
                          <w:marTop w:val="0"/>
                          <w:marBottom w:val="0"/>
                          <w:divBdr>
                            <w:top w:val="none" w:sz="0" w:space="0" w:color="auto"/>
                            <w:left w:val="none" w:sz="0" w:space="0" w:color="auto"/>
                            <w:bottom w:val="none" w:sz="0" w:space="0" w:color="auto"/>
                            <w:right w:val="none" w:sz="0" w:space="0" w:color="auto"/>
                          </w:divBdr>
                          <w:divsChild>
                            <w:div w:id="1122502261">
                              <w:marLeft w:val="0"/>
                              <w:marRight w:val="0"/>
                              <w:marTop w:val="0"/>
                              <w:marBottom w:val="0"/>
                              <w:divBdr>
                                <w:top w:val="none" w:sz="0" w:space="0" w:color="auto"/>
                                <w:left w:val="none" w:sz="0" w:space="0" w:color="auto"/>
                                <w:bottom w:val="none" w:sz="0" w:space="0" w:color="auto"/>
                                <w:right w:val="none" w:sz="0" w:space="0" w:color="auto"/>
                              </w:divBdr>
                              <w:divsChild>
                                <w:div w:id="2014405877">
                                  <w:marLeft w:val="0"/>
                                  <w:marRight w:val="0"/>
                                  <w:marTop w:val="0"/>
                                  <w:marBottom w:val="0"/>
                                  <w:divBdr>
                                    <w:top w:val="none" w:sz="0" w:space="0" w:color="auto"/>
                                    <w:left w:val="none" w:sz="0" w:space="0" w:color="auto"/>
                                    <w:bottom w:val="none" w:sz="0" w:space="0" w:color="auto"/>
                                    <w:right w:val="none" w:sz="0" w:space="0" w:color="auto"/>
                                  </w:divBdr>
                                  <w:divsChild>
                                    <w:div w:id="549464233">
                                      <w:marLeft w:val="0"/>
                                      <w:marRight w:val="0"/>
                                      <w:marTop w:val="0"/>
                                      <w:marBottom w:val="0"/>
                                      <w:divBdr>
                                        <w:top w:val="none" w:sz="0" w:space="0" w:color="auto"/>
                                        <w:left w:val="none" w:sz="0" w:space="0" w:color="auto"/>
                                        <w:bottom w:val="none" w:sz="0" w:space="0" w:color="auto"/>
                                        <w:right w:val="none" w:sz="0" w:space="0" w:color="auto"/>
                                      </w:divBdr>
                                      <w:divsChild>
                                        <w:div w:id="473528282">
                                          <w:marLeft w:val="0"/>
                                          <w:marRight w:val="0"/>
                                          <w:marTop w:val="0"/>
                                          <w:marBottom w:val="0"/>
                                          <w:divBdr>
                                            <w:top w:val="none" w:sz="0" w:space="0" w:color="auto"/>
                                            <w:left w:val="none" w:sz="0" w:space="0" w:color="auto"/>
                                            <w:bottom w:val="none" w:sz="0" w:space="0" w:color="auto"/>
                                            <w:right w:val="none" w:sz="0" w:space="0" w:color="auto"/>
                                          </w:divBdr>
                                          <w:divsChild>
                                            <w:div w:id="645430084">
                                              <w:marLeft w:val="0"/>
                                              <w:marRight w:val="0"/>
                                              <w:marTop w:val="0"/>
                                              <w:marBottom w:val="0"/>
                                              <w:divBdr>
                                                <w:top w:val="none" w:sz="0" w:space="0" w:color="auto"/>
                                                <w:left w:val="none" w:sz="0" w:space="0" w:color="auto"/>
                                                <w:bottom w:val="none" w:sz="0" w:space="0" w:color="auto"/>
                                                <w:right w:val="none" w:sz="0" w:space="0" w:color="auto"/>
                                              </w:divBdr>
                                              <w:divsChild>
                                                <w:div w:id="1934630795">
                                                  <w:marLeft w:val="0"/>
                                                  <w:marRight w:val="0"/>
                                                  <w:marTop w:val="0"/>
                                                  <w:marBottom w:val="0"/>
                                                  <w:divBdr>
                                                    <w:top w:val="none" w:sz="0" w:space="0" w:color="auto"/>
                                                    <w:left w:val="none" w:sz="0" w:space="0" w:color="auto"/>
                                                    <w:bottom w:val="none" w:sz="0" w:space="0" w:color="auto"/>
                                                    <w:right w:val="none" w:sz="0" w:space="0" w:color="auto"/>
                                                  </w:divBdr>
                                                  <w:divsChild>
                                                    <w:div w:id="914704025">
                                                      <w:marLeft w:val="0"/>
                                                      <w:marRight w:val="0"/>
                                                      <w:marTop w:val="0"/>
                                                      <w:marBottom w:val="0"/>
                                                      <w:divBdr>
                                                        <w:top w:val="none" w:sz="0" w:space="0" w:color="auto"/>
                                                        <w:left w:val="none" w:sz="0" w:space="0" w:color="auto"/>
                                                        <w:bottom w:val="none" w:sz="0" w:space="0" w:color="auto"/>
                                                        <w:right w:val="none" w:sz="0" w:space="0" w:color="auto"/>
                                                      </w:divBdr>
                                                      <w:divsChild>
                                                        <w:div w:id="1431966569">
                                                          <w:marLeft w:val="0"/>
                                                          <w:marRight w:val="0"/>
                                                          <w:marTop w:val="0"/>
                                                          <w:marBottom w:val="0"/>
                                                          <w:divBdr>
                                                            <w:top w:val="none" w:sz="0" w:space="0" w:color="auto"/>
                                                            <w:left w:val="none" w:sz="0" w:space="0" w:color="auto"/>
                                                            <w:bottom w:val="none" w:sz="0" w:space="0" w:color="auto"/>
                                                            <w:right w:val="none" w:sz="0" w:space="0" w:color="auto"/>
                                                          </w:divBdr>
                                                          <w:divsChild>
                                                            <w:div w:id="176847135">
                                                              <w:marLeft w:val="0"/>
                                                              <w:marRight w:val="0"/>
                                                              <w:marTop w:val="0"/>
                                                              <w:marBottom w:val="0"/>
                                                              <w:divBdr>
                                                                <w:top w:val="none" w:sz="0" w:space="0" w:color="auto"/>
                                                                <w:left w:val="none" w:sz="0" w:space="0" w:color="auto"/>
                                                                <w:bottom w:val="none" w:sz="0" w:space="0" w:color="auto"/>
                                                                <w:right w:val="none" w:sz="0" w:space="0" w:color="auto"/>
                                                              </w:divBdr>
                                                              <w:divsChild>
                                                                <w:div w:id="20701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757932">
                          <w:marLeft w:val="0"/>
                          <w:marRight w:val="0"/>
                          <w:marTop w:val="0"/>
                          <w:marBottom w:val="0"/>
                          <w:divBdr>
                            <w:top w:val="none" w:sz="0" w:space="0" w:color="auto"/>
                            <w:left w:val="none" w:sz="0" w:space="0" w:color="auto"/>
                            <w:bottom w:val="none" w:sz="0" w:space="0" w:color="auto"/>
                            <w:right w:val="none" w:sz="0" w:space="0" w:color="auto"/>
                          </w:divBdr>
                          <w:divsChild>
                            <w:div w:id="903372042">
                              <w:marLeft w:val="0"/>
                              <w:marRight w:val="0"/>
                              <w:marTop w:val="0"/>
                              <w:marBottom w:val="0"/>
                              <w:divBdr>
                                <w:top w:val="none" w:sz="0" w:space="0" w:color="auto"/>
                                <w:left w:val="none" w:sz="0" w:space="0" w:color="auto"/>
                                <w:bottom w:val="none" w:sz="0" w:space="0" w:color="auto"/>
                                <w:right w:val="none" w:sz="0" w:space="0" w:color="auto"/>
                              </w:divBdr>
                            </w:div>
                          </w:divsChild>
                        </w:div>
                        <w:div w:id="481119998">
                          <w:marLeft w:val="0"/>
                          <w:marRight w:val="0"/>
                          <w:marTop w:val="0"/>
                          <w:marBottom w:val="0"/>
                          <w:divBdr>
                            <w:top w:val="none" w:sz="0" w:space="0" w:color="auto"/>
                            <w:left w:val="none" w:sz="0" w:space="0" w:color="auto"/>
                            <w:bottom w:val="none" w:sz="0" w:space="0" w:color="auto"/>
                            <w:right w:val="none" w:sz="0" w:space="0" w:color="auto"/>
                          </w:divBdr>
                          <w:divsChild>
                            <w:div w:id="778644510">
                              <w:marLeft w:val="0"/>
                              <w:marRight w:val="0"/>
                              <w:marTop w:val="0"/>
                              <w:marBottom w:val="0"/>
                              <w:divBdr>
                                <w:top w:val="none" w:sz="0" w:space="0" w:color="auto"/>
                                <w:left w:val="none" w:sz="0" w:space="0" w:color="auto"/>
                                <w:bottom w:val="none" w:sz="0" w:space="0" w:color="auto"/>
                                <w:right w:val="none" w:sz="0" w:space="0" w:color="auto"/>
                              </w:divBdr>
                              <w:divsChild>
                                <w:div w:id="830754779">
                                  <w:marLeft w:val="0"/>
                                  <w:marRight w:val="0"/>
                                  <w:marTop w:val="0"/>
                                  <w:marBottom w:val="0"/>
                                  <w:divBdr>
                                    <w:top w:val="none" w:sz="0" w:space="0" w:color="auto"/>
                                    <w:left w:val="none" w:sz="0" w:space="0" w:color="auto"/>
                                    <w:bottom w:val="none" w:sz="0" w:space="0" w:color="auto"/>
                                    <w:right w:val="none" w:sz="0" w:space="0" w:color="auto"/>
                                  </w:divBdr>
                                  <w:divsChild>
                                    <w:div w:id="752237603">
                                      <w:marLeft w:val="0"/>
                                      <w:marRight w:val="0"/>
                                      <w:marTop w:val="0"/>
                                      <w:marBottom w:val="0"/>
                                      <w:divBdr>
                                        <w:top w:val="none" w:sz="0" w:space="0" w:color="auto"/>
                                        <w:left w:val="none" w:sz="0" w:space="0" w:color="auto"/>
                                        <w:bottom w:val="none" w:sz="0" w:space="0" w:color="auto"/>
                                        <w:right w:val="none" w:sz="0" w:space="0" w:color="auto"/>
                                      </w:divBdr>
                                      <w:divsChild>
                                        <w:div w:id="4226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88234">
                          <w:marLeft w:val="0"/>
                          <w:marRight w:val="0"/>
                          <w:marTop w:val="0"/>
                          <w:marBottom w:val="0"/>
                          <w:divBdr>
                            <w:top w:val="none" w:sz="0" w:space="0" w:color="auto"/>
                            <w:left w:val="none" w:sz="0" w:space="0" w:color="auto"/>
                            <w:bottom w:val="none" w:sz="0" w:space="0" w:color="auto"/>
                            <w:right w:val="none" w:sz="0" w:space="0" w:color="auto"/>
                          </w:divBdr>
                          <w:divsChild>
                            <w:div w:id="621326">
                              <w:marLeft w:val="0"/>
                              <w:marRight w:val="0"/>
                              <w:marTop w:val="0"/>
                              <w:marBottom w:val="0"/>
                              <w:divBdr>
                                <w:top w:val="none" w:sz="0" w:space="0" w:color="auto"/>
                                <w:left w:val="none" w:sz="0" w:space="0" w:color="auto"/>
                                <w:bottom w:val="none" w:sz="0" w:space="0" w:color="auto"/>
                                <w:right w:val="none" w:sz="0" w:space="0" w:color="auto"/>
                              </w:divBdr>
                              <w:divsChild>
                                <w:div w:id="1836531866">
                                  <w:marLeft w:val="0"/>
                                  <w:marRight w:val="0"/>
                                  <w:marTop w:val="0"/>
                                  <w:marBottom w:val="0"/>
                                  <w:divBdr>
                                    <w:top w:val="none" w:sz="0" w:space="0" w:color="auto"/>
                                    <w:left w:val="none" w:sz="0" w:space="0" w:color="auto"/>
                                    <w:bottom w:val="none" w:sz="0" w:space="0" w:color="auto"/>
                                    <w:right w:val="none" w:sz="0" w:space="0" w:color="auto"/>
                                  </w:divBdr>
                                  <w:divsChild>
                                    <w:div w:id="2075345537">
                                      <w:marLeft w:val="0"/>
                                      <w:marRight w:val="0"/>
                                      <w:marTop w:val="0"/>
                                      <w:marBottom w:val="0"/>
                                      <w:divBdr>
                                        <w:top w:val="none" w:sz="0" w:space="0" w:color="auto"/>
                                        <w:left w:val="none" w:sz="0" w:space="0" w:color="auto"/>
                                        <w:bottom w:val="none" w:sz="0" w:space="0" w:color="auto"/>
                                        <w:right w:val="none" w:sz="0" w:space="0" w:color="auto"/>
                                      </w:divBdr>
                                      <w:divsChild>
                                        <w:div w:id="972060633">
                                          <w:marLeft w:val="0"/>
                                          <w:marRight w:val="0"/>
                                          <w:marTop w:val="0"/>
                                          <w:marBottom w:val="0"/>
                                          <w:divBdr>
                                            <w:top w:val="none" w:sz="0" w:space="0" w:color="auto"/>
                                            <w:left w:val="none" w:sz="0" w:space="0" w:color="auto"/>
                                            <w:bottom w:val="none" w:sz="0" w:space="0" w:color="auto"/>
                                            <w:right w:val="none" w:sz="0" w:space="0" w:color="auto"/>
                                          </w:divBdr>
                                          <w:divsChild>
                                            <w:div w:id="436751397">
                                              <w:marLeft w:val="0"/>
                                              <w:marRight w:val="0"/>
                                              <w:marTop w:val="0"/>
                                              <w:marBottom w:val="0"/>
                                              <w:divBdr>
                                                <w:top w:val="none" w:sz="0" w:space="0" w:color="auto"/>
                                                <w:left w:val="none" w:sz="0" w:space="0" w:color="auto"/>
                                                <w:bottom w:val="none" w:sz="0" w:space="0" w:color="auto"/>
                                                <w:right w:val="none" w:sz="0" w:space="0" w:color="auto"/>
                                              </w:divBdr>
                                              <w:divsChild>
                                                <w:div w:id="1566183309">
                                                  <w:marLeft w:val="0"/>
                                                  <w:marRight w:val="0"/>
                                                  <w:marTop w:val="0"/>
                                                  <w:marBottom w:val="0"/>
                                                  <w:divBdr>
                                                    <w:top w:val="none" w:sz="0" w:space="0" w:color="auto"/>
                                                    <w:left w:val="none" w:sz="0" w:space="0" w:color="auto"/>
                                                    <w:bottom w:val="none" w:sz="0" w:space="0" w:color="auto"/>
                                                    <w:right w:val="none" w:sz="0" w:space="0" w:color="auto"/>
                                                  </w:divBdr>
                                                  <w:divsChild>
                                                    <w:div w:id="401757452">
                                                      <w:marLeft w:val="0"/>
                                                      <w:marRight w:val="0"/>
                                                      <w:marTop w:val="0"/>
                                                      <w:marBottom w:val="0"/>
                                                      <w:divBdr>
                                                        <w:top w:val="none" w:sz="0" w:space="0" w:color="auto"/>
                                                        <w:left w:val="none" w:sz="0" w:space="0" w:color="auto"/>
                                                        <w:bottom w:val="none" w:sz="0" w:space="0" w:color="auto"/>
                                                        <w:right w:val="none" w:sz="0" w:space="0" w:color="auto"/>
                                                      </w:divBdr>
                                                      <w:divsChild>
                                                        <w:div w:id="674839970">
                                                          <w:marLeft w:val="0"/>
                                                          <w:marRight w:val="0"/>
                                                          <w:marTop w:val="0"/>
                                                          <w:marBottom w:val="0"/>
                                                          <w:divBdr>
                                                            <w:top w:val="none" w:sz="0" w:space="0" w:color="auto"/>
                                                            <w:left w:val="none" w:sz="0" w:space="0" w:color="auto"/>
                                                            <w:bottom w:val="none" w:sz="0" w:space="0" w:color="auto"/>
                                                            <w:right w:val="none" w:sz="0" w:space="0" w:color="auto"/>
                                                          </w:divBdr>
                                                          <w:divsChild>
                                                            <w:div w:id="1962225418">
                                                              <w:marLeft w:val="0"/>
                                                              <w:marRight w:val="0"/>
                                                              <w:marTop w:val="0"/>
                                                              <w:marBottom w:val="0"/>
                                                              <w:divBdr>
                                                                <w:top w:val="none" w:sz="0" w:space="0" w:color="auto"/>
                                                                <w:left w:val="none" w:sz="0" w:space="0" w:color="auto"/>
                                                                <w:bottom w:val="none" w:sz="0" w:space="0" w:color="auto"/>
                                                                <w:right w:val="none" w:sz="0" w:space="0" w:color="auto"/>
                                                              </w:divBdr>
                                                              <w:divsChild>
                                                                <w:div w:id="1444689290">
                                                                  <w:marLeft w:val="0"/>
                                                                  <w:marRight w:val="0"/>
                                                                  <w:marTop w:val="0"/>
                                                                  <w:marBottom w:val="0"/>
                                                                  <w:divBdr>
                                                                    <w:top w:val="none" w:sz="0" w:space="0" w:color="auto"/>
                                                                    <w:left w:val="none" w:sz="0" w:space="0" w:color="auto"/>
                                                                    <w:bottom w:val="none" w:sz="0" w:space="0" w:color="auto"/>
                                                                    <w:right w:val="none" w:sz="0" w:space="0" w:color="auto"/>
                                                                  </w:divBdr>
                                                                  <w:divsChild>
                                                                    <w:div w:id="19958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919297">
                          <w:marLeft w:val="0"/>
                          <w:marRight w:val="0"/>
                          <w:marTop w:val="0"/>
                          <w:marBottom w:val="0"/>
                          <w:divBdr>
                            <w:top w:val="none" w:sz="0" w:space="0" w:color="auto"/>
                            <w:left w:val="none" w:sz="0" w:space="0" w:color="auto"/>
                            <w:bottom w:val="none" w:sz="0" w:space="0" w:color="auto"/>
                            <w:right w:val="none" w:sz="0" w:space="0" w:color="auto"/>
                          </w:divBdr>
                          <w:divsChild>
                            <w:div w:id="637731310">
                              <w:marLeft w:val="0"/>
                              <w:marRight w:val="0"/>
                              <w:marTop w:val="0"/>
                              <w:marBottom w:val="0"/>
                              <w:divBdr>
                                <w:top w:val="none" w:sz="0" w:space="0" w:color="auto"/>
                                <w:left w:val="none" w:sz="0" w:space="0" w:color="auto"/>
                                <w:bottom w:val="none" w:sz="0" w:space="0" w:color="auto"/>
                                <w:right w:val="none" w:sz="0" w:space="0" w:color="auto"/>
                              </w:divBdr>
                              <w:divsChild>
                                <w:div w:id="1482231823">
                                  <w:marLeft w:val="0"/>
                                  <w:marRight w:val="0"/>
                                  <w:marTop w:val="0"/>
                                  <w:marBottom w:val="0"/>
                                  <w:divBdr>
                                    <w:top w:val="none" w:sz="0" w:space="0" w:color="auto"/>
                                    <w:left w:val="none" w:sz="0" w:space="0" w:color="auto"/>
                                    <w:bottom w:val="none" w:sz="0" w:space="0" w:color="auto"/>
                                    <w:right w:val="none" w:sz="0" w:space="0" w:color="auto"/>
                                  </w:divBdr>
                                  <w:divsChild>
                                    <w:div w:id="982395579">
                                      <w:marLeft w:val="0"/>
                                      <w:marRight w:val="0"/>
                                      <w:marTop w:val="0"/>
                                      <w:marBottom w:val="0"/>
                                      <w:divBdr>
                                        <w:top w:val="none" w:sz="0" w:space="0" w:color="auto"/>
                                        <w:left w:val="none" w:sz="0" w:space="0" w:color="auto"/>
                                        <w:bottom w:val="none" w:sz="0" w:space="0" w:color="auto"/>
                                        <w:right w:val="none" w:sz="0" w:space="0" w:color="auto"/>
                                      </w:divBdr>
                                      <w:divsChild>
                                        <w:div w:id="602880022">
                                          <w:marLeft w:val="0"/>
                                          <w:marRight w:val="0"/>
                                          <w:marTop w:val="0"/>
                                          <w:marBottom w:val="0"/>
                                          <w:divBdr>
                                            <w:top w:val="none" w:sz="0" w:space="0" w:color="auto"/>
                                            <w:left w:val="none" w:sz="0" w:space="0" w:color="auto"/>
                                            <w:bottom w:val="none" w:sz="0" w:space="0" w:color="auto"/>
                                            <w:right w:val="none" w:sz="0" w:space="0" w:color="auto"/>
                                          </w:divBdr>
                                          <w:divsChild>
                                            <w:div w:id="1429692080">
                                              <w:marLeft w:val="0"/>
                                              <w:marRight w:val="0"/>
                                              <w:marTop w:val="0"/>
                                              <w:marBottom w:val="0"/>
                                              <w:divBdr>
                                                <w:top w:val="none" w:sz="0" w:space="0" w:color="auto"/>
                                                <w:left w:val="none" w:sz="0" w:space="0" w:color="auto"/>
                                                <w:bottom w:val="none" w:sz="0" w:space="0" w:color="auto"/>
                                                <w:right w:val="none" w:sz="0" w:space="0" w:color="auto"/>
                                              </w:divBdr>
                                              <w:divsChild>
                                                <w:div w:id="222180635">
                                                  <w:marLeft w:val="0"/>
                                                  <w:marRight w:val="0"/>
                                                  <w:marTop w:val="0"/>
                                                  <w:marBottom w:val="0"/>
                                                  <w:divBdr>
                                                    <w:top w:val="none" w:sz="0" w:space="0" w:color="auto"/>
                                                    <w:left w:val="none" w:sz="0" w:space="0" w:color="auto"/>
                                                    <w:bottom w:val="none" w:sz="0" w:space="0" w:color="auto"/>
                                                    <w:right w:val="none" w:sz="0" w:space="0" w:color="auto"/>
                                                  </w:divBdr>
                                                  <w:divsChild>
                                                    <w:div w:id="512229733">
                                                      <w:marLeft w:val="0"/>
                                                      <w:marRight w:val="0"/>
                                                      <w:marTop w:val="0"/>
                                                      <w:marBottom w:val="0"/>
                                                      <w:divBdr>
                                                        <w:top w:val="none" w:sz="0" w:space="0" w:color="auto"/>
                                                        <w:left w:val="none" w:sz="0" w:space="0" w:color="auto"/>
                                                        <w:bottom w:val="none" w:sz="0" w:space="0" w:color="auto"/>
                                                        <w:right w:val="none" w:sz="0" w:space="0" w:color="auto"/>
                                                      </w:divBdr>
                                                      <w:divsChild>
                                                        <w:div w:id="573711206">
                                                          <w:marLeft w:val="0"/>
                                                          <w:marRight w:val="0"/>
                                                          <w:marTop w:val="0"/>
                                                          <w:marBottom w:val="0"/>
                                                          <w:divBdr>
                                                            <w:top w:val="none" w:sz="0" w:space="0" w:color="auto"/>
                                                            <w:left w:val="none" w:sz="0" w:space="0" w:color="auto"/>
                                                            <w:bottom w:val="none" w:sz="0" w:space="0" w:color="auto"/>
                                                            <w:right w:val="none" w:sz="0" w:space="0" w:color="auto"/>
                                                          </w:divBdr>
                                                          <w:divsChild>
                                                            <w:div w:id="39593821">
                                                              <w:marLeft w:val="0"/>
                                                              <w:marRight w:val="0"/>
                                                              <w:marTop w:val="0"/>
                                                              <w:marBottom w:val="0"/>
                                                              <w:divBdr>
                                                                <w:top w:val="none" w:sz="0" w:space="0" w:color="auto"/>
                                                                <w:left w:val="none" w:sz="0" w:space="0" w:color="auto"/>
                                                                <w:bottom w:val="none" w:sz="0" w:space="0" w:color="auto"/>
                                                                <w:right w:val="none" w:sz="0" w:space="0" w:color="auto"/>
                                                              </w:divBdr>
                                                              <w:divsChild>
                                                                <w:div w:id="18133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384373">
                          <w:marLeft w:val="0"/>
                          <w:marRight w:val="0"/>
                          <w:marTop w:val="0"/>
                          <w:marBottom w:val="0"/>
                          <w:divBdr>
                            <w:top w:val="none" w:sz="0" w:space="0" w:color="auto"/>
                            <w:left w:val="none" w:sz="0" w:space="0" w:color="auto"/>
                            <w:bottom w:val="none" w:sz="0" w:space="0" w:color="auto"/>
                            <w:right w:val="none" w:sz="0" w:space="0" w:color="auto"/>
                          </w:divBdr>
                          <w:divsChild>
                            <w:div w:id="1531070638">
                              <w:marLeft w:val="0"/>
                              <w:marRight w:val="0"/>
                              <w:marTop w:val="0"/>
                              <w:marBottom w:val="0"/>
                              <w:divBdr>
                                <w:top w:val="none" w:sz="0" w:space="0" w:color="auto"/>
                                <w:left w:val="none" w:sz="0" w:space="0" w:color="auto"/>
                                <w:bottom w:val="none" w:sz="0" w:space="0" w:color="auto"/>
                                <w:right w:val="none" w:sz="0" w:space="0" w:color="auto"/>
                              </w:divBdr>
                            </w:div>
                          </w:divsChild>
                        </w:div>
                        <w:div w:id="439182222">
                          <w:marLeft w:val="0"/>
                          <w:marRight w:val="0"/>
                          <w:marTop w:val="0"/>
                          <w:marBottom w:val="0"/>
                          <w:divBdr>
                            <w:top w:val="none" w:sz="0" w:space="0" w:color="auto"/>
                            <w:left w:val="none" w:sz="0" w:space="0" w:color="auto"/>
                            <w:bottom w:val="none" w:sz="0" w:space="0" w:color="auto"/>
                            <w:right w:val="none" w:sz="0" w:space="0" w:color="auto"/>
                          </w:divBdr>
                          <w:divsChild>
                            <w:div w:id="1116487838">
                              <w:marLeft w:val="0"/>
                              <w:marRight w:val="0"/>
                              <w:marTop w:val="0"/>
                              <w:marBottom w:val="0"/>
                              <w:divBdr>
                                <w:top w:val="none" w:sz="0" w:space="0" w:color="auto"/>
                                <w:left w:val="none" w:sz="0" w:space="0" w:color="auto"/>
                                <w:bottom w:val="none" w:sz="0" w:space="0" w:color="auto"/>
                                <w:right w:val="none" w:sz="0" w:space="0" w:color="auto"/>
                              </w:divBdr>
                              <w:divsChild>
                                <w:div w:id="1085109465">
                                  <w:marLeft w:val="0"/>
                                  <w:marRight w:val="0"/>
                                  <w:marTop w:val="0"/>
                                  <w:marBottom w:val="0"/>
                                  <w:divBdr>
                                    <w:top w:val="none" w:sz="0" w:space="0" w:color="auto"/>
                                    <w:left w:val="none" w:sz="0" w:space="0" w:color="auto"/>
                                    <w:bottom w:val="none" w:sz="0" w:space="0" w:color="auto"/>
                                    <w:right w:val="none" w:sz="0" w:space="0" w:color="auto"/>
                                  </w:divBdr>
                                  <w:divsChild>
                                    <w:div w:id="2050370428">
                                      <w:marLeft w:val="0"/>
                                      <w:marRight w:val="0"/>
                                      <w:marTop w:val="0"/>
                                      <w:marBottom w:val="0"/>
                                      <w:divBdr>
                                        <w:top w:val="none" w:sz="0" w:space="0" w:color="auto"/>
                                        <w:left w:val="none" w:sz="0" w:space="0" w:color="auto"/>
                                        <w:bottom w:val="none" w:sz="0" w:space="0" w:color="auto"/>
                                        <w:right w:val="none" w:sz="0" w:space="0" w:color="auto"/>
                                      </w:divBdr>
                                      <w:divsChild>
                                        <w:div w:id="1808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84870">
                          <w:marLeft w:val="0"/>
                          <w:marRight w:val="0"/>
                          <w:marTop w:val="0"/>
                          <w:marBottom w:val="0"/>
                          <w:divBdr>
                            <w:top w:val="none" w:sz="0" w:space="0" w:color="auto"/>
                            <w:left w:val="none" w:sz="0" w:space="0" w:color="auto"/>
                            <w:bottom w:val="none" w:sz="0" w:space="0" w:color="auto"/>
                            <w:right w:val="none" w:sz="0" w:space="0" w:color="auto"/>
                          </w:divBdr>
                          <w:divsChild>
                            <w:div w:id="1392844870">
                              <w:marLeft w:val="0"/>
                              <w:marRight w:val="0"/>
                              <w:marTop w:val="0"/>
                              <w:marBottom w:val="0"/>
                              <w:divBdr>
                                <w:top w:val="none" w:sz="0" w:space="0" w:color="auto"/>
                                <w:left w:val="none" w:sz="0" w:space="0" w:color="auto"/>
                                <w:bottom w:val="none" w:sz="0" w:space="0" w:color="auto"/>
                                <w:right w:val="none" w:sz="0" w:space="0" w:color="auto"/>
                              </w:divBdr>
                              <w:divsChild>
                                <w:div w:id="547186841">
                                  <w:marLeft w:val="0"/>
                                  <w:marRight w:val="0"/>
                                  <w:marTop w:val="0"/>
                                  <w:marBottom w:val="0"/>
                                  <w:divBdr>
                                    <w:top w:val="none" w:sz="0" w:space="0" w:color="auto"/>
                                    <w:left w:val="none" w:sz="0" w:space="0" w:color="auto"/>
                                    <w:bottom w:val="none" w:sz="0" w:space="0" w:color="auto"/>
                                    <w:right w:val="none" w:sz="0" w:space="0" w:color="auto"/>
                                  </w:divBdr>
                                  <w:divsChild>
                                    <w:div w:id="234358678">
                                      <w:marLeft w:val="0"/>
                                      <w:marRight w:val="0"/>
                                      <w:marTop w:val="0"/>
                                      <w:marBottom w:val="0"/>
                                      <w:divBdr>
                                        <w:top w:val="none" w:sz="0" w:space="0" w:color="auto"/>
                                        <w:left w:val="none" w:sz="0" w:space="0" w:color="auto"/>
                                        <w:bottom w:val="none" w:sz="0" w:space="0" w:color="auto"/>
                                        <w:right w:val="none" w:sz="0" w:space="0" w:color="auto"/>
                                      </w:divBdr>
                                      <w:divsChild>
                                        <w:div w:id="1835951985">
                                          <w:marLeft w:val="0"/>
                                          <w:marRight w:val="0"/>
                                          <w:marTop w:val="0"/>
                                          <w:marBottom w:val="0"/>
                                          <w:divBdr>
                                            <w:top w:val="none" w:sz="0" w:space="0" w:color="auto"/>
                                            <w:left w:val="none" w:sz="0" w:space="0" w:color="auto"/>
                                            <w:bottom w:val="none" w:sz="0" w:space="0" w:color="auto"/>
                                            <w:right w:val="none" w:sz="0" w:space="0" w:color="auto"/>
                                          </w:divBdr>
                                          <w:divsChild>
                                            <w:div w:id="530193953">
                                              <w:marLeft w:val="0"/>
                                              <w:marRight w:val="0"/>
                                              <w:marTop w:val="0"/>
                                              <w:marBottom w:val="0"/>
                                              <w:divBdr>
                                                <w:top w:val="none" w:sz="0" w:space="0" w:color="auto"/>
                                                <w:left w:val="none" w:sz="0" w:space="0" w:color="auto"/>
                                                <w:bottom w:val="none" w:sz="0" w:space="0" w:color="auto"/>
                                                <w:right w:val="none" w:sz="0" w:space="0" w:color="auto"/>
                                              </w:divBdr>
                                              <w:divsChild>
                                                <w:div w:id="2114202905">
                                                  <w:marLeft w:val="0"/>
                                                  <w:marRight w:val="0"/>
                                                  <w:marTop w:val="0"/>
                                                  <w:marBottom w:val="0"/>
                                                  <w:divBdr>
                                                    <w:top w:val="none" w:sz="0" w:space="0" w:color="auto"/>
                                                    <w:left w:val="none" w:sz="0" w:space="0" w:color="auto"/>
                                                    <w:bottom w:val="none" w:sz="0" w:space="0" w:color="auto"/>
                                                    <w:right w:val="none" w:sz="0" w:space="0" w:color="auto"/>
                                                  </w:divBdr>
                                                  <w:divsChild>
                                                    <w:div w:id="785001925">
                                                      <w:marLeft w:val="0"/>
                                                      <w:marRight w:val="0"/>
                                                      <w:marTop w:val="0"/>
                                                      <w:marBottom w:val="0"/>
                                                      <w:divBdr>
                                                        <w:top w:val="none" w:sz="0" w:space="0" w:color="auto"/>
                                                        <w:left w:val="none" w:sz="0" w:space="0" w:color="auto"/>
                                                        <w:bottom w:val="none" w:sz="0" w:space="0" w:color="auto"/>
                                                        <w:right w:val="none" w:sz="0" w:space="0" w:color="auto"/>
                                                      </w:divBdr>
                                                      <w:divsChild>
                                                        <w:div w:id="1263150394">
                                                          <w:marLeft w:val="0"/>
                                                          <w:marRight w:val="0"/>
                                                          <w:marTop w:val="0"/>
                                                          <w:marBottom w:val="0"/>
                                                          <w:divBdr>
                                                            <w:top w:val="none" w:sz="0" w:space="0" w:color="auto"/>
                                                            <w:left w:val="none" w:sz="0" w:space="0" w:color="auto"/>
                                                            <w:bottom w:val="none" w:sz="0" w:space="0" w:color="auto"/>
                                                            <w:right w:val="none" w:sz="0" w:space="0" w:color="auto"/>
                                                          </w:divBdr>
                                                          <w:divsChild>
                                                            <w:div w:id="2062970856">
                                                              <w:marLeft w:val="0"/>
                                                              <w:marRight w:val="0"/>
                                                              <w:marTop w:val="0"/>
                                                              <w:marBottom w:val="0"/>
                                                              <w:divBdr>
                                                                <w:top w:val="none" w:sz="0" w:space="0" w:color="auto"/>
                                                                <w:left w:val="none" w:sz="0" w:space="0" w:color="auto"/>
                                                                <w:bottom w:val="none" w:sz="0" w:space="0" w:color="auto"/>
                                                                <w:right w:val="none" w:sz="0" w:space="0" w:color="auto"/>
                                                              </w:divBdr>
                                                              <w:divsChild>
                                                                <w:div w:id="1284531577">
                                                                  <w:marLeft w:val="0"/>
                                                                  <w:marRight w:val="0"/>
                                                                  <w:marTop w:val="0"/>
                                                                  <w:marBottom w:val="0"/>
                                                                  <w:divBdr>
                                                                    <w:top w:val="none" w:sz="0" w:space="0" w:color="auto"/>
                                                                    <w:left w:val="none" w:sz="0" w:space="0" w:color="auto"/>
                                                                    <w:bottom w:val="none" w:sz="0" w:space="0" w:color="auto"/>
                                                                    <w:right w:val="none" w:sz="0" w:space="0" w:color="auto"/>
                                                                  </w:divBdr>
                                                                  <w:divsChild>
                                                                    <w:div w:id="13971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518150">
                          <w:marLeft w:val="0"/>
                          <w:marRight w:val="0"/>
                          <w:marTop w:val="0"/>
                          <w:marBottom w:val="0"/>
                          <w:divBdr>
                            <w:top w:val="none" w:sz="0" w:space="0" w:color="auto"/>
                            <w:left w:val="none" w:sz="0" w:space="0" w:color="auto"/>
                            <w:bottom w:val="none" w:sz="0" w:space="0" w:color="auto"/>
                            <w:right w:val="none" w:sz="0" w:space="0" w:color="auto"/>
                          </w:divBdr>
                          <w:divsChild>
                            <w:div w:id="1827013383">
                              <w:marLeft w:val="0"/>
                              <w:marRight w:val="0"/>
                              <w:marTop w:val="0"/>
                              <w:marBottom w:val="0"/>
                              <w:divBdr>
                                <w:top w:val="none" w:sz="0" w:space="0" w:color="auto"/>
                                <w:left w:val="none" w:sz="0" w:space="0" w:color="auto"/>
                                <w:bottom w:val="none" w:sz="0" w:space="0" w:color="auto"/>
                                <w:right w:val="none" w:sz="0" w:space="0" w:color="auto"/>
                              </w:divBdr>
                              <w:divsChild>
                                <w:div w:id="86537050">
                                  <w:marLeft w:val="0"/>
                                  <w:marRight w:val="0"/>
                                  <w:marTop w:val="0"/>
                                  <w:marBottom w:val="0"/>
                                  <w:divBdr>
                                    <w:top w:val="none" w:sz="0" w:space="0" w:color="auto"/>
                                    <w:left w:val="none" w:sz="0" w:space="0" w:color="auto"/>
                                    <w:bottom w:val="none" w:sz="0" w:space="0" w:color="auto"/>
                                    <w:right w:val="none" w:sz="0" w:space="0" w:color="auto"/>
                                  </w:divBdr>
                                  <w:divsChild>
                                    <w:div w:id="1392999069">
                                      <w:marLeft w:val="0"/>
                                      <w:marRight w:val="0"/>
                                      <w:marTop w:val="0"/>
                                      <w:marBottom w:val="0"/>
                                      <w:divBdr>
                                        <w:top w:val="none" w:sz="0" w:space="0" w:color="auto"/>
                                        <w:left w:val="none" w:sz="0" w:space="0" w:color="auto"/>
                                        <w:bottom w:val="none" w:sz="0" w:space="0" w:color="auto"/>
                                        <w:right w:val="none" w:sz="0" w:space="0" w:color="auto"/>
                                      </w:divBdr>
                                      <w:divsChild>
                                        <w:div w:id="1786654078">
                                          <w:marLeft w:val="0"/>
                                          <w:marRight w:val="0"/>
                                          <w:marTop w:val="0"/>
                                          <w:marBottom w:val="0"/>
                                          <w:divBdr>
                                            <w:top w:val="none" w:sz="0" w:space="0" w:color="auto"/>
                                            <w:left w:val="none" w:sz="0" w:space="0" w:color="auto"/>
                                            <w:bottom w:val="none" w:sz="0" w:space="0" w:color="auto"/>
                                            <w:right w:val="none" w:sz="0" w:space="0" w:color="auto"/>
                                          </w:divBdr>
                                          <w:divsChild>
                                            <w:div w:id="646786154">
                                              <w:marLeft w:val="0"/>
                                              <w:marRight w:val="0"/>
                                              <w:marTop w:val="0"/>
                                              <w:marBottom w:val="0"/>
                                              <w:divBdr>
                                                <w:top w:val="none" w:sz="0" w:space="0" w:color="auto"/>
                                                <w:left w:val="none" w:sz="0" w:space="0" w:color="auto"/>
                                                <w:bottom w:val="none" w:sz="0" w:space="0" w:color="auto"/>
                                                <w:right w:val="none" w:sz="0" w:space="0" w:color="auto"/>
                                              </w:divBdr>
                                              <w:divsChild>
                                                <w:div w:id="902258892">
                                                  <w:marLeft w:val="0"/>
                                                  <w:marRight w:val="0"/>
                                                  <w:marTop w:val="0"/>
                                                  <w:marBottom w:val="0"/>
                                                  <w:divBdr>
                                                    <w:top w:val="none" w:sz="0" w:space="0" w:color="auto"/>
                                                    <w:left w:val="none" w:sz="0" w:space="0" w:color="auto"/>
                                                    <w:bottom w:val="none" w:sz="0" w:space="0" w:color="auto"/>
                                                    <w:right w:val="none" w:sz="0" w:space="0" w:color="auto"/>
                                                  </w:divBdr>
                                                  <w:divsChild>
                                                    <w:div w:id="1871649742">
                                                      <w:marLeft w:val="0"/>
                                                      <w:marRight w:val="0"/>
                                                      <w:marTop w:val="0"/>
                                                      <w:marBottom w:val="0"/>
                                                      <w:divBdr>
                                                        <w:top w:val="none" w:sz="0" w:space="0" w:color="auto"/>
                                                        <w:left w:val="none" w:sz="0" w:space="0" w:color="auto"/>
                                                        <w:bottom w:val="none" w:sz="0" w:space="0" w:color="auto"/>
                                                        <w:right w:val="none" w:sz="0" w:space="0" w:color="auto"/>
                                                      </w:divBdr>
                                                      <w:divsChild>
                                                        <w:div w:id="1650358807">
                                                          <w:marLeft w:val="0"/>
                                                          <w:marRight w:val="0"/>
                                                          <w:marTop w:val="0"/>
                                                          <w:marBottom w:val="0"/>
                                                          <w:divBdr>
                                                            <w:top w:val="none" w:sz="0" w:space="0" w:color="auto"/>
                                                            <w:left w:val="none" w:sz="0" w:space="0" w:color="auto"/>
                                                            <w:bottom w:val="none" w:sz="0" w:space="0" w:color="auto"/>
                                                            <w:right w:val="none" w:sz="0" w:space="0" w:color="auto"/>
                                                          </w:divBdr>
                                                          <w:divsChild>
                                                            <w:div w:id="1680159253">
                                                              <w:marLeft w:val="0"/>
                                                              <w:marRight w:val="0"/>
                                                              <w:marTop w:val="0"/>
                                                              <w:marBottom w:val="0"/>
                                                              <w:divBdr>
                                                                <w:top w:val="none" w:sz="0" w:space="0" w:color="auto"/>
                                                                <w:left w:val="none" w:sz="0" w:space="0" w:color="auto"/>
                                                                <w:bottom w:val="none" w:sz="0" w:space="0" w:color="auto"/>
                                                                <w:right w:val="none" w:sz="0" w:space="0" w:color="auto"/>
                                                              </w:divBdr>
                                                              <w:divsChild>
                                                                <w:div w:id="12966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407821">
                          <w:marLeft w:val="0"/>
                          <w:marRight w:val="0"/>
                          <w:marTop w:val="0"/>
                          <w:marBottom w:val="0"/>
                          <w:divBdr>
                            <w:top w:val="none" w:sz="0" w:space="0" w:color="auto"/>
                            <w:left w:val="none" w:sz="0" w:space="0" w:color="auto"/>
                            <w:bottom w:val="none" w:sz="0" w:space="0" w:color="auto"/>
                            <w:right w:val="none" w:sz="0" w:space="0" w:color="auto"/>
                          </w:divBdr>
                          <w:divsChild>
                            <w:div w:id="1923563398">
                              <w:marLeft w:val="0"/>
                              <w:marRight w:val="0"/>
                              <w:marTop w:val="0"/>
                              <w:marBottom w:val="0"/>
                              <w:divBdr>
                                <w:top w:val="none" w:sz="0" w:space="0" w:color="auto"/>
                                <w:left w:val="none" w:sz="0" w:space="0" w:color="auto"/>
                                <w:bottom w:val="none" w:sz="0" w:space="0" w:color="auto"/>
                                <w:right w:val="none" w:sz="0" w:space="0" w:color="auto"/>
                              </w:divBdr>
                            </w:div>
                          </w:divsChild>
                        </w:div>
                        <w:div w:id="900098402">
                          <w:marLeft w:val="0"/>
                          <w:marRight w:val="0"/>
                          <w:marTop w:val="0"/>
                          <w:marBottom w:val="0"/>
                          <w:divBdr>
                            <w:top w:val="none" w:sz="0" w:space="0" w:color="auto"/>
                            <w:left w:val="none" w:sz="0" w:space="0" w:color="auto"/>
                            <w:bottom w:val="none" w:sz="0" w:space="0" w:color="auto"/>
                            <w:right w:val="none" w:sz="0" w:space="0" w:color="auto"/>
                          </w:divBdr>
                          <w:divsChild>
                            <w:div w:id="1863592447">
                              <w:marLeft w:val="0"/>
                              <w:marRight w:val="0"/>
                              <w:marTop w:val="0"/>
                              <w:marBottom w:val="0"/>
                              <w:divBdr>
                                <w:top w:val="none" w:sz="0" w:space="0" w:color="auto"/>
                                <w:left w:val="none" w:sz="0" w:space="0" w:color="auto"/>
                                <w:bottom w:val="none" w:sz="0" w:space="0" w:color="auto"/>
                                <w:right w:val="none" w:sz="0" w:space="0" w:color="auto"/>
                              </w:divBdr>
                              <w:divsChild>
                                <w:div w:id="667951813">
                                  <w:marLeft w:val="0"/>
                                  <w:marRight w:val="0"/>
                                  <w:marTop w:val="0"/>
                                  <w:marBottom w:val="0"/>
                                  <w:divBdr>
                                    <w:top w:val="none" w:sz="0" w:space="0" w:color="auto"/>
                                    <w:left w:val="none" w:sz="0" w:space="0" w:color="auto"/>
                                    <w:bottom w:val="none" w:sz="0" w:space="0" w:color="auto"/>
                                    <w:right w:val="none" w:sz="0" w:space="0" w:color="auto"/>
                                  </w:divBdr>
                                  <w:divsChild>
                                    <w:div w:id="841890674">
                                      <w:marLeft w:val="0"/>
                                      <w:marRight w:val="0"/>
                                      <w:marTop w:val="0"/>
                                      <w:marBottom w:val="0"/>
                                      <w:divBdr>
                                        <w:top w:val="none" w:sz="0" w:space="0" w:color="auto"/>
                                        <w:left w:val="none" w:sz="0" w:space="0" w:color="auto"/>
                                        <w:bottom w:val="none" w:sz="0" w:space="0" w:color="auto"/>
                                        <w:right w:val="none" w:sz="0" w:space="0" w:color="auto"/>
                                      </w:divBdr>
                                      <w:divsChild>
                                        <w:div w:id="20592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03585">
                          <w:marLeft w:val="0"/>
                          <w:marRight w:val="0"/>
                          <w:marTop w:val="0"/>
                          <w:marBottom w:val="0"/>
                          <w:divBdr>
                            <w:top w:val="none" w:sz="0" w:space="0" w:color="auto"/>
                            <w:left w:val="none" w:sz="0" w:space="0" w:color="auto"/>
                            <w:bottom w:val="none" w:sz="0" w:space="0" w:color="auto"/>
                            <w:right w:val="none" w:sz="0" w:space="0" w:color="auto"/>
                          </w:divBdr>
                          <w:divsChild>
                            <w:div w:id="1111902525">
                              <w:marLeft w:val="0"/>
                              <w:marRight w:val="0"/>
                              <w:marTop w:val="0"/>
                              <w:marBottom w:val="0"/>
                              <w:divBdr>
                                <w:top w:val="none" w:sz="0" w:space="0" w:color="auto"/>
                                <w:left w:val="none" w:sz="0" w:space="0" w:color="auto"/>
                                <w:bottom w:val="none" w:sz="0" w:space="0" w:color="auto"/>
                                <w:right w:val="none" w:sz="0" w:space="0" w:color="auto"/>
                              </w:divBdr>
                              <w:divsChild>
                                <w:div w:id="2078436798">
                                  <w:marLeft w:val="0"/>
                                  <w:marRight w:val="0"/>
                                  <w:marTop w:val="0"/>
                                  <w:marBottom w:val="0"/>
                                  <w:divBdr>
                                    <w:top w:val="none" w:sz="0" w:space="0" w:color="auto"/>
                                    <w:left w:val="none" w:sz="0" w:space="0" w:color="auto"/>
                                    <w:bottom w:val="none" w:sz="0" w:space="0" w:color="auto"/>
                                    <w:right w:val="none" w:sz="0" w:space="0" w:color="auto"/>
                                  </w:divBdr>
                                  <w:divsChild>
                                    <w:div w:id="1330331485">
                                      <w:marLeft w:val="0"/>
                                      <w:marRight w:val="0"/>
                                      <w:marTop w:val="0"/>
                                      <w:marBottom w:val="0"/>
                                      <w:divBdr>
                                        <w:top w:val="none" w:sz="0" w:space="0" w:color="auto"/>
                                        <w:left w:val="none" w:sz="0" w:space="0" w:color="auto"/>
                                        <w:bottom w:val="none" w:sz="0" w:space="0" w:color="auto"/>
                                        <w:right w:val="none" w:sz="0" w:space="0" w:color="auto"/>
                                      </w:divBdr>
                                      <w:divsChild>
                                        <w:div w:id="1842354340">
                                          <w:marLeft w:val="0"/>
                                          <w:marRight w:val="0"/>
                                          <w:marTop w:val="0"/>
                                          <w:marBottom w:val="0"/>
                                          <w:divBdr>
                                            <w:top w:val="none" w:sz="0" w:space="0" w:color="auto"/>
                                            <w:left w:val="none" w:sz="0" w:space="0" w:color="auto"/>
                                            <w:bottom w:val="none" w:sz="0" w:space="0" w:color="auto"/>
                                            <w:right w:val="none" w:sz="0" w:space="0" w:color="auto"/>
                                          </w:divBdr>
                                          <w:divsChild>
                                            <w:div w:id="766778273">
                                              <w:marLeft w:val="0"/>
                                              <w:marRight w:val="0"/>
                                              <w:marTop w:val="0"/>
                                              <w:marBottom w:val="0"/>
                                              <w:divBdr>
                                                <w:top w:val="none" w:sz="0" w:space="0" w:color="auto"/>
                                                <w:left w:val="none" w:sz="0" w:space="0" w:color="auto"/>
                                                <w:bottom w:val="none" w:sz="0" w:space="0" w:color="auto"/>
                                                <w:right w:val="none" w:sz="0" w:space="0" w:color="auto"/>
                                              </w:divBdr>
                                              <w:divsChild>
                                                <w:div w:id="714542199">
                                                  <w:marLeft w:val="0"/>
                                                  <w:marRight w:val="0"/>
                                                  <w:marTop w:val="0"/>
                                                  <w:marBottom w:val="0"/>
                                                  <w:divBdr>
                                                    <w:top w:val="none" w:sz="0" w:space="0" w:color="auto"/>
                                                    <w:left w:val="none" w:sz="0" w:space="0" w:color="auto"/>
                                                    <w:bottom w:val="none" w:sz="0" w:space="0" w:color="auto"/>
                                                    <w:right w:val="none" w:sz="0" w:space="0" w:color="auto"/>
                                                  </w:divBdr>
                                                  <w:divsChild>
                                                    <w:div w:id="1705014178">
                                                      <w:marLeft w:val="0"/>
                                                      <w:marRight w:val="0"/>
                                                      <w:marTop w:val="0"/>
                                                      <w:marBottom w:val="0"/>
                                                      <w:divBdr>
                                                        <w:top w:val="none" w:sz="0" w:space="0" w:color="auto"/>
                                                        <w:left w:val="none" w:sz="0" w:space="0" w:color="auto"/>
                                                        <w:bottom w:val="none" w:sz="0" w:space="0" w:color="auto"/>
                                                        <w:right w:val="none" w:sz="0" w:space="0" w:color="auto"/>
                                                      </w:divBdr>
                                                      <w:divsChild>
                                                        <w:div w:id="1593195437">
                                                          <w:marLeft w:val="0"/>
                                                          <w:marRight w:val="0"/>
                                                          <w:marTop w:val="0"/>
                                                          <w:marBottom w:val="0"/>
                                                          <w:divBdr>
                                                            <w:top w:val="none" w:sz="0" w:space="0" w:color="auto"/>
                                                            <w:left w:val="none" w:sz="0" w:space="0" w:color="auto"/>
                                                            <w:bottom w:val="none" w:sz="0" w:space="0" w:color="auto"/>
                                                            <w:right w:val="none" w:sz="0" w:space="0" w:color="auto"/>
                                                          </w:divBdr>
                                                          <w:divsChild>
                                                            <w:div w:id="421605612">
                                                              <w:marLeft w:val="0"/>
                                                              <w:marRight w:val="0"/>
                                                              <w:marTop w:val="0"/>
                                                              <w:marBottom w:val="0"/>
                                                              <w:divBdr>
                                                                <w:top w:val="none" w:sz="0" w:space="0" w:color="auto"/>
                                                                <w:left w:val="none" w:sz="0" w:space="0" w:color="auto"/>
                                                                <w:bottom w:val="none" w:sz="0" w:space="0" w:color="auto"/>
                                                                <w:right w:val="none" w:sz="0" w:space="0" w:color="auto"/>
                                                              </w:divBdr>
                                                              <w:divsChild>
                                                                <w:div w:id="136805535">
                                                                  <w:marLeft w:val="0"/>
                                                                  <w:marRight w:val="0"/>
                                                                  <w:marTop w:val="0"/>
                                                                  <w:marBottom w:val="0"/>
                                                                  <w:divBdr>
                                                                    <w:top w:val="none" w:sz="0" w:space="0" w:color="auto"/>
                                                                    <w:left w:val="none" w:sz="0" w:space="0" w:color="auto"/>
                                                                    <w:bottom w:val="none" w:sz="0" w:space="0" w:color="auto"/>
                                                                    <w:right w:val="none" w:sz="0" w:space="0" w:color="auto"/>
                                                                  </w:divBdr>
                                                                  <w:divsChild>
                                                                    <w:div w:id="1773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8155">
                          <w:marLeft w:val="0"/>
                          <w:marRight w:val="0"/>
                          <w:marTop w:val="0"/>
                          <w:marBottom w:val="0"/>
                          <w:divBdr>
                            <w:top w:val="none" w:sz="0" w:space="0" w:color="auto"/>
                            <w:left w:val="none" w:sz="0" w:space="0" w:color="auto"/>
                            <w:bottom w:val="none" w:sz="0" w:space="0" w:color="auto"/>
                            <w:right w:val="none" w:sz="0" w:space="0" w:color="auto"/>
                          </w:divBdr>
                          <w:divsChild>
                            <w:div w:id="1713773723">
                              <w:marLeft w:val="0"/>
                              <w:marRight w:val="0"/>
                              <w:marTop w:val="0"/>
                              <w:marBottom w:val="0"/>
                              <w:divBdr>
                                <w:top w:val="none" w:sz="0" w:space="0" w:color="auto"/>
                                <w:left w:val="none" w:sz="0" w:space="0" w:color="auto"/>
                                <w:bottom w:val="none" w:sz="0" w:space="0" w:color="auto"/>
                                <w:right w:val="none" w:sz="0" w:space="0" w:color="auto"/>
                              </w:divBdr>
                              <w:divsChild>
                                <w:div w:id="187257701">
                                  <w:marLeft w:val="0"/>
                                  <w:marRight w:val="0"/>
                                  <w:marTop w:val="0"/>
                                  <w:marBottom w:val="0"/>
                                  <w:divBdr>
                                    <w:top w:val="none" w:sz="0" w:space="0" w:color="auto"/>
                                    <w:left w:val="none" w:sz="0" w:space="0" w:color="auto"/>
                                    <w:bottom w:val="none" w:sz="0" w:space="0" w:color="auto"/>
                                    <w:right w:val="none" w:sz="0" w:space="0" w:color="auto"/>
                                  </w:divBdr>
                                  <w:divsChild>
                                    <w:div w:id="1760518621">
                                      <w:marLeft w:val="0"/>
                                      <w:marRight w:val="0"/>
                                      <w:marTop w:val="0"/>
                                      <w:marBottom w:val="0"/>
                                      <w:divBdr>
                                        <w:top w:val="none" w:sz="0" w:space="0" w:color="auto"/>
                                        <w:left w:val="none" w:sz="0" w:space="0" w:color="auto"/>
                                        <w:bottom w:val="none" w:sz="0" w:space="0" w:color="auto"/>
                                        <w:right w:val="none" w:sz="0" w:space="0" w:color="auto"/>
                                      </w:divBdr>
                                      <w:divsChild>
                                        <w:div w:id="551845012">
                                          <w:marLeft w:val="0"/>
                                          <w:marRight w:val="0"/>
                                          <w:marTop w:val="0"/>
                                          <w:marBottom w:val="0"/>
                                          <w:divBdr>
                                            <w:top w:val="none" w:sz="0" w:space="0" w:color="auto"/>
                                            <w:left w:val="none" w:sz="0" w:space="0" w:color="auto"/>
                                            <w:bottom w:val="none" w:sz="0" w:space="0" w:color="auto"/>
                                            <w:right w:val="none" w:sz="0" w:space="0" w:color="auto"/>
                                          </w:divBdr>
                                          <w:divsChild>
                                            <w:div w:id="703214109">
                                              <w:marLeft w:val="0"/>
                                              <w:marRight w:val="0"/>
                                              <w:marTop w:val="0"/>
                                              <w:marBottom w:val="0"/>
                                              <w:divBdr>
                                                <w:top w:val="none" w:sz="0" w:space="0" w:color="auto"/>
                                                <w:left w:val="none" w:sz="0" w:space="0" w:color="auto"/>
                                                <w:bottom w:val="none" w:sz="0" w:space="0" w:color="auto"/>
                                                <w:right w:val="none" w:sz="0" w:space="0" w:color="auto"/>
                                              </w:divBdr>
                                              <w:divsChild>
                                                <w:div w:id="984511447">
                                                  <w:marLeft w:val="0"/>
                                                  <w:marRight w:val="0"/>
                                                  <w:marTop w:val="0"/>
                                                  <w:marBottom w:val="0"/>
                                                  <w:divBdr>
                                                    <w:top w:val="none" w:sz="0" w:space="0" w:color="auto"/>
                                                    <w:left w:val="none" w:sz="0" w:space="0" w:color="auto"/>
                                                    <w:bottom w:val="none" w:sz="0" w:space="0" w:color="auto"/>
                                                    <w:right w:val="none" w:sz="0" w:space="0" w:color="auto"/>
                                                  </w:divBdr>
                                                  <w:divsChild>
                                                    <w:div w:id="1498838566">
                                                      <w:marLeft w:val="0"/>
                                                      <w:marRight w:val="0"/>
                                                      <w:marTop w:val="0"/>
                                                      <w:marBottom w:val="0"/>
                                                      <w:divBdr>
                                                        <w:top w:val="none" w:sz="0" w:space="0" w:color="auto"/>
                                                        <w:left w:val="none" w:sz="0" w:space="0" w:color="auto"/>
                                                        <w:bottom w:val="none" w:sz="0" w:space="0" w:color="auto"/>
                                                        <w:right w:val="none" w:sz="0" w:space="0" w:color="auto"/>
                                                      </w:divBdr>
                                                      <w:divsChild>
                                                        <w:div w:id="1017806312">
                                                          <w:marLeft w:val="0"/>
                                                          <w:marRight w:val="0"/>
                                                          <w:marTop w:val="0"/>
                                                          <w:marBottom w:val="0"/>
                                                          <w:divBdr>
                                                            <w:top w:val="none" w:sz="0" w:space="0" w:color="auto"/>
                                                            <w:left w:val="none" w:sz="0" w:space="0" w:color="auto"/>
                                                            <w:bottom w:val="none" w:sz="0" w:space="0" w:color="auto"/>
                                                            <w:right w:val="none" w:sz="0" w:space="0" w:color="auto"/>
                                                          </w:divBdr>
                                                          <w:divsChild>
                                                            <w:div w:id="1277248648">
                                                              <w:marLeft w:val="0"/>
                                                              <w:marRight w:val="0"/>
                                                              <w:marTop w:val="0"/>
                                                              <w:marBottom w:val="0"/>
                                                              <w:divBdr>
                                                                <w:top w:val="none" w:sz="0" w:space="0" w:color="auto"/>
                                                                <w:left w:val="none" w:sz="0" w:space="0" w:color="auto"/>
                                                                <w:bottom w:val="none" w:sz="0" w:space="0" w:color="auto"/>
                                                                <w:right w:val="none" w:sz="0" w:space="0" w:color="auto"/>
                                                              </w:divBdr>
                                                              <w:divsChild>
                                                                <w:div w:id="5854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3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1994</Words>
  <Characters>11367</Characters>
  <Application>Microsoft Office Word</Application>
  <DocSecurity>0</DocSecurity>
  <Lines>94</Lines>
  <Paragraphs>26</Paragraphs>
  <ScaleCrop>false</ScaleCrop>
  <HeadingPairs>
    <vt:vector size="6" baseType="variant">
      <vt:variant>
        <vt:lpstr>Title</vt:lpstr>
      </vt:variant>
      <vt:variant>
        <vt:i4>1</vt:i4>
      </vt:variant>
      <vt:variant>
        <vt:lpstr>Otsikko</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Berg,Katherine  (HMFP - Medicine)</cp:lastModifiedBy>
  <cp:revision>2</cp:revision>
  <cp:lastPrinted>2019-10-24T12:52:00Z</cp:lastPrinted>
  <dcterms:created xsi:type="dcterms:W3CDTF">2022-12-13T02:17:00Z</dcterms:created>
  <dcterms:modified xsi:type="dcterms:W3CDTF">2022-12-13T02:17:00Z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a0f39ab9c597194edba327b1caa84089325e4c8bb7274c9d691c5209c583aef8</vt:lpwstr>
  </property>
</Properties>
</file>