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0F28" w14:textId="4E6FA57C" w:rsidR="00D93CF8" w:rsidRPr="004E1BDD" w:rsidRDefault="00D93CF8" w:rsidP="00D93CF8">
      <w:pPr>
        <w:pStyle w:val="Heading2"/>
        <w:spacing w:before="120"/>
        <w:rPr>
          <w:color w:val="000000"/>
        </w:rPr>
      </w:pPr>
      <w:r>
        <w:rPr>
          <w:color w:val="000000"/>
        </w:rPr>
        <w:t xml:space="preserve">FA 7110 </w:t>
      </w:r>
      <w:r w:rsidRPr="004E1BDD">
        <w:rPr>
          <w:color w:val="000000"/>
        </w:rPr>
        <w:t>Data tables</w:t>
      </w:r>
    </w:p>
    <w:p w14:paraId="00277688" w14:textId="77777777" w:rsidR="00D93CF8" w:rsidRDefault="00D93CF8" w:rsidP="00D93CF8">
      <w:pPr>
        <w:rPr>
          <w:rFonts w:ascii="Calibri" w:eastAsia="Calibri" w:hAnsi="Calibri" w:cs="Calibri"/>
          <w:sz w:val="22"/>
          <w:szCs w:val="22"/>
        </w:rPr>
      </w:pPr>
    </w:p>
    <w:p w14:paraId="04FB02C5" w14:textId="77777777" w:rsidR="00D93CF8" w:rsidRPr="008B1EDC" w:rsidRDefault="00D93CF8" w:rsidP="00D93CF8">
      <w:pPr>
        <w:ind w:left="-993"/>
        <w:rPr>
          <w:rFonts w:ascii="Calibri" w:eastAsia="Calibri" w:hAnsi="Calibri" w:cs="Calibri"/>
          <w:b/>
          <w:bCs/>
          <w:i/>
          <w:iCs/>
          <w:sz w:val="22"/>
          <w:szCs w:val="22"/>
        </w:rPr>
      </w:pPr>
      <w:r w:rsidRPr="008B1EDC">
        <w:rPr>
          <w:rFonts w:ascii="Calibri" w:eastAsia="Calibri" w:hAnsi="Calibri" w:cs="Calibri"/>
          <w:b/>
          <w:bCs/>
          <w:i/>
          <w:iCs/>
          <w:sz w:val="22"/>
          <w:szCs w:val="22"/>
        </w:rPr>
        <w:t>Characteristic and finding of guidelines or systematic reviews</w:t>
      </w:r>
    </w:p>
    <w:tbl>
      <w:tblPr>
        <w:tblStyle w:val="TableGrid"/>
        <w:tblW w:w="10774" w:type="dxa"/>
        <w:tblInd w:w="-998" w:type="dxa"/>
        <w:tblLayout w:type="fixed"/>
        <w:tblLook w:val="04A0" w:firstRow="1" w:lastRow="0" w:firstColumn="1" w:lastColumn="0" w:noHBand="0" w:noVBand="1"/>
      </w:tblPr>
      <w:tblGrid>
        <w:gridCol w:w="993"/>
        <w:gridCol w:w="993"/>
        <w:gridCol w:w="1275"/>
        <w:gridCol w:w="1418"/>
        <w:gridCol w:w="2268"/>
        <w:gridCol w:w="3827"/>
      </w:tblGrid>
      <w:tr w:rsidR="00D93CF8" w:rsidRPr="00192D1D" w14:paraId="668EF046" w14:textId="77777777" w:rsidTr="009E14B4">
        <w:tc>
          <w:tcPr>
            <w:tcW w:w="993" w:type="dxa"/>
            <w:tcBorders>
              <w:top w:val="single" w:sz="4" w:space="0" w:color="auto"/>
              <w:left w:val="single" w:sz="4" w:space="0" w:color="auto"/>
              <w:bottom w:val="single" w:sz="4" w:space="0" w:color="auto"/>
              <w:right w:val="single" w:sz="4" w:space="0" w:color="auto"/>
            </w:tcBorders>
          </w:tcPr>
          <w:p w14:paraId="2CA5FE5C"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Author, Year Reference</w:t>
            </w:r>
          </w:p>
        </w:tc>
        <w:tc>
          <w:tcPr>
            <w:tcW w:w="993" w:type="dxa"/>
            <w:tcBorders>
              <w:top w:val="single" w:sz="4" w:space="0" w:color="auto"/>
              <w:left w:val="single" w:sz="4" w:space="0" w:color="auto"/>
              <w:bottom w:val="single" w:sz="4" w:space="0" w:color="auto"/>
              <w:right w:val="single" w:sz="4" w:space="0" w:color="auto"/>
            </w:tcBorders>
          </w:tcPr>
          <w:p w14:paraId="771BD982"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Study design</w:t>
            </w:r>
          </w:p>
        </w:tc>
        <w:tc>
          <w:tcPr>
            <w:tcW w:w="1275" w:type="dxa"/>
            <w:tcBorders>
              <w:top w:val="single" w:sz="4" w:space="0" w:color="auto"/>
              <w:left w:val="single" w:sz="4" w:space="0" w:color="auto"/>
              <w:bottom w:val="single" w:sz="4" w:space="0" w:color="auto"/>
              <w:right w:val="single" w:sz="4" w:space="0" w:color="auto"/>
            </w:tcBorders>
          </w:tcPr>
          <w:p w14:paraId="02745232"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Number of articles identified (N)</w:t>
            </w:r>
          </w:p>
        </w:tc>
        <w:tc>
          <w:tcPr>
            <w:tcW w:w="1418" w:type="dxa"/>
            <w:tcBorders>
              <w:top w:val="single" w:sz="4" w:space="0" w:color="auto"/>
              <w:left w:val="single" w:sz="4" w:space="0" w:color="auto"/>
              <w:bottom w:val="single" w:sz="4" w:space="0" w:color="auto"/>
              <w:right w:val="single" w:sz="4" w:space="0" w:color="auto"/>
            </w:tcBorders>
          </w:tcPr>
          <w:p w14:paraId="4381EAB5"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Population, Type of allergy</w:t>
            </w:r>
          </w:p>
        </w:tc>
        <w:tc>
          <w:tcPr>
            <w:tcW w:w="2268" w:type="dxa"/>
            <w:tcBorders>
              <w:top w:val="single" w:sz="4" w:space="0" w:color="auto"/>
              <w:left w:val="single" w:sz="4" w:space="0" w:color="auto"/>
              <w:bottom w:val="single" w:sz="4" w:space="0" w:color="auto"/>
              <w:right w:val="single" w:sz="4" w:space="0" w:color="auto"/>
            </w:tcBorders>
          </w:tcPr>
          <w:p w14:paraId="6A15F17A"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Intervention</w:t>
            </w:r>
          </w:p>
        </w:tc>
        <w:tc>
          <w:tcPr>
            <w:tcW w:w="3827" w:type="dxa"/>
            <w:tcBorders>
              <w:top w:val="single" w:sz="4" w:space="0" w:color="auto"/>
              <w:left w:val="single" w:sz="4" w:space="0" w:color="auto"/>
              <w:bottom w:val="single" w:sz="4" w:space="0" w:color="auto"/>
              <w:right w:val="single" w:sz="4" w:space="0" w:color="auto"/>
            </w:tcBorders>
          </w:tcPr>
          <w:p w14:paraId="66DDD05A"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Findings as presented in the article</w:t>
            </w:r>
          </w:p>
        </w:tc>
      </w:tr>
      <w:tr w:rsidR="00D93CF8" w:rsidRPr="008B1EDC" w14:paraId="1C3DEA2D" w14:textId="77777777" w:rsidTr="009E14B4">
        <w:tc>
          <w:tcPr>
            <w:tcW w:w="993" w:type="dxa"/>
            <w:tcBorders>
              <w:top w:val="single" w:sz="4" w:space="0" w:color="auto"/>
              <w:bottom w:val="single" w:sz="4" w:space="0" w:color="auto"/>
            </w:tcBorders>
          </w:tcPr>
          <w:p w14:paraId="14A496A2" w14:textId="77777777" w:rsidR="00D93CF8" w:rsidRPr="003175FD" w:rsidRDefault="00D93CF8" w:rsidP="009E14B4">
            <w:pPr>
              <w:rPr>
                <w:rFonts w:asciiTheme="majorHAnsi" w:hAnsiTheme="majorHAnsi" w:cstheme="majorHAnsi"/>
                <w:bCs/>
                <w:sz w:val="14"/>
                <w:szCs w:val="14"/>
              </w:rPr>
            </w:pPr>
            <w:r w:rsidRPr="003175FD">
              <w:rPr>
                <w:rFonts w:asciiTheme="majorHAnsi" w:hAnsiTheme="majorHAnsi" w:cstheme="majorHAnsi"/>
                <w:bCs/>
                <w:sz w:val="14"/>
                <w:szCs w:val="14"/>
              </w:rPr>
              <w:t>Miles LM, 2021</w:t>
            </w:r>
            <w:r w:rsidRPr="003175FD">
              <w:rPr>
                <w:rFonts w:asciiTheme="majorHAnsi" w:hAnsiTheme="majorHAnsi" w:cstheme="majorHAnsi"/>
                <w:bCs/>
                <w:sz w:val="14"/>
                <w:szCs w:val="14"/>
              </w:rPr>
              <w:fldChar w:fldCharType="begin"/>
            </w:r>
            <w:r>
              <w:rPr>
                <w:rFonts w:asciiTheme="majorHAnsi" w:hAnsiTheme="majorHAnsi" w:cstheme="majorHAnsi"/>
                <w:bCs/>
                <w:sz w:val="14"/>
                <w:szCs w:val="14"/>
              </w:rPr>
              <w:instrText xml:space="preserve"> ADDIN EN.CITE &lt;EndNote&gt;&lt;Cite&gt;&lt;Author&gt;Miles&lt;/Author&gt;&lt;Year&gt;2021&lt;/Year&gt;&lt;RecNum&gt;21&lt;/RecNum&gt;&lt;DisplayText&gt;(Miles 2021 2321-33)&lt;/DisplayText&gt;&lt;record&gt;&lt;rec-number&gt;21&lt;/rec-number&gt;&lt;foreign-keys&gt;&lt;key app="EN" db-id="v29xfw5v9xwde7et9f3vspaddz0waw0ea29p" timestamp="1667729205"&gt;21&lt;/key&gt;&lt;/foreign-keys&gt;&lt;ref-type name="Journal Article"&gt;17&lt;/ref-type&gt;&lt;contributors&gt;&lt;authors&gt;&lt;author&gt;Miles, Laura May&lt;/author&gt;&lt;author&gt;Ratnarajah, Kayadri&lt;/author&gt;&lt;author&gt;Gabrielli, Sofianne&lt;/author&gt;&lt;author&gt;Abrams, Elissa M.&lt;/author&gt;&lt;author&gt;Protudjer, Jennifer L. P.&lt;/author&gt;&lt;author&gt;Bégin, Philippe&lt;/author&gt;&lt;author&gt;Chan, Edmond S.&lt;/author&gt;&lt;author&gt;Upton, Julia&lt;/author&gt;&lt;author&gt;Waserman, Susan&lt;/author&gt;&lt;author&gt;Watson, Wade&lt;/author&gt;&lt;author&gt;Gerdts, Jennifer&lt;/author&gt;&lt;author&gt;Ben-Shoshan, Moshe&lt;/author&gt;&lt;/authors&gt;&lt;/contributors&gt;&lt;titles&gt;&lt;title&gt;Community Use of Epinephrine for the Treatment of Anaphylaxis: A Review and Meta-Analysis&lt;/title&gt;&lt;secondary-title&gt;The Journal of Allergy and Clinical Immunology: In Practice&lt;/secondary-title&gt;&lt;alt-title&gt;J Allergy Clin Immunol Pract&lt;/alt-title&gt;&lt;/titles&gt;&lt;alt-periodical&gt;&lt;full-title&gt;J Allergy Clin Immunol Pract&lt;/full-title&gt;&lt;/alt-periodical&gt;&lt;pages&gt;2321-2333&lt;/pages&gt;&lt;volume&gt;9&lt;/volume&gt;&lt;number&gt;6&lt;/number&gt;&lt;dates&gt;&lt;year&gt;2021&lt;/year&gt;&lt;/dates&gt;&lt;isbn&gt;2213-2198&lt;/isbn&gt;&lt;urls&gt;&lt;/urls&gt;&lt;electronic-resource-num&gt;10.1016/j.jaip.2021.01.038 PMID - 33549844&lt;/electronic-resource-num&gt;&lt;/record&gt;&lt;/Cite&gt;&lt;/EndNote&gt;</w:instrText>
            </w:r>
            <w:r w:rsidRPr="003175FD">
              <w:rPr>
                <w:rFonts w:asciiTheme="majorHAnsi" w:hAnsiTheme="majorHAnsi" w:cstheme="majorHAnsi"/>
                <w:bCs/>
                <w:sz w:val="14"/>
                <w:szCs w:val="14"/>
              </w:rPr>
              <w:fldChar w:fldCharType="separate"/>
            </w:r>
            <w:r>
              <w:rPr>
                <w:rFonts w:asciiTheme="majorHAnsi" w:hAnsiTheme="majorHAnsi" w:cstheme="majorHAnsi"/>
                <w:bCs/>
                <w:noProof/>
                <w:sz w:val="14"/>
                <w:szCs w:val="14"/>
              </w:rPr>
              <w:t>(Miles 2021 2321-33)</w:t>
            </w:r>
            <w:r w:rsidRPr="003175FD">
              <w:rPr>
                <w:rFonts w:asciiTheme="majorHAnsi" w:hAnsiTheme="majorHAnsi" w:cstheme="majorHAnsi"/>
                <w:bCs/>
                <w:sz w:val="14"/>
                <w:szCs w:val="14"/>
              </w:rPr>
              <w:fldChar w:fldCharType="end"/>
            </w:r>
          </w:p>
        </w:tc>
        <w:tc>
          <w:tcPr>
            <w:tcW w:w="993" w:type="dxa"/>
            <w:tcBorders>
              <w:top w:val="single" w:sz="4" w:space="0" w:color="auto"/>
              <w:bottom w:val="single" w:sz="4" w:space="0" w:color="auto"/>
            </w:tcBorders>
          </w:tcPr>
          <w:p w14:paraId="0933793B" w14:textId="77777777" w:rsidR="00D93CF8" w:rsidRPr="003175FD" w:rsidRDefault="00D93CF8" w:rsidP="009E14B4">
            <w:pPr>
              <w:spacing w:after="60"/>
              <w:rPr>
                <w:rFonts w:asciiTheme="majorHAnsi" w:hAnsiTheme="majorHAnsi" w:cstheme="majorHAnsi"/>
                <w:bCs/>
                <w:sz w:val="14"/>
                <w:szCs w:val="14"/>
              </w:rPr>
            </w:pPr>
            <w:r w:rsidRPr="003175FD">
              <w:rPr>
                <w:rFonts w:asciiTheme="majorHAnsi" w:hAnsiTheme="majorHAnsi" w:cstheme="majorHAnsi"/>
                <w:bCs/>
                <w:sz w:val="14"/>
                <w:szCs w:val="14"/>
              </w:rPr>
              <w:t>Review and meta-analysis</w:t>
            </w:r>
          </w:p>
        </w:tc>
        <w:tc>
          <w:tcPr>
            <w:tcW w:w="1275" w:type="dxa"/>
            <w:tcBorders>
              <w:top w:val="single" w:sz="4" w:space="0" w:color="auto"/>
              <w:bottom w:val="single" w:sz="4" w:space="0" w:color="auto"/>
            </w:tcBorders>
          </w:tcPr>
          <w:p w14:paraId="16BE7EA3"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 xml:space="preserve">(N=252) </w:t>
            </w:r>
            <w:r w:rsidRPr="003175FD">
              <w:rPr>
                <w:rFonts w:asciiTheme="majorHAnsi" w:hAnsiTheme="majorHAnsi" w:cstheme="majorHAnsi"/>
                <w:bCs/>
                <w:sz w:val="14"/>
                <w:szCs w:val="14"/>
              </w:rPr>
              <w:t>Epinephrine domain (44). Barrier domain (166). Cost effectiveness (7). Program and domain strategy (35)</w:t>
            </w:r>
          </w:p>
        </w:tc>
        <w:tc>
          <w:tcPr>
            <w:tcW w:w="1418" w:type="dxa"/>
            <w:tcBorders>
              <w:top w:val="single" w:sz="4" w:space="0" w:color="auto"/>
              <w:bottom w:val="single" w:sz="4" w:space="0" w:color="auto"/>
            </w:tcBorders>
          </w:tcPr>
          <w:p w14:paraId="250D0184" w14:textId="77777777" w:rsidR="00D93CF8" w:rsidRPr="003175FD" w:rsidRDefault="00D93CF8" w:rsidP="009E14B4">
            <w:pPr>
              <w:rPr>
                <w:rFonts w:asciiTheme="majorHAnsi" w:hAnsiTheme="majorHAnsi" w:cstheme="majorHAnsi"/>
                <w:sz w:val="14"/>
                <w:szCs w:val="14"/>
              </w:rPr>
            </w:pPr>
            <w:r w:rsidRPr="003175FD">
              <w:rPr>
                <w:rFonts w:asciiTheme="majorHAnsi" w:eastAsia="Calibri" w:hAnsiTheme="majorHAnsi" w:cstheme="majorHAnsi"/>
                <w:sz w:val="14"/>
                <w:szCs w:val="14"/>
              </w:rPr>
              <w:t xml:space="preserve">Community use of EAI in children and adults, </w:t>
            </w:r>
            <w:r w:rsidRPr="003175FD">
              <w:rPr>
                <w:rFonts w:asciiTheme="majorHAnsi" w:hAnsiTheme="majorHAnsi" w:cstheme="majorHAnsi"/>
                <w:sz w:val="14"/>
                <w:szCs w:val="14"/>
              </w:rPr>
              <w:t>All type of allergy.</w:t>
            </w:r>
          </w:p>
        </w:tc>
        <w:tc>
          <w:tcPr>
            <w:tcW w:w="2268" w:type="dxa"/>
            <w:tcBorders>
              <w:top w:val="single" w:sz="4" w:space="0" w:color="auto"/>
              <w:bottom w:val="single" w:sz="4" w:space="0" w:color="auto"/>
            </w:tcBorders>
          </w:tcPr>
          <w:p w14:paraId="7EFFF7AC" w14:textId="77777777" w:rsidR="00D93CF8" w:rsidRPr="003175FD" w:rsidRDefault="00D93CF8" w:rsidP="009E14B4">
            <w:pPr>
              <w:spacing w:after="60"/>
              <w:rPr>
                <w:rFonts w:asciiTheme="majorHAnsi" w:hAnsiTheme="majorHAnsi" w:cstheme="majorHAnsi"/>
                <w:sz w:val="14"/>
                <w:szCs w:val="14"/>
              </w:rPr>
            </w:pPr>
            <w:r w:rsidRPr="003175FD">
              <w:rPr>
                <w:rFonts w:asciiTheme="majorHAnsi" w:hAnsiTheme="majorHAnsi" w:cstheme="majorHAnsi"/>
                <w:sz w:val="14"/>
                <w:szCs w:val="14"/>
              </w:rPr>
              <w:t>Four domains; epinephrine use in the pre-hospital setting; barriers to epinephrine use in the pre-hospital setting; cost evaluation and cost-effectiveness of epinephrine use; programs and strategies to improve epinephrine use during anaphylaxis.</w:t>
            </w:r>
          </w:p>
        </w:tc>
        <w:tc>
          <w:tcPr>
            <w:tcW w:w="3827" w:type="dxa"/>
            <w:tcBorders>
              <w:top w:val="single" w:sz="4" w:space="0" w:color="auto"/>
              <w:bottom w:val="single" w:sz="4" w:space="0" w:color="auto"/>
            </w:tcBorders>
          </w:tcPr>
          <w:p w14:paraId="3CCD6FB4" w14:textId="77777777" w:rsidR="00D93CF8" w:rsidRPr="003175FD" w:rsidRDefault="00D93CF8" w:rsidP="009E14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14"/>
                <w:szCs w:val="14"/>
              </w:rPr>
            </w:pPr>
            <w:r w:rsidRPr="003175FD">
              <w:rPr>
                <w:rFonts w:asciiTheme="majorHAnsi" w:hAnsiTheme="majorHAnsi" w:cstheme="majorHAnsi"/>
                <w:color w:val="000000"/>
                <w:sz w:val="14"/>
                <w:szCs w:val="14"/>
              </w:rPr>
              <w:t>Epinephrine use in the prehospital setting was significantly higher for children compared with adults: 20.98% (95%CI: 16.38%, 26.46%) vs 7.17% (95%CI: 2.71%, 17.63%), respectively, P=0.0027). The pooled estimate of biphasic reactions among all anaphylaxis cases was 3.92% (95%CI: 2.88%, 5.32%). Our main findings indicate that prehospital use of epinephrine in anaphylaxis remains suboptimal. Major barriers to the use of epinephrine were identified as low prescription rates of epinephrine autoinjectors and lack of stock epinephrine in schools, which was determined to be cost-effective. Finally, in reviewing programs and strategies, numerous studies have engineered effective methods to promote adequate and timely use of epinephrine.</w:t>
            </w:r>
          </w:p>
          <w:p w14:paraId="30432DB9" w14:textId="77777777" w:rsidR="00D93CF8" w:rsidRPr="003175FD" w:rsidRDefault="00D93CF8" w:rsidP="009E14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14"/>
                <w:szCs w:val="14"/>
              </w:rPr>
            </w:pPr>
          </w:p>
        </w:tc>
      </w:tr>
    </w:tbl>
    <w:p w14:paraId="0E4D7D45" w14:textId="77777777" w:rsidR="00D93CF8" w:rsidRPr="0088487F" w:rsidRDefault="00D93CF8" w:rsidP="00D93CF8">
      <w:pPr>
        <w:pStyle w:val="BodyText"/>
        <w:ind w:left="-993"/>
        <w:rPr>
          <w:rFonts w:ascii="Arial" w:hAnsi="Arial" w:cs="Arial"/>
          <w:i w:val="0"/>
          <w:iCs/>
          <w:sz w:val="18"/>
          <w:szCs w:val="18"/>
        </w:rPr>
      </w:pPr>
      <w:r w:rsidRPr="0088487F">
        <w:rPr>
          <w:i w:val="0"/>
          <w:iCs/>
          <w:sz w:val="18"/>
          <w:szCs w:val="18"/>
        </w:rPr>
        <w:t>Abbreviations: EAI, Epinephrine Auto-Injector; CI</w:t>
      </w:r>
      <w:r>
        <w:rPr>
          <w:i w:val="0"/>
          <w:iCs/>
          <w:sz w:val="18"/>
          <w:szCs w:val="18"/>
        </w:rPr>
        <w:t>,</w:t>
      </w:r>
      <w:r w:rsidRPr="0088487F">
        <w:rPr>
          <w:i w:val="0"/>
          <w:iCs/>
          <w:sz w:val="18"/>
          <w:szCs w:val="18"/>
        </w:rPr>
        <w:t xml:space="preserve"> confidential interval</w:t>
      </w:r>
      <w:r>
        <w:rPr>
          <w:i w:val="0"/>
          <w:iCs/>
          <w:sz w:val="18"/>
          <w:szCs w:val="18"/>
        </w:rPr>
        <w:t>.</w:t>
      </w:r>
    </w:p>
    <w:p w14:paraId="4DCB6707" w14:textId="77777777" w:rsidR="00D93CF8" w:rsidRDefault="00D93CF8" w:rsidP="00D93CF8">
      <w:pPr>
        <w:rPr>
          <w:rFonts w:ascii="Calibri" w:eastAsia="Calibri" w:hAnsi="Calibri" w:cs="Calibri"/>
          <w:b/>
          <w:sz w:val="26"/>
          <w:szCs w:val="26"/>
        </w:rPr>
      </w:pPr>
    </w:p>
    <w:p w14:paraId="0F3C62C5" w14:textId="77777777" w:rsidR="00D93CF8" w:rsidRDefault="00D93CF8" w:rsidP="00D93CF8">
      <w:pPr>
        <w:rPr>
          <w:rFonts w:ascii="Calibri" w:eastAsia="Calibri" w:hAnsi="Calibri" w:cs="Calibri"/>
          <w:b/>
          <w:bCs/>
          <w:i/>
          <w:iCs/>
          <w:sz w:val="22"/>
          <w:szCs w:val="22"/>
        </w:rPr>
      </w:pPr>
      <w:r>
        <w:rPr>
          <w:rFonts w:ascii="Calibri" w:eastAsia="Calibri" w:hAnsi="Calibri" w:cs="Calibri"/>
          <w:b/>
          <w:bCs/>
          <w:i/>
          <w:iCs/>
          <w:sz w:val="22"/>
          <w:szCs w:val="22"/>
        </w:rPr>
        <w:br w:type="page"/>
      </w:r>
    </w:p>
    <w:p w14:paraId="1AA5D046" w14:textId="77777777" w:rsidR="00D93CF8" w:rsidRPr="00192D1D" w:rsidRDefault="00D93CF8" w:rsidP="00D93CF8">
      <w:pPr>
        <w:ind w:left="-993"/>
        <w:rPr>
          <w:rFonts w:ascii="Calibri" w:eastAsia="Calibri" w:hAnsi="Calibri" w:cs="Calibri"/>
          <w:b/>
          <w:bCs/>
          <w:i/>
          <w:iCs/>
          <w:sz w:val="22"/>
          <w:szCs w:val="22"/>
        </w:rPr>
      </w:pPr>
      <w:r w:rsidRPr="00192D1D">
        <w:rPr>
          <w:rFonts w:ascii="Calibri" w:eastAsia="Calibri" w:hAnsi="Calibri" w:cs="Calibri"/>
          <w:b/>
          <w:bCs/>
          <w:i/>
          <w:iCs/>
          <w:sz w:val="22"/>
          <w:szCs w:val="22"/>
        </w:rPr>
        <w:lastRenderedPageBreak/>
        <w:t>Characteristic and finding of experimental studies</w:t>
      </w:r>
    </w:p>
    <w:tbl>
      <w:tblPr>
        <w:tblStyle w:val="TableGrid"/>
        <w:tblW w:w="10774" w:type="dxa"/>
        <w:tblInd w:w="-998" w:type="dxa"/>
        <w:tblLayout w:type="fixed"/>
        <w:tblLook w:val="04A0" w:firstRow="1" w:lastRow="0" w:firstColumn="1" w:lastColumn="0" w:noHBand="0" w:noVBand="1"/>
      </w:tblPr>
      <w:tblGrid>
        <w:gridCol w:w="993"/>
        <w:gridCol w:w="993"/>
        <w:gridCol w:w="1275"/>
        <w:gridCol w:w="1418"/>
        <w:gridCol w:w="1134"/>
        <w:gridCol w:w="1134"/>
        <w:gridCol w:w="1276"/>
        <w:gridCol w:w="2551"/>
      </w:tblGrid>
      <w:tr w:rsidR="00D93CF8" w:rsidRPr="00192D1D" w14:paraId="0CBF9E5E" w14:textId="77777777" w:rsidTr="009E14B4">
        <w:trPr>
          <w:tblHeader/>
        </w:trPr>
        <w:tc>
          <w:tcPr>
            <w:tcW w:w="993" w:type="dxa"/>
            <w:tcBorders>
              <w:top w:val="single" w:sz="4" w:space="0" w:color="auto"/>
              <w:left w:val="single" w:sz="4" w:space="0" w:color="auto"/>
              <w:bottom w:val="single" w:sz="4" w:space="0" w:color="auto"/>
              <w:right w:val="single" w:sz="4" w:space="0" w:color="auto"/>
            </w:tcBorders>
          </w:tcPr>
          <w:p w14:paraId="6633C373"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Author, Year, Reference</w:t>
            </w:r>
          </w:p>
        </w:tc>
        <w:tc>
          <w:tcPr>
            <w:tcW w:w="993" w:type="dxa"/>
            <w:tcBorders>
              <w:top w:val="single" w:sz="4" w:space="0" w:color="auto"/>
              <w:left w:val="single" w:sz="4" w:space="0" w:color="auto"/>
              <w:bottom w:val="single" w:sz="4" w:space="0" w:color="auto"/>
              <w:right w:val="single" w:sz="4" w:space="0" w:color="auto"/>
            </w:tcBorders>
          </w:tcPr>
          <w:p w14:paraId="6ADE118E"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Type of study</w:t>
            </w:r>
          </w:p>
        </w:tc>
        <w:tc>
          <w:tcPr>
            <w:tcW w:w="1275" w:type="dxa"/>
            <w:tcBorders>
              <w:top w:val="single" w:sz="4" w:space="0" w:color="auto"/>
              <w:left w:val="single" w:sz="4" w:space="0" w:color="auto"/>
              <w:bottom w:val="single" w:sz="4" w:space="0" w:color="auto"/>
              <w:right w:val="single" w:sz="4" w:space="0" w:color="auto"/>
            </w:tcBorders>
          </w:tcPr>
          <w:p w14:paraId="64545B50"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Location, Study Size (N)</w:t>
            </w:r>
          </w:p>
        </w:tc>
        <w:tc>
          <w:tcPr>
            <w:tcW w:w="1418" w:type="dxa"/>
            <w:tcBorders>
              <w:top w:val="single" w:sz="4" w:space="0" w:color="auto"/>
              <w:left w:val="single" w:sz="4" w:space="0" w:color="auto"/>
              <w:bottom w:val="single" w:sz="4" w:space="0" w:color="auto"/>
              <w:right w:val="single" w:sz="4" w:space="0" w:color="auto"/>
            </w:tcBorders>
          </w:tcPr>
          <w:p w14:paraId="133FE71A"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Population, Type of allergy</w:t>
            </w:r>
          </w:p>
        </w:tc>
        <w:tc>
          <w:tcPr>
            <w:tcW w:w="1134" w:type="dxa"/>
            <w:tcBorders>
              <w:top w:val="single" w:sz="4" w:space="0" w:color="auto"/>
              <w:left w:val="single" w:sz="4" w:space="0" w:color="auto"/>
              <w:bottom w:val="single" w:sz="4" w:space="0" w:color="auto"/>
              <w:right w:val="single" w:sz="4" w:space="0" w:color="auto"/>
            </w:tcBorders>
          </w:tcPr>
          <w:p w14:paraId="15919E86"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Intervention</w:t>
            </w:r>
          </w:p>
        </w:tc>
        <w:tc>
          <w:tcPr>
            <w:tcW w:w="1134" w:type="dxa"/>
            <w:tcBorders>
              <w:top w:val="single" w:sz="4" w:space="0" w:color="auto"/>
              <w:left w:val="single" w:sz="4" w:space="0" w:color="auto"/>
              <w:bottom w:val="single" w:sz="4" w:space="0" w:color="auto"/>
              <w:right w:val="single" w:sz="4" w:space="0" w:color="auto"/>
            </w:tcBorders>
          </w:tcPr>
          <w:p w14:paraId="0E7B3880"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Comparison</w:t>
            </w:r>
          </w:p>
        </w:tc>
        <w:tc>
          <w:tcPr>
            <w:tcW w:w="1276" w:type="dxa"/>
            <w:tcBorders>
              <w:top w:val="single" w:sz="4" w:space="0" w:color="auto"/>
              <w:left w:val="single" w:sz="4" w:space="0" w:color="auto"/>
              <w:bottom w:val="single" w:sz="4" w:space="0" w:color="auto"/>
              <w:right w:val="single" w:sz="4" w:space="0" w:color="auto"/>
            </w:tcBorders>
          </w:tcPr>
          <w:p w14:paraId="2833345C"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Outcomes</w:t>
            </w:r>
          </w:p>
        </w:tc>
        <w:tc>
          <w:tcPr>
            <w:tcW w:w="2551" w:type="dxa"/>
            <w:tcBorders>
              <w:top w:val="single" w:sz="4" w:space="0" w:color="auto"/>
              <w:left w:val="single" w:sz="4" w:space="0" w:color="auto"/>
              <w:bottom w:val="single" w:sz="4" w:space="0" w:color="auto"/>
              <w:right w:val="single" w:sz="4" w:space="0" w:color="auto"/>
            </w:tcBorders>
          </w:tcPr>
          <w:p w14:paraId="4F6C6731"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Findings on our topic as presented in the article</w:t>
            </w:r>
          </w:p>
        </w:tc>
      </w:tr>
      <w:tr w:rsidR="00D93CF8" w:rsidRPr="003175FD" w14:paraId="110D49C9" w14:textId="77777777" w:rsidTr="009E14B4">
        <w:tc>
          <w:tcPr>
            <w:tcW w:w="993" w:type="dxa"/>
            <w:tcBorders>
              <w:top w:val="single" w:sz="4" w:space="0" w:color="auto"/>
              <w:bottom w:val="single" w:sz="4" w:space="0" w:color="auto"/>
            </w:tcBorders>
          </w:tcPr>
          <w:p w14:paraId="2E2B2E47" w14:textId="77777777" w:rsidR="00D93CF8" w:rsidRPr="003175FD" w:rsidRDefault="00D93CF8" w:rsidP="009E14B4">
            <w:pPr>
              <w:rPr>
                <w:rFonts w:asciiTheme="majorHAnsi" w:hAnsiTheme="majorHAnsi" w:cstheme="majorHAnsi"/>
                <w:b/>
                <w:sz w:val="14"/>
                <w:szCs w:val="14"/>
              </w:rPr>
            </w:pPr>
            <w:proofErr w:type="spellStart"/>
            <w:r w:rsidRPr="003175FD">
              <w:rPr>
                <w:rFonts w:asciiTheme="majorHAnsi" w:hAnsiTheme="majorHAnsi" w:cstheme="majorHAnsi"/>
                <w:bCs/>
                <w:sz w:val="14"/>
                <w:szCs w:val="14"/>
              </w:rPr>
              <w:t>Brockow</w:t>
            </w:r>
            <w:proofErr w:type="spellEnd"/>
            <w:r w:rsidRPr="003175FD">
              <w:rPr>
                <w:rFonts w:asciiTheme="majorHAnsi" w:hAnsiTheme="majorHAnsi" w:cstheme="majorHAnsi"/>
                <w:bCs/>
                <w:sz w:val="14"/>
                <w:szCs w:val="14"/>
              </w:rPr>
              <w:t>, 2015</w:t>
            </w:r>
            <w:r w:rsidRPr="003175FD">
              <w:rPr>
                <w:rFonts w:asciiTheme="majorHAnsi" w:hAnsiTheme="majorHAnsi" w:cstheme="majorHAnsi"/>
                <w:bCs/>
                <w:sz w:val="14"/>
                <w:szCs w:val="14"/>
              </w:rPr>
              <w:fldChar w:fldCharType="begin"/>
            </w:r>
            <w:r>
              <w:rPr>
                <w:rFonts w:asciiTheme="majorHAnsi" w:hAnsiTheme="majorHAnsi" w:cstheme="majorHAnsi"/>
                <w:bCs/>
                <w:sz w:val="14"/>
                <w:szCs w:val="14"/>
              </w:rPr>
              <w:instrText xml:space="preserve"> ADDIN EN.CITE &lt;EndNote&gt;&lt;Cite&gt;&lt;Author&gt;Brockow&lt;/Author&gt;&lt;Year&gt;2015&lt;/Year&gt;&lt;RecNum&gt;34&lt;/RecNum&gt;&lt;DisplayText&gt;(Brockow 2015 227-35)&lt;/DisplayText&gt;&lt;record&gt;&lt;rec-number&gt;34&lt;/rec-number&gt;&lt;foreign-keys&gt;&lt;key app="EN" db-id="v29xfw5v9xwde7et9f3vspaddz0waw0ea29p" timestamp="1667729205"&gt;34&lt;/key&gt;&lt;/foreign-keys&gt;&lt;ref-type name="Journal Article"&gt;17&lt;/ref-type&gt;&lt;contributors&gt;&lt;authors&gt;&lt;author&gt;Brockow, K.&lt;/author&gt;&lt;author&gt;Schallmayer, S.&lt;/author&gt;&lt;author&gt;Beyer, K.&lt;/author&gt;&lt;author&gt;Biedermann, T.&lt;/author&gt;&lt;author&gt;Fischer, J.&lt;/author&gt;&lt;author&gt;Gebert, N.&lt;/author&gt;&lt;author&gt;Grosber, M.&lt;/author&gt;&lt;author&gt;Jakob, T.&lt;/author&gt;&lt;author&gt;Klimek, L.&lt;/author&gt;&lt;author&gt;Kugler, C.&lt;/author&gt;&lt;author&gt;Lange, L.&lt;/author&gt;&lt;author&gt;Pfaar, O.&lt;/author&gt;&lt;author&gt;Przybilla, B.&lt;/author&gt;&lt;author&gt;Rietschel, E.&lt;/author&gt;&lt;author&gt;Rueff, F.&lt;/author&gt;&lt;author&gt;Schnadt, S.&lt;/author&gt;&lt;author&gt;Szczepanski, R.&lt;/author&gt;&lt;author&gt;Worm, M.&lt;/author&gt;&lt;author&gt;Kupfer, J.&lt;/author&gt;&lt;author&gt;Gieler, U.&lt;/author&gt;&lt;author&gt;Ring, J.&lt;/author&gt;&lt;author&gt;working group on anaphylaxis training&lt;/author&gt;&lt;author&gt;education,&lt;/author&gt;&lt;/authors&gt;&lt;/contributors&gt;&lt;titles&gt;&lt;title&gt;Effects of a structured educational intervention on knowledge and emergency management in patients at risk for anaphylaxis&lt;/title&gt;&lt;secondary-title&gt;Allergy&lt;/secondary-title&gt;&lt;alt-title&gt;Allergy&lt;/alt-title&gt;&lt;/titles&gt;&lt;periodical&gt;&lt;full-title&gt;Allergy&lt;/full-title&gt;&lt;/periodical&gt;&lt;alt-periodical&gt;&lt;full-title&gt;Allergy&lt;/full-title&gt;&lt;/alt-periodical&gt;&lt;pages&gt;227-235&lt;/pages&gt;&lt;volume&gt;70&lt;/volume&gt;&lt;number&gt;2&lt;/number&gt;&lt;dates&gt;&lt;year&gt;2015&lt;/year&gt;&lt;/dates&gt;&lt;isbn&gt;1398-9995&lt;/isbn&gt;&lt;urls&gt;&lt;/urls&gt;&lt;electronic-resource-num&gt;10.1111/all.12548 PMID - 25407693&lt;/electronic-resource-num&gt;&lt;/record&gt;&lt;/Cite&gt;&lt;/EndNote&gt;</w:instrText>
            </w:r>
            <w:r w:rsidRPr="003175FD">
              <w:rPr>
                <w:rFonts w:asciiTheme="majorHAnsi" w:hAnsiTheme="majorHAnsi" w:cstheme="majorHAnsi"/>
                <w:bCs/>
                <w:sz w:val="14"/>
                <w:szCs w:val="14"/>
              </w:rPr>
              <w:fldChar w:fldCharType="separate"/>
            </w:r>
            <w:r>
              <w:rPr>
                <w:rFonts w:asciiTheme="majorHAnsi" w:hAnsiTheme="majorHAnsi" w:cstheme="majorHAnsi"/>
                <w:bCs/>
                <w:noProof/>
                <w:sz w:val="14"/>
                <w:szCs w:val="14"/>
              </w:rPr>
              <w:t>(</w:t>
            </w:r>
            <w:proofErr w:type="spellStart"/>
            <w:r>
              <w:rPr>
                <w:rFonts w:asciiTheme="majorHAnsi" w:hAnsiTheme="majorHAnsi" w:cstheme="majorHAnsi"/>
                <w:bCs/>
                <w:noProof/>
                <w:sz w:val="14"/>
                <w:szCs w:val="14"/>
              </w:rPr>
              <w:t>Brockow</w:t>
            </w:r>
            <w:proofErr w:type="spellEnd"/>
            <w:r>
              <w:rPr>
                <w:rFonts w:asciiTheme="majorHAnsi" w:hAnsiTheme="majorHAnsi" w:cstheme="majorHAnsi"/>
                <w:bCs/>
                <w:noProof/>
                <w:sz w:val="14"/>
                <w:szCs w:val="14"/>
              </w:rPr>
              <w:t xml:space="preserve"> 2015 227-35)</w:t>
            </w:r>
            <w:r w:rsidRPr="003175FD">
              <w:rPr>
                <w:rFonts w:asciiTheme="majorHAnsi" w:hAnsiTheme="majorHAnsi" w:cstheme="majorHAnsi"/>
                <w:bCs/>
                <w:sz w:val="14"/>
                <w:szCs w:val="14"/>
              </w:rPr>
              <w:fldChar w:fldCharType="end"/>
            </w:r>
          </w:p>
        </w:tc>
        <w:tc>
          <w:tcPr>
            <w:tcW w:w="993" w:type="dxa"/>
            <w:tcBorders>
              <w:top w:val="single" w:sz="4" w:space="0" w:color="auto"/>
              <w:bottom w:val="single" w:sz="4" w:space="0" w:color="auto"/>
            </w:tcBorders>
          </w:tcPr>
          <w:p w14:paraId="499B2120"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Multicenter RCT</w:t>
            </w:r>
          </w:p>
        </w:tc>
        <w:tc>
          <w:tcPr>
            <w:tcW w:w="1275" w:type="dxa"/>
            <w:tcBorders>
              <w:top w:val="single" w:sz="4" w:space="0" w:color="auto"/>
              <w:bottom w:val="single" w:sz="4" w:space="0" w:color="auto"/>
            </w:tcBorders>
          </w:tcPr>
          <w:p w14:paraId="5F529F77"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Germany, (N=193)</w:t>
            </w:r>
          </w:p>
        </w:tc>
        <w:tc>
          <w:tcPr>
            <w:tcW w:w="1418" w:type="dxa"/>
            <w:tcBorders>
              <w:top w:val="single" w:sz="4" w:space="0" w:color="auto"/>
              <w:bottom w:val="single" w:sz="4" w:space="0" w:color="auto"/>
            </w:tcBorders>
          </w:tcPr>
          <w:p w14:paraId="7FBC8612"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Caregivers of affected children (95) and patients with previous episodes of anaphylaxis (98), All type of allergy.</w:t>
            </w:r>
          </w:p>
        </w:tc>
        <w:tc>
          <w:tcPr>
            <w:tcW w:w="1134" w:type="dxa"/>
            <w:tcBorders>
              <w:top w:val="single" w:sz="4" w:space="0" w:color="auto"/>
              <w:bottom w:val="single" w:sz="4" w:space="0" w:color="auto"/>
            </w:tcBorders>
          </w:tcPr>
          <w:p w14:paraId="7E706BAD"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 xml:space="preserve">Two-3h schooling modules of structure education </w:t>
            </w:r>
            <w:proofErr w:type="spellStart"/>
            <w:r w:rsidRPr="003175FD">
              <w:rPr>
                <w:rFonts w:asciiTheme="majorHAnsi" w:hAnsiTheme="majorHAnsi" w:cstheme="majorHAnsi"/>
                <w:sz w:val="14"/>
                <w:szCs w:val="14"/>
              </w:rPr>
              <w:t>programme</w:t>
            </w:r>
            <w:proofErr w:type="spellEnd"/>
            <w:r w:rsidRPr="003175FD">
              <w:rPr>
                <w:rFonts w:asciiTheme="majorHAnsi" w:hAnsiTheme="majorHAnsi" w:cstheme="majorHAnsi"/>
                <w:sz w:val="14"/>
                <w:szCs w:val="14"/>
              </w:rPr>
              <w:t xml:space="preserve"> </w:t>
            </w:r>
            <w:r w:rsidRPr="0088487F">
              <w:rPr>
                <w:rFonts w:asciiTheme="majorHAnsi" w:hAnsiTheme="majorHAnsi" w:cstheme="majorHAnsi"/>
                <w:sz w:val="14"/>
                <w:szCs w:val="14"/>
              </w:rPr>
              <w:t>(IG)</w:t>
            </w:r>
          </w:p>
        </w:tc>
        <w:tc>
          <w:tcPr>
            <w:tcW w:w="1134" w:type="dxa"/>
            <w:tcBorders>
              <w:top w:val="single" w:sz="4" w:space="0" w:color="auto"/>
              <w:bottom w:val="single" w:sz="4" w:space="0" w:color="auto"/>
            </w:tcBorders>
          </w:tcPr>
          <w:p w14:paraId="39DFD7E4"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Standard auto-injector training only (CG)</w:t>
            </w:r>
          </w:p>
        </w:tc>
        <w:tc>
          <w:tcPr>
            <w:tcW w:w="1276" w:type="dxa"/>
            <w:tcBorders>
              <w:top w:val="single" w:sz="4" w:space="0" w:color="auto"/>
              <w:bottom w:val="single" w:sz="4" w:space="0" w:color="auto"/>
            </w:tcBorders>
          </w:tcPr>
          <w:p w14:paraId="5B6A0C09" w14:textId="77777777" w:rsidR="00D93CF8" w:rsidRPr="003175FD" w:rsidRDefault="00D93CF8" w:rsidP="009E14B4">
            <w:pPr>
              <w:rPr>
                <w:rFonts w:asciiTheme="majorHAnsi" w:hAnsiTheme="majorHAnsi" w:cstheme="majorHAnsi"/>
                <w:i/>
                <w:iCs/>
                <w:sz w:val="14"/>
                <w:szCs w:val="14"/>
              </w:rPr>
            </w:pPr>
            <w:r w:rsidRPr="003175FD">
              <w:rPr>
                <w:rFonts w:asciiTheme="majorHAnsi" w:hAnsiTheme="majorHAnsi" w:cstheme="majorHAnsi"/>
                <w:sz w:val="14"/>
                <w:szCs w:val="14"/>
              </w:rPr>
              <w:t>Knowledge of anaphylaxis. Emergency management competence. Secondary psychological parameters. All outcomes are assessed baseline and 3 months after intervention.</w:t>
            </w:r>
          </w:p>
        </w:tc>
        <w:tc>
          <w:tcPr>
            <w:tcW w:w="2551" w:type="dxa"/>
            <w:tcBorders>
              <w:top w:val="single" w:sz="4" w:space="0" w:color="auto"/>
              <w:bottom w:val="single" w:sz="4" w:space="0" w:color="auto"/>
            </w:tcBorders>
          </w:tcPr>
          <w:p w14:paraId="0E5C96AE"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 xml:space="preserve">In comparison with </w:t>
            </w:r>
            <w:r w:rsidRPr="0088487F">
              <w:rPr>
                <w:rFonts w:asciiTheme="majorHAnsi" w:hAnsiTheme="majorHAnsi" w:cstheme="majorHAnsi"/>
                <w:sz w:val="14"/>
                <w:szCs w:val="14"/>
              </w:rPr>
              <w:t>CG</w:t>
            </w:r>
            <w:r w:rsidRPr="003175FD">
              <w:rPr>
                <w:rFonts w:asciiTheme="majorHAnsi" w:hAnsiTheme="majorHAnsi" w:cstheme="majorHAnsi"/>
                <w:sz w:val="14"/>
                <w:szCs w:val="14"/>
              </w:rPr>
              <w:t>, the intervention led to significant improvement of knowledge for caregivers</w:t>
            </w:r>
            <w:r w:rsidRPr="0088487F">
              <w:rPr>
                <w:rFonts w:asciiTheme="majorHAnsi" w:hAnsiTheme="majorHAnsi" w:cstheme="majorHAnsi"/>
                <w:sz w:val="14"/>
                <w:szCs w:val="14"/>
              </w:rPr>
              <w:t>: IG</w:t>
            </w:r>
            <w:r w:rsidRPr="003175FD">
              <w:rPr>
                <w:rFonts w:asciiTheme="majorHAnsi" w:hAnsiTheme="majorHAnsi" w:cstheme="majorHAnsi"/>
                <w:sz w:val="14"/>
                <w:szCs w:val="14"/>
              </w:rPr>
              <w:t xml:space="preserve"> 3.2/13.2, improvement/baseline vs CG 0.7/12.6; P &lt; 0.001; patients: IG 3.9/10.8 vs 1.3/ 12.6; P &lt; 0.001. Emergency management competence was increased after intervention as compared to controls for caregivers (IG 8.6/11.2 vs CG 1.2/ 10.8; P &lt; 0.001) and patients (7.1/11.0 vs 1.1/11.1; P &lt; 0.001). Intervention showed significant reduction of caregiver anxiety (-1.9/8.4 vs -0.7/7.5; P &lt; 0.05) but there were no significant changes in the depression scores.</w:t>
            </w:r>
          </w:p>
        </w:tc>
      </w:tr>
      <w:tr w:rsidR="00D93CF8" w:rsidRPr="003175FD" w14:paraId="7E9A18D4" w14:textId="77777777" w:rsidTr="009E14B4">
        <w:tc>
          <w:tcPr>
            <w:tcW w:w="993" w:type="dxa"/>
            <w:tcBorders>
              <w:top w:val="single" w:sz="4" w:space="0" w:color="auto"/>
              <w:bottom w:val="single" w:sz="4" w:space="0" w:color="auto"/>
            </w:tcBorders>
          </w:tcPr>
          <w:p w14:paraId="45D45CD1"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Canon N, 2019</w:t>
            </w:r>
            <w:r w:rsidRPr="003175FD">
              <w:rPr>
                <w:rFonts w:asciiTheme="majorHAnsi" w:hAnsiTheme="majorHAnsi" w:cstheme="majorHAnsi"/>
                <w:sz w:val="14"/>
                <w:szCs w:val="14"/>
              </w:rPr>
              <w:fldChar w:fldCharType="begin"/>
            </w:r>
            <w:r>
              <w:rPr>
                <w:rFonts w:asciiTheme="majorHAnsi" w:hAnsiTheme="majorHAnsi" w:cstheme="majorHAnsi"/>
                <w:sz w:val="14"/>
                <w:szCs w:val="14"/>
              </w:rPr>
              <w:instrText xml:space="preserve"> ADDIN EN.CITE &lt;EndNote&gt;&lt;Cite&gt;&lt;Author&gt;Canon&lt;/Author&gt;&lt;Year&gt;2019&lt;/Year&gt;&lt;RecNum&gt;33&lt;/RecNum&gt;&lt;DisplayText&gt;(Canon 2019 2152656719856324)&lt;/DisplayText&gt;&lt;record&gt;&lt;rec-number&gt;33&lt;/rec-number&gt;&lt;foreign-keys&gt;&lt;key app="EN" db-id="v29xfw5v9xwde7et9f3vspaddz0waw0ea29p" timestamp="1667729205"&gt;33&lt;/key&gt;&lt;/foreign-keys&gt;&lt;ref-type name="Journal Article"&gt;17&lt;/ref-type&gt;&lt;contributors&gt;&lt;authors&gt;&lt;author&gt;Canon, Nicole&lt;/author&gt;&lt;author&gt;Gharfeh, Maya&lt;/author&gt;&lt;author&gt;Guffey, Danielle&lt;/author&gt;&lt;author&gt;Anvari, Sara&lt;/author&gt;&lt;author&gt;Davis, Carla M.&lt;/author&gt;&lt;/authors&gt;&lt;/contributors&gt;&lt;titles&gt;&lt;title&gt;Role of Food Allergy Education: Measuring Teacher Knowledge, Attitudes, and Beliefs&lt;/title&gt;&lt;secondary-title&gt;Allergy &amp;amp; Rhinology&lt;/secondary-title&gt;&lt;alt-title&gt;Allergy Rhinology&lt;/alt-title&gt;&lt;/titles&gt;&lt;periodical&gt;&lt;full-title&gt;Allergy &amp;amp; Rhinology&lt;/full-title&gt;&lt;abbr-1&gt;Allergy Rhinology&lt;/abbr-1&gt;&lt;/periodical&gt;&lt;alt-periodical&gt;&lt;full-title&gt;Allergy &amp;amp; Rhinology&lt;/full-title&gt;&lt;abbr-1&gt;Allergy Rhinology&lt;/abbr-1&gt;&lt;/alt-periodical&gt;&lt;pages&gt;2152656719856324&lt;/pages&gt;&lt;volume&gt;10&lt;/volume&gt;&lt;keywords&gt;&lt;keyword&gt;*education,*food allergy,*nurse,*school teacher,Anaphylaxis,Article,Child,Controlled study,Ethnicity,Female,Human,Illinois,Major clinical study,Male,Pretest posttest design,Prevalence,Randomized controlled trial,Social status&lt;/keyword&gt;&lt;/keywords&gt;&lt;dates&gt;&lt;year&gt;2019&lt;/year&gt;&lt;/dates&gt;&lt;isbn&gt;2152-6575&lt;/isbn&gt;&lt;urls&gt;&lt;related-urls&gt;&lt;url&gt;https://www.cochranelibrary.com/central/doi/10.1002/central/CN-01989257/full&lt;/url&gt;&lt;/related-urls&gt;&lt;/urls&gt;&lt;electronic-resource-num&gt;10.1177/2152656719856324 PMID - 31258953&lt;/electronic-resource-num&gt;&lt;/record&gt;&lt;/Cite&gt;&lt;/EndNote&gt;</w:instrText>
            </w:r>
            <w:r w:rsidRPr="003175FD">
              <w:rPr>
                <w:rFonts w:asciiTheme="majorHAnsi" w:hAnsiTheme="majorHAnsi" w:cstheme="majorHAnsi"/>
                <w:sz w:val="14"/>
                <w:szCs w:val="14"/>
              </w:rPr>
              <w:fldChar w:fldCharType="separate"/>
            </w:r>
            <w:r>
              <w:rPr>
                <w:rFonts w:asciiTheme="majorHAnsi" w:hAnsiTheme="majorHAnsi" w:cstheme="majorHAnsi"/>
                <w:noProof/>
                <w:sz w:val="14"/>
                <w:szCs w:val="14"/>
              </w:rPr>
              <w:t>(Canon 2019 2152656719856324)</w:t>
            </w:r>
            <w:r w:rsidRPr="003175FD">
              <w:rPr>
                <w:rFonts w:asciiTheme="majorHAnsi" w:hAnsiTheme="majorHAnsi" w:cstheme="majorHAnsi"/>
                <w:sz w:val="14"/>
                <w:szCs w:val="14"/>
              </w:rPr>
              <w:fldChar w:fldCharType="end"/>
            </w:r>
          </w:p>
        </w:tc>
        <w:tc>
          <w:tcPr>
            <w:tcW w:w="993" w:type="dxa"/>
            <w:tcBorders>
              <w:top w:val="single" w:sz="4" w:space="0" w:color="auto"/>
              <w:bottom w:val="single" w:sz="4" w:space="0" w:color="auto"/>
            </w:tcBorders>
          </w:tcPr>
          <w:p w14:paraId="7EF98B9F"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Controlled before and after experimental study</w:t>
            </w:r>
          </w:p>
        </w:tc>
        <w:tc>
          <w:tcPr>
            <w:tcW w:w="1275" w:type="dxa"/>
            <w:tcBorders>
              <w:top w:val="single" w:sz="4" w:space="0" w:color="auto"/>
              <w:bottom w:val="single" w:sz="4" w:space="0" w:color="auto"/>
            </w:tcBorders>
          </w:tcPr>
          <w:p w14:paraId="466E60D3"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Houston, Texas, United State (N=375)</w:t>
            </w:r>
          </w:p>
        </w:tc>
        <w:tc>
          <w:tcPr>
            <w:tcW w:w="1418" w:type="dxa"/>
            <w:tcBorders>
              <w:top w:val="single" w:sz="4" w:space="0" w:color="auto"/>
              <w:bottom w:val="single" w:sz="4" w:space="0" w:color="auto"/>
            </w:tcBorders>
          </w:tcPr>
          <w:p w14:paraId="1385677B"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 xml:space="preserve">375 Teachers of six </w:t>
            </w:r>
            <w:proofErr w:type="gramStart"/>
            <w:r w:rsidRPr="003175FD">
              <w:rPr>
                <w:rFonts w:asciiTheme="majorHAnsi" w:hAnsiTheme="majorHAnsi" w:cstheme="majorHAnsi"/>
                <w:sz w:val="14"/>
                <w:szCs w:val="14"/>
              </w:rPr>
              <w:t>privates</w:t>
            </w:r>
            <w:proofErr w:type="gramEnd"/>
            <w:r w:rsidRPr="003175FD">
              <w:rPr>
                <w:rFonts w:asciiTheme="majorHAnsi" w:hAnsiTheme="majorHAnsi" w:cstheme="majorHAnsi"/>
                <w:sz w:val="14"/>
                <w:szCs w:val="14"/>
              </w:rPr>
              <w:t xml:space="preserve"> schools were assigned to an intervention (4 schools, n=302) and control group (2 schools, n=73).</w:t>
            </w:r>
          </w:p>
        </w:tc>
        <w:tc>
          <w:tcPr>
            <w:tcW w:w="1134" w:type="dxa"/>
            <w:tcBorders>
              <w:top w:val="single" w:sz="4" w:space="0" w:color="auto"/>
              <w:bottom w:val="single" w:sz="4" w:space="0" w:color="auto"/>
            </w:tcBorders>
          </w:tcPr>
          <w:p w14:paraId="7FDF9194"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1-hour educational session on food allergies by one health care provider.</w:t>
            </w:r>
          </w:p>
        </w:tc>
        <w:tc>
          <w:tcPr>
            <w:tcW w:w="1134" w:type="dxa"/>
            <w:tcBorders>
              <w:top w:val="single" w:sz="4" w:space="0" w:color="auto"/>
              <w:bottom w:val="single" w:sz="4" w:space="0" w:color="auto"/>
            </w:tcBorders>
          </w:tcPr>
          <w:p w14:paraId="3EE0C7F0"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 xml:space="preserve">Pretest survey for </w:t>
            </w:r>
            <w:r w:rsidRPr="0088487F">
              <w:rPr>
                <w:rFonts w:asciiTheme="majorHAnsi" w:hAnsiTheme="majorHAnsi" w:cstheme="majorHAnsi"/>
                <w:sz w:val="14"/>
                <w:szCs w:val="14"/>
              </w:rPr>
              <w:t>the IG</w:t>
            </w:r>
            <w:r w:rsidRPr="003175FD">
              <w:rPr>
                <w:rFonts w:asciiTheme="majorHAnsi" w:hAnsiTheme="majorHAnsi" w:cstheme="majorHAnsi"/>
                <w:sz w:val="14"/>
                <w:szCs w:val="14"/>
              </w:rPr>
              <w:t xml:space="preserve"> and </w:t>
            </w:r>
            <w:r w:rsidRPr="0088487F">
              <w:rPr>
                <w:rFonts w:asciiTheme="majorHAnsi" w:hAnsiTheme="majorHAnsi" w:cstheme="majorHAnsi"/>
                <w:sz w:val="14"/>
                <w:szCs w:val="14"/>
              </w:rPr>
              <w:t>CG.</w:t>
            </w:r>
            <w:r w:rsidRPr="003175FD">
              <w:rPr>
                <w:rFonts w:asciiTheme="majorHAnsi" w:hAnsiTheme="majorHAnsi" w:cstheme="majorHAnsi"/>
                <w:sz w:val="14"/>
                <w:szCs w:val="14"/>
              </w:rPr>
              <w:t xml:space="preserve"> Post-test survey immediately after courses for the IG and 1 month after the pre-test for the CG (Survey: Chicago Food Allergy Research Survey).</w:t>
            </w:r>
          </w:p>
        </w:tc>
        <w:tc>
          <w:tcPr>
            <w:tcW w:w="1276" w:type="dxa"/>
            <w:tcBorders>
              <w:top w:val="single" w:sz="4" w:space="0" w:color="auto"/>
              <w:bottom w:val="single" w:sz="4" w:space="0" w:color="auto"/>
            </w:tcBorders>
          </w:tcPr>
          <w:p w14:paraId="50630EB0"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Knowledge measure (linear mixed effect model). Attitudes (Likert scale). Beliefs (Likert scale).</w:t>
            </w:r>
          </w:p>
        </w:tc>
        <w:tc>
          <w:tcPr>
            <w:tcW w:w="2551" w:type="dxa"/>
            <w:tcBorders>
              <w:top w:val="single" w:sz="4" w:space="0" w:color="auto"/>
              <w:bottom w:val="single" w:sz="4" w:space="0" w:color="auto"/>
            </w:tcBorders>
          </w:tcPr>
          <w:p w14:paraId="0337613D" w14:textId="77777777" w:rsidR="00D93CF8" w:rsidRPr="003175FD" w:rsidRDefault="00D93CF8" w:rsidP="009E14B4">
            <w:pPr>
              <w:rPr>
                <w:rFonts w:asciiTheme="majorHAnsi" w:hAnsiTheme="majorHAnsi" w:cstheme="majorHAnsi"/>
                <w:sz w:val="14"/>
                <w:szCs w:val="14"/>
              </w:rPr>
            </w:pPr>
            <w:r w:rsidRPr="003175FD">
              <w:rPr>
                <w:rFonts w:asciiTheme="majorHAnsi" w:hAnsiTheme="majorHAnsi" w:cstheme="majorHAnsi"/>
                <w:sz w:val="14"/>
                <w:szCs w:val="14"/>
              </w:rPr>
              <w:t>Knowledge: the scores in the IG had 19,85% (95%CI: 16,62-22,53) point higher than the CG post-test (P&lt;0.001). IG: the score is 19,78% (95%CI: 18,17-21,38) point higher in the post-test versus pre-test (P&lt;0.001). CG: no significant differences. Attitudes: In terms of agreement that recognizing FA as a serious health problem, the post test score was higher in the IG (16.3 times increased) compared to the control (P&lt;0.001). Beliefs: Post-education, IG schools were 5 times more likely to recognize the difficulty of food avoidance in allergic patients compared to CG schools (OR=5.21; 95% CI: .73–15.70; P&lt;0.003).</w:t>
            </w:r>
          </w:p>
        </w:tc>
      </w:tr>
    </w:tbl>
    <w:p w14:paraId="78B77BA5" w14:textId="77777777" w:rsidR="00D93CF8" w:rsidRPr="0088487F" w:rsidRDefault="00D93CF8" w:rsidP="00D93CF8">
      <w:pPr>
        <w:pStyle w:val="BodyText"/>
        <w:ind w:left="-993"/>
        <w:rPr>
          <w:i w:val="0"/>
          <w:iCs/>
          <w:sz w:val="18"/>
          <w:szCs w:val="18"/>
        </w:rPr>
      </w:pPr>
      <w:r w:rsidRPr="0088487F">
        <w:rPr>
          <w:i w:val="0"/>
          <w:iCs/>
          <w:sz w:val="18"/>
          <w:szCs w:val="18"/>
        </w:rPr>
        <w:t>Abbreviations: RCT</w:t>
      </w:r>
      <w:r>
        <w:rPr>
          <w:i w:val="0"/>
          <w:iCs/>
          <w:sz w:val="18"/>
          <w:szCs w:val="18"/>
        </w:rPr>
        <w:t>,</w:t>
      </w:r>
      <w:r w:rsidRPr="0088487F">
        <w:rPr>
          <w:i w:val="0"/>
          <w:iCs/>
          <w:sz w:val="18"/>
          <w:szCs w:val="18"/>
        </w:rPr>
        <w:t xml:space="preserve"> randomized control study; IG, intervention group; CG, control group; CI, confidential interval; FA, Food allergy, CI, confidential interval, </w:t>
      </w:r>
      <w:proofErr w:type="gramStart"/>
      <w:r w:rsidRPr="0088487F">
        <w:rPr>
          <w:i w:val="0"/>
          <w:iCs/>
          <w:sz w:val="18"/>
          <w:szCs w:val="18"/>
        </w:rPr>
        <w:t>OR,</w:t>
      </w:r>
      <w:proofErr w:type="gramEnd"/>
      <w:r w:rsidRPr="0088487F">
        <w:rPr>
          <w:i w:val="0"/>
          <w:iCs/>
          <w:sz w:val="18"/>
          <w:szCs w:val="18"/>
        </w:rPr>
        <w:t xml:space="preserve"> odd ratio</w:t>
      </w:r>
    </w:p>
    <w:p w14:paraId="320F58CF" w14:textId="77777777" w:rsidR="00D93CF8" w:rsidRDefault="00D93CF8" w:rsidP="00D93CF8">
      <w:pPr>
        <w:rPr>
          <w:rFonts w:ascii="Calibri" w:eastAsia="Calibri" w:hAnsi="Calibri" w:cs="Calibri"/>
          <w:b/>
          <w:sz w:val="26"/>
          <w:szCs w:val="26"/>
        </w:rPr>
      </w:pPr>
    </w:p>
    <w:p w14:paraId="11CEDE62" w14:textId="77777777" w:rsidR="00D93CF8" w:rsidRPr="00192D1D" w:rsidRDefault="00D93CF8" w:rsidP="00D93CF8">
      <w:pPr>
        <w:ind w:left="-993"/>
        <w:rPr>
          <w:rFonts w:ascii="Calibri" w:eastAsia="Calibri" w:hAnsi="Calibri" w:cs="Calibri"/>
          <w:b/>
          <w:bCs/>
          <w:i/>
          <w:iCs/>
          <w:sz w:val="22"/>
          <w:szCs w:val="22"/>
        </w:rPr>
      </w:pPr>
      <w:r w:rsidRPr="00192D1D">
        <w:rPr>
          <w:rFonts w:ascii="Calibri" w:eastAsia="Calibri" w:hAnsi="Calibri" w:cs="Calibri"/>
          <w:b/>
          <w:bCs/>
          <w:i/>
          <w:iCs/>
          <w:sz w:val="22"/>
          <w:szCs w:val="22"/>
        </w:rPr>
        <w:t>Characteristic and finding of observational studies</w:t>
      </w:r>
    </w:p>
    <w:tbl>
      <w:tblPr>
        <w:tblStyle w:val="TableGrid"/>
        <w:tblW w:w="10774" w:type="dxa"/>
        <w:tblInd w:w="-998" w:type="dxa"/>
        <w:tblLayout w:type="fixed"/>
        <w:tblLook w:val="04A0" w:firstRow="1" w:lastRow="0" w:firstColumn="1" w:lastColumn="0" w:noHBand="0" w:noVBand="1"/>
      </w:tblPr>
      <w:tblGrid>
        <w:gridCol w:w="993"/>
        <w:gridCol w:w="993"/>
        <w:gridCol w:w="1275"/>
        <w:gridCol w:w="1418"/>
        <w:gridCol w:w="1134"/>
        <w:gridCol w:w="1134"/>
        <w:gridCol w:w="1276"/>
        <w:gridCol w:w="2551"/>
      </w:tblGrid>
      <w:tr w:rsidR="00D93CF8" w:rsidRPr="00192D1D" w14:paraId="7AF3F0A5" w14:textId="77777777" w:rsidTr="009E14B4">
        <w:tc>
          <w:tcPr>
            <w:tcW w:w="993" w:type="dxa"/>
            <w:tcBorders>
              <w:top w:val="single" w:sz="4" w:space="0" w:color="auto"/>
              <w:left w:val="single" w:sz="4" w:space="0" w:color="auto"/>
              <w:bottom w:val="single" w:sz="4" w:space="0" w:color="auto"/>
              <w:right w:val="single" w:sz="4" w:space="0" w:color="auto"/>
            </w:tcBorders>
          </w:tcPr>
          <w:p w14:paraId="48361FA1"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Author, Year, Reference</w:t>
            </w:r>
          </w:p>
        </w:tc>
        <w:tc>
          <w:tcPr>
            <w:tcW w:w="993" w:type="dxa"/>
            <w:tcBorders>
              <w:top w:val="single" w:sz="4" w:space="0" w:color="auto"/>
              <w:left w:val="single" w:sz="4" w:space="0" w:color="auto"/>
              <w:bottom w:val="single" w:sz="4" w:space="0" w:color="auto"/>
              <w:right w:val="single" w:sz="4" w:space="0" w:color="auto"/>
            </w:tcBorders>
          </w:tcPr>
          <w:p w14:paraId="5F684F02"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Type of study</w:t>
            </w:r>
          </w:p>
        </w:tc>
        <w:tc>
          <w:tcPr>
            <w:tcW w:w="1275" w:type="dxa"/>
            <w:tcBorders>
              <w:top w:val="single" w:sz="4" w:space="0" w:color="auto"/>
              <w:left w:val="single" w:sz="4" w:space="0" w:color="auto"/>
              <w:bottom w:val="single" w:sz="4" w:space="0" w:color="auto"/>
              <w:right w:val="single" w:sz="4" w:space="0" w:color="auto"/>
            </w:tcBorders>
          </w:tcPr>
          <w:p w14:paraId="3FABF2AB"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Location,</w:t>
            </w:r>
          </w:p>
          <w:p w14:paraId="42895606"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Study Size (N)</w:t>
            </w:r>
          </w:p>
        </w:tc>
        <w:tc>
          <w:tcPr>
            <w:tcW w:w="1418" w:type="dxa"/>
            <w:tcBorders>
              <w:top w:val="single" w:sz="4" w:space="0" w:color="auto"/>
              <w:left w:val="single" w:sz="4" w:space="0" w:color="auto"/>
              <w:bottom w:val="single" w:sz="4" w:space="0" w:color="auto"/>
              <w:right w:val="single" w:sz="4" w:space="0" w:color="auto"/>
            </w:tcBorders>
          </w:tcPr>
          <w:p w14:paraId="29B5FE18"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Population,</w:t>
            </w:r>
          </w:p>
          <w:p w14:paraId="45E1B75C"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Type of allergy</w:t>
            </w:r>
          </w:p>
        </w:tc>
        <w:tc>
          <w:tcPr>
            <w:tcW w:w="1134" w:type="dxa"/>
            <w:tcBorders>
              <w:top w:val="single" w:sz="4" w:space="0" w:color="auto"/>
              <w:left w:val="single" w:sz="4" w:space="0" w:color="auto"/>
              <w:bottom w:val="single" w:sz="4" w:space="0" w:color="auto"/>
              <w:right w:val="single" w:sz="4" w:space="0" w:color="auto"/>
            </w:tcBorders>
          </w:tcPr>
          <w:p w14:paraId="7F4419B0"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Intervention/aim</w:t>
            </w:r>
          </w:p>
        </w:tc>
        <w:tc>
          <w:tcPr>
            <w:tcW w:w="1134" w:type="dxa"/>
            <w:tcBorders>
              <w:top w:val="single" w:sz="4" w:space="0" w:color="auto"/>
              <w:left w:val="single" w:sz="4" w:space="0" w:color="auto"/>
              <w:bottom w:val="single" w:sz="4" w:space="0" w:color="auto"/>
              <w:right w:val="single" w:sz="4" w:space="0" w:color="auto"/>
            </w:tcBorders>
          </w:tcPr>
          <w:p w14:paraId="729A69E6"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Comparison</w:t>
            </w:r>
          </w:p>
        </w:tc>
        <w:tc>
          <w:tcPr>
            <w:tcW w:w="1276" w:type="dxa"/>
            <w:tcBorders>
              <w:top w:val="single" w:sz="4" w:space="0" w:color="auto"/>
              <w:left w:val="single" w:sz="4" w:space="0" w:color="auto"/>
              <w:bottom w:val="single" w:sz="4" w:space="0" w:color="auto"/>
              <w:right w:val="single" w:sz="4" w:space="0" w:color="auto"/>
            </w:tcBorders>
          </w:tcPr>
          <w:p w14:paraId="28DD8B3A"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Outcomes</w:t>
            </w:r>
          </w:p>
        </w:tc>
        <w:tc>
          <w:tcPr>
            <w:tcW w:w="2551" w:type="dxa"/>
            <w:tcBorders>
              <w:top w:val="single" w:sz="4" w:space="0" w:color="auto"/>
              <w:left w:val="single" w:sz="4" w:space="0" w:color="auto"/>
              <w:bottom w:val="single" w:sz="4" w:space="0" w:color="auto"/>
              <w:right w:val="single" w:sz="4" w:space="0" w:color="auto"/>
            </w:tcBorders>
          </w:tcPr>
          <w:p w14:paraId="5632EE7C" w14:textId="77777777" w:rsidR="00D93CF8" w:rsidRPr="00192D1D" w:rsidRDefault="00D93CF8" w:rsidP="009E14B4">
            <w:pPr>
              <w:rPr>
                <w:rFonts w:asciiTheme="majorHAnsi" w:eastAsia="Calibri" w:hAnsiTheme="majorHAnsi" w:cstheme="majorHAnsi"/>
                <w:b/>
                <w:sz w:val="14"/>
                <w:szCs w:val="14"/>
              </w:rPr>
            </w:pPr>
            <w:r w:rsidRPr="00192D1D">
              <w:rPr>
                <w:rFonts w:asciiTheme="majorHAnsi" w:eastAsia="Calibri" w:hAnsiTheme="majorHAnsi" w:cstheme="majorHAnsi"/>
                <w:b/>
                <w:sz w:val="14"/>
                <w:szCs w:val="14"/>
              </w:rPr>
              <w:t>Findings on our topic as presented in the article</w:t>
            </w:r>
          </w:p>
        </w:tc>
      </w:tr>
      <w:tr w:rsidR="00D93CF8" w:rsidRPr="00192D1D" w14:paraId="595A036F" w14:textId="77777777" w:rsidTr="009E14B4">
        <w:tc>
          <w:tcPr>
            <w:tcW w:w="993" w:type="dxa"/>
            <w:tcBorders>
              <w:top w:val="single" w:sz="4" w:space="0" w:color="auto"/>
              <w:bottom w:val="single" w:sz="4" w:space="0" w:color="auto"/>
            </w:tcBorders>
          </w:tcPr>
          <w:p w14:paraId="7B63F5D4" w14:textId="77777777" w:rsidR="00D93CF8" w:rsidRPr="00192D1D" w:rsidRDefault="00D93CF8" w:rsidP="009E14B4">
            <w:pPr>
              <w:rPr>
                <w:rFonts w:asciiTheme="majorHAnsi" w:hAnsiTheme="majorHAnsi" w:cstheme="majorHAnsi"/>
                <w:bCs/>
                <w:sz w:val="14"/>
                <w:szCs w:val="14"/>
              </w:rPr>
            </w:pPr>
            <w:proofErr w:type="spellStart"/>
            <w:r w:rsidRPr="00192D1D">
              <w:rPr>
                <w:rFonts w:asciiTheme="majorHAnsi" w:hAnsiTheme="majorHAnsi" w:cstheme="majorHAnsi"/>
                <w:bCs/>
                <w:sz w:val="14"/>
                <w:szCs w:val="14"/>
              </w:rPr>
              <w:t>Litarowsky</w:t>
            </w:r>
            <w:proofErr w:type="spellEnd"/>
            <w:r w:rsidRPr="00192D1D">
              <w:rPr>
                <w:rFonts w:asciiTheme="majorHAnsi" w:hAnsiTheme="majorHAnsi" w:cstheme="majorHAnsi"/>
                <w:bCs/>
                <w:sz w:val="14"/>
                <w:szCs w:val="14"/>
              </w:rPr>
              <w:t>, 2004</w:t>
            </w:r>
            <w:r w:rsidRPr="00192D1D">
              <w:rPr>
                <w:rFonts w:asciiTheme="majorHAnsi" w:hAnsiTheme="majorHAnsi" w:cstheme="majorHAnsi"/>
                <w:bCs/>
                <w:sz w:val="14"/>
                <w:szCs w:val="14"/>
              </w:rPr>
              <w:fldChar w:fldCharType="begin"/>
            </w:r>
            <w:r>
              <w:rPr>
                <w:rFonts w:asciiTheme="majorHAnsi" w:hAnsiTheme="majorHAnsi" w:cstheme="majorHAnsi"/>
                <w:bCs/>
                <w:sz w:val="14"/>
                <w:szCs w:val="14"/>
              </w:rPr>
              <w:instrText xml:space="preserve"> ADDIN EN.CITE &lt;EndNote&gt;&lt;Cite&gt;&lt;Author&gt;Litarowsky&lt;/Author&gt;&lt;Year&gt;2004&lt;/Year&gt;&lt;RecNum&gt;22&lt;/RecNum&gt;&lt;DisplayText&gt;(Litarowsky 2004 279-84)&lt;/DisplayText&gt;&lt;record&gt;&lt;rec-number&gt;22&lt;/rec-number&gt;&lt;foreign-keys&gt;&lt;key app="EN" db-id="v29xfw5v9xwde7et9f3vspaddz0waw0ea29p" timestamp="1667729205"&gt;22&lt;/key&gt;&lt;/foreign-keys&gt;&lt;ref-type name="Journal Article"&gt;17&lt;/ref-type&gt;&lt;contributors&gt;&lt;authors&gt;&lt;author&gt;Litarowsky, Jean A.&lt;/author&gt;&lt;author&gt;Murphy, Susan O.&lt;/author&gt;&lt;author&gt;Canham, Daryl L.&lt;/author&gt;&lt;/authors&gt;&lt;/contributors&gt;&lt;titles&gt;&lt;title&gt;Evaluation of an Anaphylaxis Training Program for Unlicensed Assistive Personnel&lt;/title&gt;&lt;secondary-title&gt;The Journal of School Nursing&lt;/secondary-title&gt;&lt;alt-title&gt;J Sch Nurs&lt;/alt-title&gt;&lt;/titles&gt;&lt;alt-periodical&gt;&lt;full-title&gt;J Sch Nurs&lt;/full-title&gt;&lt;/alt-periodical&gt;&lt;pages&gt;279-284&lt;/pages&gt;&lt;volume&gt;20&lt;/volume&gt;&lt;number&gt;5&lt;/number&gt;&lt;dates&gt;&lt;year&gt;2004&lt;/year&gt;&lt;/dates&gt;&lt;isbn&gt;1059-8405&lt;/isbn&gt;&lt;urls&gt;&lt;/urls&gt;&lt;electronic-resource-num&gt;10.1177/10598405040200050601 PMID - 15469378&lt;/electronic-resource-num&gt;&lt;/record&gt;&lt;/Cite&gt;&lt;/EndNote&gt;</w:instrText>
            </w:r>
            <w:r w:rsidRPr="00192D1D">
              <w:rPr>
                <w:rFonts w:asciiTheme="majorHAnsi" w:hAnsiTheme="majorHAnsi" w:cstheme="majorHAnsi"/>
                <w:bCs/>
                <w:sz w:val="14"/>
                <w:szCs w:val="14"/>
              </w:rPr>
              <w:fldChar w:fldCharType="separate"/>
            </w:r>
            <w:r>
              <w:rPr>
                <w:rFonts w:asciiTheme="majorHAnsi" w:hAnsiTheme="majorHAnsi" w:cstheme="majorHAnsi"/>
                <w:bCs/>
                <w:noProof/>
                <w:sz w:val="14"/>
                <w:szCs w:val="14"/>
              </w:rPr>
              <w:t>(</w:t>
            </w:r>
            <w:proofErr w:type="spellStart"/>
            <w:r>
              <w:rPr>
                <w:rFonts w:asciiTheme="majorHAnsi" w:hAnsiTheme="majorHAnsi" w:cstheme="majorHAnsi"/>
                <w:bCs/>
                <w:noProof/>
                <w:sz w:val="14"/>
                <w:szCs w:val="14"/>
              </w:rPr>
              <w:t>Litarowsky</w:t>
            </w:r>
            <w:proofErr w:type="spellEnd"/>
            <w:r>
              <w:rPr>
                <w:rFonts w:asciiTheme="majorHAnsi" w:hAnsiTheme="majorHAnsi" w:cstheme="majorHAnsi"/>
                <w:bCs/>
                <w:noProof/>
                <w:sz w:val="14"/>
                <w:szCs w:val="14"/>
              </w:rPr>
              <w:t xml:space="preserve"> 2004 279-84)</w:t>
            </w:r>
            <w:r w:rsidRPr="00192D1D">
              <w:rPr>
                <w:rFonts w:asciiTheme="majorHAnsi" w:hAnsiTheme="majorHAnsi" w:cstheme="majorHAnsi"/>
                <w:bCs/>
                <w:sz w:val="14"/>
                <w:szCs w:val="14"/>
              </w:rPr>
              <w:fldChar w:fldCharType="end"/>
            </w:r>
          </w:p>
        </w:tc>
        <w:tc>
          <w:tcPr>
            <w:tcW w:w="993" w:type="dxa"/>
            <w:tcBorders>
              <w:top w:val="single" w:sz="4" w:space="0" w:color="auto"/>
              <w:bottom w:val="single" w:sz="4" w:space="0" w:color="auto"/>
            </w:tcBorders>
          </w:tcPr>
          <w:p w14:paraId="44DACB03"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Prospective before and after study.</w:t>
            </w:r>
          </w:p>
        </w:tc>
        <w:tc>
          <w:tcPr>
            <w:tcW w:w="1275" w:type="dxa"/>
            <w:tcBorders>
              <w:top w:val="single" w:sz="4" w:space="0" w:color="auto"/>
              <w:bottom w:val="single" w:sz="4" w:space="0" w:color="auto"/>
            </w:tcBorders>
          </w:tcPr>
          <w:p w14:paraId="18AB1BD1"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San Francisco, United State of America (N=53).</w:t>
            </w:r>
          </w:p>
        </w:tc>
        <w:tc>
          <w:tcPr>
            <w:tcW w:w="1418" w:type="dxa"/>
            <w:tcBorders>
              <w:top w:val="single" w:sz="4" w:space="0" w:color="auto"/>
              <w:bottom w:val="single" w:sz="4" w:space="0" w:color="auto"/>
            </w:tcBorders>
          </w:tcPr>
          <w:p w14:paraId="7756DFB6"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sz w:val="14"/>
                <w:szCs w:val="14"/>
              </w:rPr>
              <w:t xml:space="preserve">Unlicensed assistive personnel </w:t>
            </w:r>
            <w:r w:rsidRPr="00192D1D">
              <w:rPr>
                <w:rFonts w:asciiTheme="majorHAnsi" w:hAnsiTheme="majorHAnsi" w:cstheme="majorHAnsi"/>
                <w:bCs/>
                <w:sz w:val="14"/>
                <w:szCs w:val="14"/>
              </w:rPr>
              <w:t>in the high school setting, All type of anaphylaxis.</w:t>
            </w:r>
          </w:p>
        </w:tc>
        <w:tc>
          <w:tcPr>
            <w:tcW w:w="1134" w:type="dxa"/>
            <w:tcBorders>
              <w:top w:val="single" w:sz="4" w:space="0" w:color="auto"/>
              <w:bottom w:val="single" w:sz="4" w:space="0" w:color="auto"/>
            </w:tcBorders>
          </w:tcPr>
          <w:p w14:paraId="5AD1518F"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Training program to recognize and respond effectively to an anaphylactic emergency.</w:t>
            </w:r>
          </w:p>
        </w:tc>
        <w:tc>
          <w:tcPr>
            <w:tcW w:w="1134" w:type="dxa"/>
            <w:tcBorders>
              <w:top w:val="single" w:sz="4" w:space="0" w:color="auto"/>
              <w:bottom w:val="single" w:sz="4" w:space="0" w:color="auto"/>
            </w:tcBorders>
          </w:tcPr>
          <w:p w14:paraId="2B32D250"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 xml:space="preserve">Test before and after the training program. No comparison </w:t>
            </w:r>
            <w:proofErr w:type="gramStart"/>
            <w:r w:rsidRPr="00192D1D">
              <w:rPr>
                <w:rFonts w:asciiTheme="majorHAnsi" w:hAnsiTheme="majorHAnsi" w:cstheme="majorHAnsi"/>
                <w:bCs/>
                <w:sz w:val="14"/>
                <w:szCs w:val="14"/>
              </w:rPr>
              <w:t>group</w:t>
            </w:r>
            <w:proofErr w:type="gramEnd"/>
            <w:r w:rsidRPr="00192D1D">
              <w:rPr>
                <w:rFonts w:asciiTheme="majorHAnsi" w:hAnsiTheme="majorHAnsi" w:cstheme="majorHAnsi"/>
                <w:bCs/>
                <w:sz w:val="14"/>
                <w:szCs w:val="14"/>
              </w:rPr>
              <w:t>.</w:t>
            </w:r>
          </w:p>
        </w:tc>
        <w:tc>
          <w:tcPr>
            <w:tcW w:w="1276" w:type="dxa"/>
            <w:tcBorders>
              <w:top w:val="single" w:sz="4" w:space="0" w:color="auto"/>
              <w:bottom w:val="single" w:sz="4" w:space="0" w:color="auto"/>
            </w:tcBorders>
          </w:tcPr>
          <w:p w14:paraId="57BB0819"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Knowledge and self-efficacy of personnel.</w:t>
            </w:r>
          </w:p>
        </w:tc>
        <w:tc>
          <w:tcPr>
            <w:tcW w:w="2551" w:type="dxa"/>
            <w:tcBorders>
              <w:top w:val="single" w:sz="4" w:space="0" w:color="auto"/>
              <w:bottom w:val="single" w:sz="4" w:space="0" w:color="auto"/>
            </w:tcBorders>
          </w:tcPr>
          <w:p w14:paraId="3D329A66"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Knowledge: comparison of pretest and posttest scores for knowledge showed significant improvement (p&lt;0.001). The mean score of 5.28 (SD 5 1.769) at pretest increased to 8.91 (SD 5 1.484) after the training intervention. Self-efficacy: Preintervention and postintervention perceived self-efficacy questionnaire scores showed significant improvement (p&lt;0.001) upon comparison. The prequestionnaire means of 20.06 (SD = 7.315) increased to 35.69 (SD = 4.213) after the training intervention.</w:t>
            </w:r>
          </w:p>
        </w:tc>
      </w:tr>
      <w:tr w:rsidR="00D93CF8" w:rsidRPr="00192D1D" w14:paraId="370C65B9" w14:textId="77777777" w:rsidTr="009E14B4">
        <w:tc>
          <w:tcPr>
            <w:tcW w:w="993" w:type="dxa"/>
            <w:tcBorders>
              <w:top w:val="single" w:sz="4" w:space="0" w:color="auto"/>
              <w:bottom w:val="single" w:sz="4" w:space="0" w:color="auto"/>
            </w:tcBorders>
          </w:tcPr>
          <w:p w14:paraId="6D42A4FE"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 xml:space="preserve">Rodriguez </w:t>
            </w:r>
            <w:proofErr w:type="spellStart"/>
            <w:r w:rsidRPr="00192D1D">
              <w:rPr>
                <w:rFonts w:asciiTheme="majorHAnsi" w:hAnsiTheme="majorHAnsi" w:cstheme="majorHAnsi"/>
                <w:bCs/>
                <w:sz w:val="14"/>
                <w:szCs w:val="14"/>
              </w:rPr>
              <w:t>Ferran</w:t>
            </w:r>
            <w:proofErr w:type="spellEnd"/>
            <w:r w:rsidRPr="00192D1D">
              <w:rPr>
                <w:rFonts w:asciiTheme="majorHAnsi" w:hAnsiTheme="majorHAnsi" w:cstheme="majorHAnsi"/>
                <w:bCs/>
                <w:sz w:val="14"/>
                <w:szCs w:val="14"/>
              </w:rPr>
              <w:t xml:space="preserve"> L, 2020</w:t>
            </w:r>
            <w:r w:rsidRPr="00192D1D">
              <w:rPr>
                <w:rFonts w:asciiTheme="majorHAnsi" w:hAnsiTheme="majorHAnsi" w:cstheme="majorHAnsi"/>
                <w:bCs/>
                <w:sz w:val="14"/>
                <w:szCs w:val="14"/>
              </w:rPr>
              <w:fldChar w:fldCharType="begin"/>
            </w:r>
            <w:r>
              <w:rPr>
                <w:rFonts w:asciiTheme="majorHAnsi" w:hAnsiTheme="majorHAnsi" w:cstheme="majorHAnsi"/>
                <w:bCs/>
                <w:sz w:val="14"/>
                <w:szCs w:val="14"/>
              </w:rPr>
              <w:instrText xml:space="preserve"> ADDIN EN.CITE &lt;EndNote&gt;&lt;Cite&gt;&lt;Author&gt;Ferran&lt;/Author&gt;&lt;Year&gt;2020&lt;/Year&gt;&lt;RecNum&gt;29&lt;/RecNum&gt;&lt;DisplayText&gt;(Ferran 2020 384-89)&lt;/DisplayText&gt;&lt;record&gt;&lt;rec-number&gt;29&lt;/rec-number&gt;&lt;foreign-keys&gt;&lt;key app="EN" db-id="v29xfw5v9xwde7et9f3vspaddz0waw0ea29p" timestamp="1667729205"&gt;29&lt;/key&gt;&lt;/foreign-keys&gt;&lt;ref-type name="Journal Article"&gt;17&lt;/ref-type&gt;&lt;contributors&gt;&lt;authors&gt;&lt;author&gt;Ferran, L. Rodríguez&lt;/author&gt;&lt;author&gt;Tornero, N. Gómez&lt;/author&gt;&lt;author&gt;Álvarez, N. Cortés&lt;/author&gt;&lt;author&gt;Piedra, F. Thorndike&lt;/author&gt;&lt;/authors&gt;&lt;/contributors&gt;&lt;titles&gt;&lt;title&gt;Anaphylaxis at school. Are we prepared? Could we improve?&lt;/title&gt;&lt;secondary-title&gt;Allergologia et Immunopathologia&lt;/secondary-title&gt;&lt;alt-title&gt;Allergol Immunopath&lt;/alt-title&gt;&lt;/titles&gt;&lt;periodical&gt;&lt;full-title&gt;Allergologia et Immunopathologia&lt;/full-title&gt;&lt;abbr-1&gt;Allergol Immunopath&lt;/abbr-1&gt;&lt;/periodical&gt;&lt;alt-periodical&gt;&lt;full-title&gt;Allergologia et Immunopathologia&lt;/full-title&gt;&lt;abbr-1&gt;Allergol Immunopath&lt;/abbr-1&gt;&lt;/alt-periodical&gt;&lt;pages&gt;384-389&lt;/pages&gt;&lt;volume&gt;48&lt;/volume&gt;&lt;number&gt;4&lt;/number&gt;&lt;dates&gt;&lt;year&gt;2020&lt;/year&gt;&lt;/dates&gt;&lt;isbn&gt;0301-0546&lt;/isbn&gt;&lt;urls&gt;&lt;/urls&gt;&lt;electronic-resource-num&gt;10.1016/j.aller.2019.10.006 PMID - 32061426&lt;/electronic-resource-num&gt;&lt;/record&gt;&lt;/Cite&gt;&lt;/EndNote&gt;</w:instrText>
            </w:r>
            <w:r w:rsidRPr="00192D1D">
              <w:rPr>
                <w:rFonts w:asciiTheme="majorHAnsi" w:hAnsiTheme="majorHAnsi" w:cstheme="majorHAnsi"/>
                <w:bCs/>
                <w:sz w:val="14"/>
                <w:szCs w:val="14"/>
              </w:rPr>
              <w:fldChar w:fldCharType="separate"/>
            </w:r>
            <w:r>
              <w:rPr>
                <w:rFonts w:asciiTheme="majorHAnsi" w:hAnsiTheme="majorHAnsi" w:cstheme="majorHAnsi"/>
                <w:bCs/>
                <w:noProof/>
                <w:sz w:val="14"/>
                <w:szCs w:val="14"/>
              </w:rPr>
              <w:t>(</w:t>
            </w:r>
            <w:proofErr w:type="spellStart"/>
            <w:r>
              <w:rPr>
                <w:rFonts w:asciiTheme="majorHAnsi" w:hAnsiTheme="majorHAnsi" w:cstheme="majorHAnsi"/>
                <w:bCs/>
                <w:noProof/>
                <w:sz w:val="14"/>
                <w:szCs w:val="14"/>
              </w:rPr>
              <w:t>Ferran</w:t>
            </w:r>
            <w:proofErr w:type="spellEnd"/>
            <w:r>
              <w:rPr>
                <w:rFonts w:asciiTheme="majorHAnsi" w:hAnsiTheme="majorHAnsi" w:cstheme="majorHAnsi"/>
                <w:bCs/>
                <w:noProof/>
                <w:sz w:val="14"/>
                <w:szCs w:val="14"/>
              </w:rPr>
              <w:t xml:space="preserve"> 2020 384-89)</w:t>
            </w:r>
            <w:r w:rsidRPr="00192D1D">
              <w:rPr>
                <w:rFonts w:asciiTheme="majorHAnsi" w:hAnsiTheme="majorHAnsi" w:cstheme="majorHAnsi"/>
                <w:bCs/>
                <w:sz w:val="14"/>
                <w:szCs w:val="14"/>
              </w:rPr>
              <w:fldChar w:fldCharType="end"/>
            </w:r>
          </w:p>
        </w:tc>
        <w:tc>
          <w:tcPr>
            <w:tcW w:w="993" w:type="dxa"/>
            <w:tcBorders>
              <w:top w:val="single" w:sz="4" w:space="0" w:color="auto"/>
              <w:bottom w:val="single" w:sz="4" w:space="0" w:color="auto"/>
            </w:tcBorders>
          </w:tcPr>
          <w:p w14:paraId="30C0A527"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Prospective before and after study.</w:t>
            </w:r>
          </w:p>
        </w:tc>
        <w:tc>
          <w:tcPr>
            <w:tcW w:w="1275" w:type="dxa"/>
            <w:tcBorders>
              <w:top w:val="single" w:sz="4" w:space="0" w:color="auto"/>
              <w:bottom w:val="single" w:sz="4" w:space="0" w:color="auto"/>
            </w:tcBorders>
          </w:tcPr>
          <w:p w14:paraId="698C8CD3"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Terrassa, Spain (N=53).</w:t>
            </w:r>
          </w:p>
        </w:tc>
        <w:tc>
          <w:tcPr>
            <w:tcW w:w="1418" w:type="dxa"/>
            <w:tcBorders>
              <w:top w:val="single" w:sz="4" w:space="0" w:color="auto"/>
              <w:bottom w:val="single" w:sz="4" w:space="0" w:color="auto"/>
            </w:tcBorders>
          </w:tcPr>
          <w:p w14:paraId="50037BAE"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53 participants from 3 schools (85% teachers, 15% canteen staff). Food allergy.</w:t>
            </w:r>
          </w:p>
        </w:tc>
        <w:tc>
          <w:tcPr>
            <w:tcW w:w="1134" w:type="dxa"/>
            <w:tcBorders>
              <w:top w:val="single" w:sz="4" w:space="0" w:color="auto"/>
              <w:bottom w:val="single" w:sz="4" w:space="0" w:color="auto"/>
            </w:tcBorders>
          </w:tcPr>
          <w:p w14:paraId="30AC93CF"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Training session. 55 min of theoretical part and 10 to 20 min of practical part (use of EAI simulator).</w:t>
            </w:r>
          </w:p>
        </w:tc>
        <w:tc>
          <w:tcPr>
            <w:tcW w:w="1134" w:type="dxa"/>
            <w:tcBorders>
              <w:top w:val="single" w:sz="4" w:space="0" w:color="auto"/>
              <w:bottom w:val="single" w:sz="4" w:space="0" w:color="auto"/>
            </w:tcBorders>
          </w:tcPr>
          <w:p w14:paraId="67AF3E9E"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 xml:space="preserve">Pre-and post-training questionnaire completed by participants before and after the training session. No comparison </w:t>
            </w:r>
            <w:proofErr w:type="gramStart"/>
            <w:r w:rsidRPr="00192D1D">
              <w:rPr>
                <w:rFonts w:asciiTheme="majorHAnsi" w:hAnsiTheme="majorHAnsi" w:cstheme="majorHAnsi"/>
                <w:bCs/>
                <w:sz w:val="14"/>
                <w:szCs w:val="14"/>
              </w:rPr>
              <w:t>group</w:t>
            </w:r>
            <w:proofErr w:type="gramEnd"/>
            <w:r w:rsidRPr="00192D1D">
              <w:rPr>
                <w:rFonts w:asciiTheme="majorHAnsi" w:hAnsiTheme="majorHAnsi" w:cstheme="majorHAnsi"/>
                <w:bCs/>
                <w:sz w:val="14"/>
                <w:szCs w:val="14"/>
              </w:rPr>
              <w:t>.</w:t>
            </w:r>
          </w:p>
        </w:tc>
        <w:tc>
          <w:tcPr>
            <w:tcW w:w="1276" w:type="dxa"/>
            <w:tcBorders>
              <w:top w:val="single" w:sz="4" w:space="0" w:color="auto"/>
              <w:bottom w:val="single" w:sz="4" w:space="0" w:color="auto"/>
            </w:tcBorders>
          </w:tcPr>
          <w:p w14:paraId="49022C1C" w14:textId="77777777" w:rsidR="00D93CF8" w:rsidRPr="00192D1D" w:rsidRDefault="00D93CF8" w:rsidP="009E14B4">
            <w:pPr>
              <w:spacing w:after="60"/>
              <w:rPr>
                <w:rFonts w:asciiTheme="majorHAnsi" w:hAnsiTheme="majorHAnsi" w:cstheme="majorHAnsi"/>
                <w:bCs/>
                <w:sz w:val="14"/>
                <w:szCs w:val="14"/>
              </w:rPr>
            </w:pPr>
            <w:r w:rsidRPr="00192D1D">
              <w:rPr>
                <w:rFonts w:asciiTheme="majorHAnsi" w:hAnsiTheme="majorHAnsi" w:cstheme="majorHAnsi"/>
                <w:bCs/>
                <w:sz w:val="14"/>
                <w:szCs w:val="14"/>
              </w:rPr>
              <w:t>Recognition of symptoms of allergic reaction. Recognition of anaphylaxis. Main medication of anaphylaxis. When to use EAI use. How to use an EAI. How to act after use of EAI.</w:t>
            </w:r>
          </w:p>
        </w:tc>
        <w:tc>
          <w:tcPr>
            <w:tcW w:w="2551" w:type="dxa"/>
            <w:tcBorders>
              <w:top w:val="single" w:sz="4" w:space="0" w:color="auto"/>
              <w:bottom w:val="single" w:sz="4" w:space="0" w:color="auto"/>
            </w:tcBorders>
          </w:tcPr>
          <w:p w14:paraId="7362F98C" w14:textId="77777777" w:rsidR="00D93CF8" w:rsidRPr="00192D1D" w:rsidRDefault="00D93CF8" w:rsidP="009E14B4">
            <w:pPr>
              <w:spacing w:after="60"/>
              <w:rPr>
                <w:rFonts w:asciiTheme="majorHAnsi" w:hAnsiTheme="majorHAnsi" w:cstheme="majorHAnsi"/>
                <w:bCs/>
                <w:sz w:val="14"/>
                <w:szCs w:val="14"/>
              </w:rPr>
            </w:pPr>
            <w:r w:rsidRPr="00192D1D">
              <w:rPr>
                <w:rFonts w:asciiTheme="majorHAnsi" w:hAnsiTheme="majorHAnsi" w:cstheme="majorHAnsi"/>
                <w:bCs/>
                <w:sz w:val="14"/>
                <w:szCs w:val="14"/>
              </w:rPr>
              <w:t xml:space="preserve">Frequency of correct answer (pre-training versus post-training questionnaire). Recognition of anaphylaxis: 40% vs 81% (p&lt;0.001). Treatment of choice: 45,3% vs 79% (p&lt;0.001). When to use </w:t>
            </w:r>
            <w:proofErr w:type="gramStart"/>
            <w:r w:rsidRPr="00192D1D">
              <w:rPr>
                <w:rFonts w:asciiTheme="majorHAnsi" w:hAnsiTheme="majorHAnsi" w:cstheme="majorHAnsi"/>
                <w:bCs/>
                <w:sz w:val="14"/>
                <w:szCs w:val="14"/>
              </w:rPr>
              <w:t>EAI :</w:t>
            </w:r>
            <w:proofErr w:type="gramEnd"/>
            <w:r w:rsidRPr="00192D1D">
              <w:rPr>
                <w:rFonts w:asciiTheme="majorHAnsi" w:hAnsiTheme="majorHAnsi" w:cstheme="majorHAnsi"/>
                <w:bCs/>
                <w:sz w:val="14"/>
                <w:szCs w:val="14"/>
              </w:rPr>
              <w:t xml:space="preserve"> 19% vs 100% (p&lt;0.001). How to use </w:t>
            </w:r>
            <w:proofErr w:type="gramStart"/>
            <w:r w:rsidRPr="00192D1D">
              <w:rPr>
                <w:rFonts w:asciiTheme="majorHAnsi" w:hAnsiTheme="majorHAnsi" w:cstheme="majorHAnsi"/>
                <w:bCs/>
                <w:sz w:val="14"/>
                <w:szCs w:val="14"/>
              </w:rPr>
              <w:t>EAI :</w:t>
            </w:r>
            <w:proofErr w:type="gramEnd"/>
            <w:r w:rsidRPr="00192D1D">
              <w:rPr>
                <w:rFonts w:asciiTheme="majorHAnsi" w:hAnsiTheme="majorHAnsi" w:cstheme="majorHAnsi"/>
                <w:bCs/>
                <w:sz w:val="14"/>
                <w:szCs w:val="14"/>
              </w:rPr>
              <w:t xml:space="preserve"> 13% vs 100% (p&lt;0.001).</w:t>
            </w:r>
          </w:p>
        </w:tc>
      </w:tr>
      <w:tr w:rsidR="00D93CF8" w:rsidRPr="00192D1D" w14:paraId="3ACA4307" w14:textId="77777777" w:rsidTr="009E14B4">
        <w:tc>
          <w:tcPr>
            <w:tcW w:w="993" w:type="dxa"/>
            <w:tcBorders>
              <w:top w:val="single" w:sz="4" w:space="0" w:color="auto"/>
              <w:bottom w:val="single" w:sz="4" w:space="0" w:color="auto"/>
            </w:tcBorders>
          </w:tcPr>
          <w:p w14:paraId="71A73967" w14:textId="77777777" w:rsidR="00D93CF8" w:rsidRPr="00192D1D" w:rsidRDefault="00D93CF8" w:rsidP="009E14B4">
            <w:pPr>
              <w:rPr>
                <w:rFonts w:asciiTheme="majorHAnsi" w:hAnsiTheme="majorHAnsi" w:cstheme="majorHAnsi"/>
                <w:sz w:val="14"/>
                <w:szCs w:val="14"/>
              </w:rPr>
            </w:pPr>
            <w:proofErr w:type="spellStart"/>
            <w:r w:rsidRPr="00192D1D">
              <w:rPr>
                <w:rFonts w:asciiTheme="majorHAnsi" w:hAnsiTheme="majorHAnsi" w:cstheme="majorHAnsi"/>
                <w:sz w:val="14"/>
                <w:szCs w:val="14"/>
              </w:rPr>
              <w:t>Polloni</w:t>
            </w:r>
            <w:proofErr w:type="spellEnd"/>
            <w:r w:rsidRPr="00192D1D">
              <w:rPr>
                <w:rFonts w:asciiTheme="majorHAnsi" w:hAnsiTheme="majorHAnsi" w:cstheme="majorHAnsi"/>
                <w:sz w:val="14"/>
                <w:szCs w:val="14"/>
              </w:rPr>
              <w:t>, 2020</w:t>
            </w:r>
            <w:r w:rsidRPr="00192D1D">
              <w:rPr>
                <w:rFonts w:asciiTheme="majorHAnsi" w:hAnsiTheme="majorHAnsi" w:cstheme="majorHAnsi"/>
                <w:sz w:val="14"/>
                <w:szCs w:val="14"/>
              </w:rPr>
              <w:fldChar w:fldCharType="begin"/>
            </w:r>
            <w:r>
              <w:rPr>
                <w:rFonts w:asciiTheme="majorHAnsi" w:hAnsiTheme="majorHAnsi" w:cstheme="majorHAnsi"/>
                <w:sz w:val="14"/>
                <w:szCs w:val="14"/>
              </w:rPr>
              <w:instrText xml:space="preserve"> ADDIN EN.CITE &lt;EndNote&gt;&lt;Cite&gt;&lt;Author&gt;Polloni&lt;/Author&gt;&lt;Year&gt;2020&lt;/Year&gt;&lt;RecNum&gt;19&lt;/RecNum&gt;&lt;DisplayText&gt;(Polloni 2020 380-87)&lt;/DisplayText&gt;&lt;record&gt;&lt;rec-number&gt;19&lt;/rec-number&gt;&lt;foreign-keys&gt;&lt;key app="EN" db-id="v29xfw5v9xwde7et9f3vspaddz0waw0ea29p" timestamp="1667729205"&gt;19&lt;/key&gt;&lt;/foreign-keys&gt;&lt;ref-type name="Journal Article"&gt;17&lt;/ref-type&gt;&lt;contributors&gt;&lt;authors&gt;&lt;author&gt;Polloni, Laura&lt;/author&gt;&lt;author&gt;Baldi, Ileana&lt;/author&gt;&lt;author&gt;Lazzarotto, Francesca&lt;/author&gt;&lt;author&gt;Bonaguro, Roberta&lt;/author&gt;&lt;author&gt;Toniolo, Alice&lt;/author&gt;&lt;author&gt;Gregori, Dario&lt;/author&gt;&lt;author&gt;Muraro, Antonella&lt;/author&gt;&lt;/authors&gt;&lt;/contributors&gt;&lt;titles&gt;&lt;title&gt;Multidisciplinary education improves school personnel’s self‐efficacy in managing food allergy and anaphylaxis&lt;/title&gt;&lt;secondary-title&gt;Pediatric Allergy and Immunology&lt;/secondary-title&gt;&lt;alt-title&gt;Pediatr Allergy Immu&lt;/alt-title&gt;&lt;/titles&gt;&lt;periodical&gt;&lt;full-title&gt;Pediatric Allergy and Immunology&lt;/full-title&gt;&lt;abbr-1&gt;Pediatr Allergy Immu&lt;/abbr-1&gt;&lt;/periodical&gt;&lt;alt-periodical&gt;&lt;full-title&gt;Pediatric Allergy and Immunology&lt;/full-title&gt;&lt;abbr-1&gt;Pediatr Allergy Immu&lt;/abbr-1&gt;&lt;/alt-periodical&gt;&lt;pages&gt;380-387&lt;/pages&gt;&lt;volume&gt;31&lt;/volume&gt;&lt;number&gt;4&lt;/number&gt;&lt;dates&gt;&lt;year&gt;2020&lt;/year&gt;&lt;/dates&gt;&lt;isbn&gt;0905-6157&lt;/isbn&gt;&lt;urls&gt;&lt;pdf-urls&gt;&lt;url&gt;file://localhost/localhost/localhost/Users/danielmeyran/Documents/Papers%252520Library/Polloni-Multidisciplinary%252520education%252520improves%252520school%252520personnel%25E2%2580%2599s%252520self%25E2%2580%2590efficacy%252520in%252520managing%252520food%252520allergy%252520and%252520anaphylaxis-2020-Pediatric%252520Allergy%252520and%252520Immunology.pdf&lt;/url&gt;&lt;/pdf-urls&gt;&lt;/urls&gt;&lt;electronic-resource-num&gt;10.1111/pai.13212 PMID - 31943386&lt;/electronic-resource-num&gt;&lt;/record&gt;&lt;/Cite&gt;&lt;/EndNote&gt;</w:instrText>
            </w:r>
            <w:r w:rsidRPr="00192D1D">
              <w:rPr>
                <w:rFonts w:asciiTheme="majorHAnsi" w:hAnsiTheme="majorHAnsi" w:cstheme="majorHAnsi"/>
                <w:sz w:val="14"/>
                <w:szCs w:val="14"/>
              </w:rPr>
              <w:fldChar w:fldCharType="separate"/>
            </w:r>
            <w:r>
              <w:rPr>
                <w:rFonts w:asciiTheme="majorHAnsi" w:hAnsiTheme="majorHAnsi" w:cstheme="majorHAnsi"/>
                <w:noProof/>
                <w:sz w:val="14"/>
                <w:szCs w:val="14"/>
              </w:rPr>
              <w:t>(</w:t>
            </w:r>
            <w:proofErr w:type="spellStart"/>
            <w:r>
              <w:rPr>
                <w:rFonts w:asciiTheme="majorHAnsi" w:hAnsiTheme="majorHAnsi" w:cstheme="majorHAnsi"/>
                <w:noProof/>
                <w:sz w:val="14"/>
                <w:szCs w:val="14"/>
              </w:rPr>
              <w:t>Polloni</w:t>
            </w:r>
            <w:proofErr w:type="spellEnd"/>
            <w:r>
              <w:rPr>
                <w:rFonts w:asciiTheme="majorHAnsi" w:hAnsiTheme="majorHAnsi" w:cstheme="majorHAnsi"/>
                <w:noProof/>
                <w:sz w:val="14"/>
                <w:szCs w:val="14"/>
              </w:rPr>
              <w:t xml:space="preserve"> 2020 380-87)</w:t>
            </w:r>
            <w:r w:rsidRPr="00192D1D">
              <w:rPr>
                <w:rFonts w:asciiTheme="majorHAnsi" w:hAnsiTheme="majorHAnsi" w:cstheme="majorHAnsi"/>
                <w:sz w:val="14"/>
                <w:szCs w:val="14"/>
              </w:rPr>
              <w:fldChar w:fldCharType="end"/>
            </w:r>
          </w:p>
        </w:tc>
        <w:tc>
          <w:tcPr>
            <w:tcW w:w="993" w:type="dxa"/>
            <w:tcBorders>
              <w:top w:val="single" w:sz="4" w:space="0" w:color="auto"/>
              <w:bottom w:val="single" w:sz="4" w:space="0" w:color="auto"/>
            </w:tcBorders>
          </w:tcPr>
          <w:p w14:paraId="37522465"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Before and after study.</w:t>
            </w:r>
          </w:p>
        </w:tc>
        <w:tc>
          <w:tcPr>
            <w:tcW w:w="1275" w:type="dxa"/>
            <w:tcBorders>
              <w:top w:val="single" w:sz="4" w:space="0" w:color="auto"/>
              <w:bottom w:val="single" w:sz="4" w:space="0" w:color="auto"/>
            </w:tcBorders>
          </w:tcPr>
          <w:p w14:paraId="654B19D2"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Padova, Italy (N=592).</w:t>
            </w:r>
          </w:p>
        </w:tc>
        <w:tc>
          <w:tcPr>
            <w:tcW w:w="1418" w:type="dxa"/>
            <w:tcBorders>
              <w:top w:val="single" w:sz="4" w:space="0" w:color="auto"/>
              <w:bottom w:val="single" w:sz="4" w:space="0" w:color="auto"/>
            </w:tcBorders>
          </w:tcPr>
          <w:p w14:paraId="0D2A730C"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Teachers and school caretakers. Food allergy.</w:t>
            </w:r>
          </w:p>
        </w:tc>
        <w:tc>
          <w:tcPr>
            <w:tcW w:w="1134" w:type="dxa"/>
            <w:tcBorders>
              <w:top w:val="single" w:sz="4" w:space="0" w:color="auto"/>
              <w:bottom w:val="single" w:sz="4" w:space="0" w:color="auto"/>
            </w:tcBorders>
          </w:tcPr>
          <w:p w14:paraId="308C3A19"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 xml:space="preserve">2-hour course on food allergy and anaphylaxis management with </w:t>
            </w:r>
            <w:r w:rsidRPr="00192D1D">
              <w:rPr>
                <w:rFonts w:asciiTheme="majorHAnsi" w:hAnsiTheme="majorHAnsi" w:cstheme="majorHAnsi"/>
                <w:color w:val="000000"/>
                <w:sz w:val="14"/>
                <w:szCs w:val="14"/>
                <w:shd w:val="clear" w:color="auto" w:fill="FFFFFF"/>
              </w:rPr>
              <w:t>discussion.</w:t>
            </w:r>
          </w:p>
        </w:tc>
        <w:tc>
          <w:tcPr>
            <w:tcW w:w="1134" w:type="dxa"/>
            <w:tcBorders>
              <w:top w:val="single" w:sz="4" w:space="0" w:color="auto"/>
              <w:bottom w:val="single" w:sz="4" w:space="0" w:color="auto"/>
            </w:tcBorders>
          </w:tcPr>
          <w:p w14:paraId="0E9DA767"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 xml:space="preserve">Pre-and post-training questionnaire completed by participants </w:t>
            </w:r>
            <w:r w:rsidRPr="00192D1D">
              <w:rPr>
                <w:rFonts w:asciiTheme="majorHAnsi" w:hAnsiTheme="majorHAnsi" w:cstheme="majorHAnsi"/>
                <w:sz w:val="14"/>
                <w:szCs w:val="14"/>
              </w:rPr>
              <w:lastRenderedPageBreak/>
              <w:t>before and after the training session.</w:t>
            </w:r>
          </w:p>
          <w:p w14:paraId="512BD77C"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 xml:space="preserve">No control </w:t>
            </w:r>
            <w:proofErr w:type="gramStart"/>
            <w:r w:rsidRPr="00192D1D">
              <w:rPr>
                <w:rFonts w:asciiTheme="majorHAnsi" w:hAnsiTheme="majorHAnsi" w:cstheme="majorHAnsi"/>
                <w:sz w:val="14"/>
                <w:szCs w:val="14"/>
              </w:rPr>
              <w:t>group</w:t>
            </w:r>
            <w:proofErr w:type="gramEnd"/>
            <w:r w:rsidRPr="00192D1D">
              <w:rPr>
                <w:rFonts w:asciiTheme="majorHAnsi" w:hAnsiTheme="majorHAnsi" w:cstheme="majorHAnsi"/>
                <w:sz w:val="14"/>
                <w:szCs w:val="14"/>
              </w:rPr>
              <w:t>.</w:t>
            </w:r>
          </w:p>
        </w:tc>
        <w:tc>
          <w:tcPr>
            <w:tcW w:w="1276" w:type="dxa"/>
            <w:tcBorders>
              <w:top w:val="single" w:sz="4" w:space="0" w:color="auto"/>
              <w:bottom w:val="single" w:sz="4" w:space="0" w:color="auto"/>
            </w:tcBorders>
          </w:tcPr>
          <w:p w14:paraId="19F68B50" w14:textId="77777777" w:rsidR="00D93CF8" w:rsidRPr="00192D1D" w:rsidRDefault="00D93CF8" w:rsidP="009E14B4">
            <w:pPr>
              <w:spacing w:after="60"/>
              <w:rPr>
                <w:rFonts w:asciiTheme="majorHAnsi" w:hAnsiTheme="majorHAnsi" w:cstheme="majorHAnsi"/>
                <w:sz w:val="14"/>
                <w:szCs w:val="14"/>
              </w:rPr>
            </w:pPr>
            <w:r w:rsidRPr="00192D1D">
              <w:rPr>
                <w:rFonts w:asciiTheme="majorHAnsi" w:eastAsia="Calibri" w:hAnsiTheme="majorHAnsi" w:cstheme="majorHAnsi"/>
                <w:sz w:val="14"/>
                <w:szCs w:val="14"/>
              </w:rPr>
              <w:lastRenderedPageBreak/>
              <w:t xml:space="preserve">Self-efficacy. </w:t>
            </w:r>
            <w:r w:rsidRPr="0088487F">
              <w:rPr>
                <w:rFonts w:asciiTheme="majorHAnsi" w:eastAsia="Calibri" w:hAnsiTheme="majorHAnsi" w:cstheme="majorHAnsi"/>
                <w:sz w:val="14"/>
                <w:szCs w:val="14"/>
              </w:rPr>
              <w:t>AM (</w:t>
            </w:r>
            <w:r w:rsidRPr="0088487F">
              <w:rPr>
                <w:rFonts w:asciiTheme="majorHAnsi" w:hAnsiTheme="majorHAnsi" w:cstheme="majorHAnsi"/>
                <w:sz w:val="14"/>
                <w:szCs w:val="14"/>
              </w:rPr>
              <w:t xml:space="preserve">Recognition of anaphylaxis symptoms and </w:t>
            </w:r>
            <w:r w:rsidRPr="0088487F">
              <w:rPr>
                <w:rFonts w:asciiTheme="majorHAnsi" w:hAnsiTheme="majorHAnsi" w:cstheme="majorHAnsi"/>
                <w:sz w:val="14"/>
                <w:szCs w:val="14"/>
              </w:rPr>
              <w:lastRenderedPageBreak/>
              <w:t>administer proper good drug). FAM.</w:t>
            </w:r>
          </w:p>
        </w:tc>
        <w:tc>
          <w:tcPr>
            <w:tcW w:w="2551" w:type="dxa"/>
            <w:tcBorders>
              <w:top w:val="single" w:sz="4" w:space="0" w:color="auto"/>
              <w:bottom w:val="single" w:sz="4" w:space="0" w:color="auto"/>
            </w:tcBorders>
          </w:tcPr>
          <w:p w14:paraId="224B38AE"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lastRenderedPageBreak/>
              <w:t xml:space="preserve">School personnel reported low self-efficacy in AM, especially in recognizing anaphylaxis symptoms and administering proper drugs. After training course, all scores improved, specially AM scores. </w:t>
            </w:r>
            <w:r w:rsidRPr="00192D1D">
              <w:rPr>
                <w:rFonts w:asciiTheme="majorHAnsi" w:hAnsiTheme="majorHAnsi" w:cstheme="majorHAnsi"/>
                <w:sz w:val="14"/>
                <w:szCs w:val="14"/>
              </w:rPr>
              <w:lastRenderedPageBreak/>
              <w:t xml:space="preserve">Pre-Post difference total score for: AM and FAM score (median and </w:t>
            </w:r>
            <w:proofErr w:type="gramStart"/>
            <w:r w:rsidRPr="00192D1D">
              <w:rPr>
                <w:rFonts w:asciiTheme="majorHAnsi" w:hAnsiTheme="majorHAnsi" w:cstheme="majorHAnsi"/>
                <w:sz w:val="14"/>
                <w:szCs w:val="14"/>
              </w:rPr>
              <w:t>IQR)=</w:t>
            </w:r>
            <w:proofErr w:type="gramEnd"/>
            <w:r w:rsidRPr="00192D1D">
              <w:rPr>
                <w:rFonts w:asciiTheme="majorHAnsi" w:hAnsiTheme="majorHAnsi" w:cstheme="majorHAnsi"/>
                <w:sz w:val="14"/>
                <w:szCs w:val="14"/>
              </w:rPr>
              <w:t xml:space="preserve"> 6(3-9); AM score= 1(0.67-1.67); FAM score = 0.6(0,2-1). Significant difference in pre-post difference for recognition of anaphylaxis symptoms (p&lt;0.05).</w:t>
            </w:r>
          </w:p>
        </w:tc>
      </w:tr>
      <w:tr w:rsidR="00D93CF8" w:rsidRPr="00192D1D" w14:paraId="32A6AB01" w14:textId="77777777" w:rsidTr="009E14B4">
        <w:tc>
          <w:tcPr>
            <w:tcW w:w="993" w:type="dxa"/>
            <w:tcBorders>
              <w:top w:val="single" w:sz="4" w:space="0" w:color="auto"/>
              <w:bottom w:val="single" w:sz="4" w:space="0" w:color="auto"/>
            </w:tcBorders>
          </w:tcPr>
          <w:p w14:paraId="7C7A38E2" w14:textId="77777777" w:rsidR="00D93CF8" w:rsidRPr="00192D1D" w:rsidRDefault="00D93CF8" w:rsidP="009E14B4">
            <w:pPr>
              <w:rPr>
                <w:rFonts w:asciiTheme="majorHAnsi" w:hAnsiTheme="majorHAnsi" w:cstheme="majorHAnsi"/>
                <w:sz w:val="14"/>
                <w:szCs w:val="14"/>
              </w:rPr>
            </w:pPr>
            <w:proofErr w:type="spellStart"/>
            <w:r w:rsidRPr="00192D1D">
              <w:rPr>
                <w:rFonts w:asciiTheme="majorHAnsi" w:hAnsiTheme="majorHAnsi" w:cstheme="majorHAnsi"/>
                <w:sz w:val="14"/>
                <w:szCs w:val="14"/>
              </w:rPr>
              <w:lastRenderedPageBreak/>
              <w:t>Dumeier</w:t>
            </w:r>
            <w:proofErr w:type="spellEnd"/>
            <w:r w:rsidRPr="00192D1D">
              <w:rPr>
                <w:rFonts w:asciiTheme="majorHAnsi" w:hAnsiTheme="majorHAnsi" w:cstheme="majorHAnsi"/>
                <w:sz w:val="14"/>
                <w:szCs w:val="14"/>
              </w:rPr>
              <w:t xml:space="preserve"> 2018</w:t>
            </w:r>
            <w:r w:rsidRPr="00192D1D">
              <w:rPr>
                <w:rFonts w:asciiTheme="majorHAnsi" w:hAnsiTheme="majorHAnsi" w:cstheme="majorHAnsi"/>
                <w:sz w:val="14"/>
                <w:szCs w:val="14"/>
              </w:rPr>
              <w:fldChar w:fldCharType="begin"/>
            </w:r>
            <w:r>
              <w:rPr>
                <w:rFonts w:asciiTheme="majorHAnsi" w:hAnsiTheme="majorHAnsi" w:cstheme="majorHAnsi"/>
                <w:sz w:val="14"/>
                <w:szCs w:val="14"/>
              </w:rPr>
              <w:instrText xml:space="preserve"> ADDIN EN.CITE &lt;EndNote&gt;&lt;Cite&gt;&lt;Author&gt;Dumeier&lt;/Author&gt;&lt;Year&gt;2018&lt;/Year&gt;&lt;RecNum&gt;32&lt;/RecNum&gt;&lt;DisplayText&gt;(Dumeier 2018 575-81)&lt;/DisplayText&gt;&lt;record&gt;&lt;rec-number&gt;32&lt;/rec-number&gt;&lt;foreign-keys&gt;&lt;key app="EN" db-id="v29xfw5v9xwde7et9f3vspaddz0waw0ea29p" timestamp="1667729205"&gt;32&lt;/key&gt;&lt;/foreign-keys&gt;&lt;ref-type name="Journal Article"&gt;17&lt;/ref-type&gt;&lt;contributors&gt;&lt;authors&gt;&lt;author&gt;Dumeier, Henriette Karoline&lt;/author&gt;&lt;author&gt;Richter, Luca Anne&lt;/author&gt;&lt;author&gt;Neininger, Martina Patrizia&lt;/author&gt;&lt;author&gt;Prenzel, Freerk&lt;/author&gt;&lt;author&gt;Kiess, Wieland&lt;/author&gt;&lt;author&gt;Bertsche, Astrid&lt;/author&gt;&lt;author&gt;Bertsche, Thilo&lt;/author&gt;&lt;/authors&gt;&lt;/contributors&gt;&lt;titles&gt;&lt;title&gt;Knowledge of allergies and performance in epinephrine auto-injector use: a controlled intervention in preschool teachers&lt;/title&gt;&lt;secondary-title&gt;European Journal of Pediatrics&lt;/secondary-title&gt;&lt;alt-title&gt;Eur J Pediatr&lt;/alt-title&gt;&lt;/titles&gt;&lt;periodical&gt;&lt;full-title&gt;European Journal of Pediatrics&lt;/full-title&gt;&lt;abbr-1&gt;Eur J Pediatr&lt;/abbr-1&gt;&lt;/periodical&gt;&lt;alt-periodical&gt;&lt;full-title&gt;European Journal of Pediatrics&lt;/full-title&gt;&lt;abbr-1&gt;Eur J Pediatr&lt;/abbr-1&gt;&lt;/alt-periodical&gt;&lt;pages&gt;575-581&lt;/pages&gt;&lt;volume&gt;177&lt;/volume&gt;&lt;number&gt;4&lt;/number&gt;&lt;dates&gt;&lt;year&gt;2018&lt;/year&gt;&lt;/dates&gt;&lt;isbn&gt;0340-6199&lt;/isbn&gt;&lt;urls&gt;&lt;/urls&gt;&lt;electronic-resource-num&gt;10.1007/s00431-017-3073-y PMID - 29383436&lt;/electronic-resource-num&gt;&lt;/record&gt;&lt;/Cite&gt;&lt;/EndNote&gt;</w:instrText>
            </w:r>
            <w:r w:rsidRPr="00192D1D">
              <w:rPr>
                <w:rFonts w:asciiTheme="majorHAnsi" w:hAnsiTheme="majorHAnsi" w:cstheme="majorHAnsi"/>
                <w:sz w:val="14"/>
                <w:szCs w:val="14"/>
              </w:rPr>
              <w:fldChar w:fldCharType="separate"/>
            </w:r>
            <w:r>
              <w:rPr>
                <w:rFonts w:asciiTheme="majorHAnsi" w:hAnsiTheme="majorHAnsi" w:cstheme="majorHAnsi"/>
                <w:noProof/>
                <w:sz w:val="14"/>
                <w:szCs w:val="14"/>
              </w:rPr>
              <w:t>(</w:t>
            </w:r>
            <w:proofErr w:type="spellStart"/>
            <w:r>
              <w:rPr>
                <w:rFonts w:asciiTheme="majorHAnsi" w:hAnsiTheme="majorHAnsi" w:cstheme="majorHAnsi"/>
                <w:noProof/>
                <w:sz w:val="14"/>
                <w:szCs w:val="14"/>
              </w:rPr>
              <w:t>Dumeier</w:t>
            </w:r>
            <w:proofErr w:type="spellEnd"/>
            <w:r>
              <w:rPr>
                <w:rFonts w:asciiTheme="majorHAnsi" w:hAnsiTheme="majorHAnsi" w:cstheme="majorHAnsi"/>
                <w:noProof/>
                <w:sz w:val="14"/>
                <w:szCs w:val="14"/>
              </w:rPr>
              <w:t xml:space="preserve"> 2018 575-81)</w:t>
            </w:r>
            <w:r w:rsidRPr="00192D1D">
              <w:rPr>
                <w:rFonts w:asciiTheme="majorHAnsi" w:hAnsiTheme="majorHAnsi" w:cstheme="majorHAnsi"/>
                <w:sz w:val="14"/>
                <w:szCs w:val="14"/>
              </w:rPr>
              <w:fldChar w:fldCharType="end"/>
            </w:r>
          </w:p>
        </w:tc>
        <w:tc>
          <w:tcPr>
            <w:tcW w:w="993" w:type="dxa"/>
            <w:tcBorders>
              <w:top w:val="single" w:sz="4" w:space="0" w:color="auto"/>
              <w:bottom w:val="single" w:sz="4" w:space="0" w:color="auto"/>
            </w:tcBorders>
          </w:tcPr>
          <w:p w14:paraId="77E53208"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Before and after study.</w:t>
            </w:r>
          </w:p>
        </w:tc>
        <w:tc>
          <w:tcPr>
            <w:tcW w:w="1275" w:type="dxa"/>
            <w:tcBorders>
              <w:top w:val="single" w:sz="4" w:space="0" w:color="auto"/>
              <w:bottom w:val="single" w:sz="4" w:space="0" w:color="auto"/>
            </w:tcBorders>
          </w:tcPr>
          <w:p w14:paraId="2EBD4788"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Leipzig, Germany (N=75).</w:t>
            </w:r>
          </w:p>
        </w:tc>
        <w:tc>
          <w:tcPr>
            <w:tcW w:w="1418" w:type="dxa"/>
            <w:tcBorders>
              <w:top w:val="single" w:sz="4" w:space="0" w:color="auto"/>
              <w:bottom w:val="single" w:sz="4" w:space="0" w:color="auto"/>
            </w:tcBorders>
          </w:tcPr>
          <w:p w14:paraId="2E6DF22A"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Pre-school teachers. All type of allergy.</w:t>
            </w:r>
          </w:p>
        </w:tc>
        <w:tc>
          <w:tcPr>
            <w:tcW w:w="1134" w:type="dxa"/>
            <w:tcBorders>
              <w:top w:val="single" w:sz="4" w:space="0" w:color="auto"/>
              <w:bottom w:val="single" w:sz="4" w:space="0" w:color="auto"/>
            </w:tcBorders>
          </w:tcPr>
          <w:p w14:paraId="4AF01338"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Education session (60 min with slides gives before the session and an action plan give after the session).</w:t>
            </w:r>
          </w:p>
        </w:tc>
        <w:tc>
          <w:tcPr>
            <w:tcW w:w="1134" w:type="dxa"/>
            <w:tcBorders>
              <w:top w:val="single" w:sz="4" w:space="0" w:color="auto"/>
              <w:bottom w:val="single" w:sz="4" w:space="0" w:color="auto"/>
            </w:tcBorders>
          </w:tcPr>
          <w:p w14:paraId="771E1CA3"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 xml:space="preserve">Survey realized before, immediately after and 4–12 weeks after the education session. No control </w:t>
            </w:r>
            <w:proofErr w:type="gramStart"/>
            <w:r w:rsidRPr="00192D1D">
              <w:rPr>
                <w:rFonts w:asciiTheme="majorHAnsi" w:hAnsiTheme="majorHAnsi" w:cstheme="majorHAnsi"/>
                <w:sz w:val="14"/>
                <w:szCs w:val="14"/>
              </w:rPr>
              <w:t>group</w:t>
            </w:r>
            <w:proofErr w:type="gramEnd"/>
            <w:r w:rsidRPr="00192D1D">
              <w:rPr>
                <w:rFonts w:asciiTheme="majorHAnsi" w:hAnsiTheme="majorHAnsi" w:cstheme="majorHAnsi"/>
                <w:sz w:val="14"/>
                <w:szCs w:val="14"/>
              </w:rPr>
              <w:t>.</w:t>
            </w:r>
          </w:p>
        </w:tc>
        <w:tc>
          <w:tcPr>
            <w:tcW w:w="1276" w:type="dxa"/>
            <w:tcBorders>
              <w:top w:val="single" w:sz="4" w:space="0" w:color="auto"/>
              <w:bottom w:val="single" w:sz="4" w:space="0" w:color="auto"/>
            </w:tcBorders>
          </w:tcPr>
          <w:p w14:paraId="593D9C7D"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 xml:space="preserve">Assessment by the survey </w:t>
            </w:r>
            <w:proofErr w:type="gramStart"/>
            <w:r w:rsidRPr="00192D1D">
              <w:rPr>
                <w:rFonts w:asciiTheme="majorHAnsi" w:eastAsia="Calibri" w:hAnsiTheme="majorHAnsi" w:cstheme="majorHAnsi"/>
                <w:sz w:val="14"/>
                <w:szCs w:val="14"/>
              </w:rPr>
              <w:t>of:</w:t>
            </w:r>
            <w:proofErr w:type="gramEnd"/>
            <w:r w:rsidRPr="00192D1D">
              <w:rPr>
                <w:rFonts w:asciiTheme="majorHAnsi" w:eastAsia="Calibri" w:hAnsiTheme="majorHAnsi" w:cstheme="majorHAnsi"/>
                <w:sz w:val="14"/>
                <w:szCs w:val="14"/>
              </w:rPr>
              <w:t xml:space="preserve"> attitudes towards and knowledge of allergies and aphylactic emergency.</w:t>
            </w:r>
          </w:p>
        </w:tc>
        <w:tc>
          <w:tcPr>
            <w:tcW w:w="2551" w:type="dxa"/>
            <w:tcBorders>
              <w:top w:val="single" w:sz="4" w:space="0" w:color="auto"/>
              <w:bottom w:val="single" w:sz="4" w:space="0" w:color="auto"/>
            </w:tcBorders>
          </w:tcPr>
          <w:p w14:paraId="2BA94A3E" w14:textId="77777777" w:rsidR="00D93CF8" w:rsidRPr="00026B31" w:rsidRDefault="00D93CF8" w:rsidP="009E14B4">
            <w:pPr>
              <w:autoSpaceDE w:val="0"/>
              <w:autoSpaceDN w:val="0"/>
              <w:adjustRightInd w:val="0"/>
              <w:rPr>
                <w:rFonts w:asciiTheme="majorHAnsi" w:eastAsia="Calibri" w:hAnsiTheme="majorHAnsi" w:cstheme="majorHAnsi"/>
                <w:sz w:val="14"/>
                <w:szCs w:val="14"/>
              </w:rPr>
            </w:pPr>
            <w:r w:rsidRPr="00192D1D">
              <w:rPr>
                <w:rFonts w:asciiTheme="majorHAnsi" w:eastAsia="Calibri" w:hAnsiTheme="majorHAnsi" w:cstheme="majorHAnsi"/>
                <w:sz w:val="14"/>
                <w:szCs w:val="14"/>
              </w:rPr>
              <w:t>Attitudes: before the education session, 8/75 (11%) participants felt well-prepared for an anaphylactic emergency according to their self-assessment. This number increased to 66/75 (88%,</w:t>
            </w:r>
            <w:r>
              <w:rPr>
                <w:rFonts w:asciiTheme="majorHAnsi" w:eastAsia="Calibri" w:hAnsiTheme="majorHAnsi" w:cstheme="majorHAnsi"/>
                <w:sz w:val="14"/>
                <w:szCs w:val="14"/>
              </w:rPr>
              <w:t xml:space="preserve"> </w:t>
            </w:r>
            <w:r w:rsidRPr="00192D1D">
              <w:rPr>
                <w:rFonts w:asciiTheme="majorHAnsi" w:eastAsia="Calibri" w:hAnsiTheme="majorHAnsi" w:cstheme="majorHAnsi"/>
                <w:sz w:val="14"/>
                <w:szCs w:val="14"/>
              </w:rPr>
              <w:t>p&lt; 0.001) directly after the education. After 4–12 weeks, the number was 59/75 (79%,</w:t>
            </w:r>
            <w:r>
              <w:rPr>
                <w:rFonts w:asciiTheme="majorHAnsi" w:eastAsia="Calibri" w:hAnsiTheme="majorHAnsi" w:cstheme="majorHAnsi"/>
                <w:sz w:val="14"/>
                <w:szCs w:val="14"/>
              </w:rPr>
              <w:t xml:space="preserve"> </w:t>
            </w:r>
            <w:r w:rsidRPr="00192D1D">
              <w:rPr>
                <w:rFonts w:asciiTheme="majorHAnsi" w:eastAsia="Calibri" w:hAnsiTheme="majorHAnsi" w:cstheme="majorHAnsi"/>
                <w:sz w:val="14"/>
                <w:szCs w:val="14"/>
              </w:rPr>
              <w:t>p&lt; 0.001). Knowledge: for the question “</w:t>
            </w:r>
            <w:r w:rsidRPr="00192D1D">
              <w:rPr>
                <w:rFonts w:asciiTheme="majorHAnsi" w:eastAsia="Calibri" w:hAnsiTheme="majorHAnsi" w:cstheme="majorHAnsi"/>
                <w:i/>
                <w:iCs/>
                <w:sz w:val="14"/>
                <w:szCs w:val="14"/>
              </w:rPr>
              <w:t>Which of the following descriptions represent possible symptoms of an anaphylactic emergency</w:t>
            </w:r>
            <w:r w:rsidRPr="00192D1D">
              <w:rPr>
                <w:rFonts w:asciiTheme="majorHAnsi" w:eastAsia="Calibri" w:hAnsiTheme="majorHAnsi" w:cstheme="majorHAnsi"/>
                <w:sz w:val="14"/>
                <w:szCs w:val="14"/>
              </w:rPr>
              <w:t>?” before, directly after and</w:t>
            </w:r>
            <w:r>
              <w:rPr>
                <w:rFonts w:asciiTheme="majorHAnsi" w:eastAsia="Calibri" w:hAnsiTheme="majorHAnsi" w:cstheme="majorHAnsi"/>
                <w:sz w:val="14"/>
                <w:szCs w:val="14"/>
              </w:rPr>
              <w:t xml:space="preserve"> </w:t>
            </w:r>
            <w:r w:rsidRPr="00192D1D">
              <w:rPr>
                <w:rFonts w:asciiTheme="majorHAnsi" w:eastAsia="Calibri" w:hAnsiTheme="majorHAnsi" w:cstheme="majorHAnsi"/>
                <w:sz w:val="14"/>
                <w:szCs w:val="14"/>
              </w:rPr>
              <w:t xml:space="preserve">4–12 weeks after. Anal incontinence and urinary incontinence: n= </w:t>
            </w:r>
            <w:r w:rsidRPr="00192D1D">
              <w:rPr>
                <w:rFonts w:asciiTheme="majorHAnsi" w:eastAsia="Calibri" w:hAnsiTheme="majorHAnsi" w:cstheme="majorHAnsi"/>
                <w:i/>
                <w:iCs/>
                <w:sz w:val="14"/>
                <w:szCs w:val="14"/>
              </w:rPr>
              <w:t>17(23%)- 61(81</w:t>
            </w:r>
            <w:proofErr w:type="gramStart"/>
            <w:r w:rsidRPr="00192D1D">
              <w:rPr>
                <w:rFonts w:asciiTheme="majorHAnsi" w:eastAsia="Calibri" w:hAnsiTheme="majorHAnsi" w:cstheme="majorHAnsi"/>
                <w:i/>
                <w:iCs/>
                <w:sz w:val="14"/>
                <w:szCs w:val="14"/>
              </w:rPr>
              <w:t>%)*</w:t>
            </w:r>
            <w:proofErr w:type="gramEnd"/>
            <w:r w:rsidRPr="00192D1D">
              <w:rPr>
                <w:rFonts w:asciiTheme="majorHAnsi" w:eastAsia="Calibri" w:hAnsiTheme="majorHAnsi" w:cstheme="majorHAnsi"/>
                <w:i/>
                <w:iCs/>
                <w:sz w:val="14"/>
                <w:szCs w:val="14"/>
              </w:rPr>
              <w:t>- 30(40%)**.</w:t>
            </w:r>
            <w:r w:rsidRPr="00192D1D">
              <w:rPr>
                <w:rFonts w:asciiTheme="majorHAnsi" w:eastAsia="Calibri" w:hAnsiTheme="majorHAnsi" w:cstheme="majorHAnsi"/>
                <w:sz w:val="14"/>
                <w:szCs w:val="14"/>
              </w:rPr>
              <w:t xml:space="preserve"> Dip in blood pressure, dizziness: n=</w:t>
            </w:r>
            <w:r w:rsidRPr="00192D1D">
              <w:rPr>
                <w:rFonts w:asciiTheme="majorHAnsi" w:eastAsia="Calibri" w:hAnsiTheme="majorHAnsi" w:cstheme="majorHAnsi"/>
                <w:i/>
                <w:iCs/>
                <w:sz w:val="14"/>
                <w:szCs w:val="14"/>
              </w:rPr>
              <w:t>49(65%)- 68 (91</w:t>
            </w:r>
            <w:proofErr w:type="gramStart"/>
            <w:r w:rsidRPr="00192D1D">
              <w:rPr>
                <w:rFonts w:asciiTheme="majorHAnsi" w:eastAsia="Calibri" w:hAnsiTheme="majorHAnsi" w:cstheme="majorHAnsi"/>
                <w:i/>
                <w:iCs/>
                <w:sz w:val="14"/>
                <w:szCs w:val="14"/>
              </w:rPr>
              <w:t>%)*</w:t>
            </w:r>
            <w:proofErr w:type="gramEnd"/>
            <w:r w:rsidRPr="00192D1D">
              <w:rPr>
                <w:rFonts w:asciiTheme="majorHAnsi" w:eastAsia="Calibri" w:hAnsiTheme="majorHAnsi" w:cstheme="majorHAnsi"/>
                <w:i/>
                <w:iCs/>
                <w:sz w:val="14"/>
                <w:szCs w:val="14"/>
              </w:rPr>
              <w:t xml:space="preserve">- 65(87%)**. </w:t>
            </w:r>
            <w:r w:rsidRPr="00192D1D">
              <w:rPr>
                <w:rFonts w:asciiTheme="majorHAnsi" w:eastAsia="Calibri" w:hAnsiTheme="majorHAnsi" w:cstheme="majorHAnsi"/>
                <w:sz w:val="14"/>
                <w:szCs w:val="14"/>
              </w:rPr>
              <w:t xml:space="preserve">Shortness of breath, wheezing: </w:t>
            </w:r>
            <w:r w:rsidRPr="00192D1D">
              <w:rPr>
                <w:rFonts w:asciiTheme="majorHAnsi" w:eastAsia="Calibri" w:hAnsiTheme="majorHAnsi" w:cstheme="majorHAnsi"/>
                <w:i/>
                <w:iCs/>
                <w:sz w:val="14"/>
                <w:szCs w:val="14"/>
              </w:rPr>
              <w:t xml:space="preserve">56(75%)-60 (80%)-62(83%). </w:t>
            </w:r>
            <w:r w:rsidRPr="00192D1D">
              <w:rPr>
                <w:rFonts w:asciiTheme="majorHAnsi" w:eastAsia="Calibri" w:hAnsiTheme="majorHAnsi" w:cstheme="majorHAnsi"/>
                <w:sz w:val="14"/>
                <w:szCs w:val="14"/>
              </w:rPr>
              <w:t>Nausea, vomiting: n=</w:t>
            </w:r>
            <w:r w:rsidRPr="00192D1D">
              <w:rPr>
                <w:rFonts w:asciiTheme="majorHAnsi" w:eastAsia="Calibri" w:hAnsiTheme="majorHAnsi" w:cstheme="majorHAnsi"/>
                <w:i/>
                <w:iCs/>
                <w:sz w:val="14"/>
                <w:szCs w:val="14"/>
              </w:rPr>
              <w:t>44 (59%)- 67(89</w:t>
            </w:r>
            <w:proofErr w:type="gramStart"/>
            <w:r w:rsidRPr="00192D1D">
              <w:rPr>
                <w:rFonts w:asciiTheme="majorHAnsi" w:eastAsia="Calibri" w:hAnsiTheme="majorHAnsi" w:cstheme="majorHAnsi"/>
                <w:i/>
                <w:iCs/>
                <w:sz w:val="14"/>
                <w:szCs w:val="14"/>
              </w:rPr>
              <w:t>%)*</w:t>
            </w:r>
            <w:proofErr w:type="gramEnd"/>
            <w:r w:rsidRPr="00192D1D">
              <w:rPr>
                <w:rFonts w:asciiTheme="majorHAnsi" w:eastAsia="Calibri" w:hAnsiTheme="majorHAnsi" w:cstheme="majorHAnsi"/>
                <w:i/>
                <w:iCs/>
                <w:sz w:val="14"/>
                <w:szCs w:val="14"/>
              </w:rPr>
              <w:t>- 60(80%)**.</w:t>
            </w:r>
            <w:r w:rsidRPr="00192D1D">
              <w:rPr>
                <w:rFonts w:asciiTheme="majorHAnsi" w:eastAsia="Calibri" w:hAnsiTheme="majorHAnsi" w:cstheme="majorHAnsi"/>
                <w:sz w:val="14"/>
                <w:szCs w:val="14"/>
              </w:rPr>
              <w:t xml:space="preserve"> Swelling of skin and mucosa:</w:t>
            </w:r>
            <w:r w:rsidRPr="00192D1D">
              <w:rPr>
                <w:rFonts w:asciiTheme="majorHAnsi" w:hAnsiTheme="majorHAnsi" w:cstheme="majorHAnsi"/>
                <w:sz w:val="14"/>
                <w:szCs w:val="14"/>
              </w:rPr>
              <w:t xml:space="preserve"> n=</w:t>
            </w:r>
            <w:r w:rsidRPr="00192D1D">
              <w:rPr>
                <w:rFonts w:asciiTheme="majorHAnsi" w:eastAsia="Calibri" w:hAnsiTheme="majorHAnsi" w:cstheme="majorHAnsi"/>
                <w:i/>
                <w:iCs/>
                <w:sz w:val="14"/>
                <w:szCs w:val="14"/>
              </w:rPr>
              <w:t xml:space="preserve">73(97%)- 74(99%)- 73(97%). </w:t>
            </w:r>
            <w:r w:rsidRPr="00192D1D">
              <w:rPr>
                <w:rFonts w:asciiTheme="majorHAnsi" w:eastAsia="Calibri" w:hAnsiTheme="majorHAnsi" w:cstheme="majorHAnsi"/>
                <w:sz w:val="14"/>
                <w:szCs w:val="14"/>
              </w:rPr>
              <w:t>All of 5 symptoms correctly related: n=</w:t>
            </w:r>
            <w:r w:rsidRPr="00192D1D">
              <w:rPr>
                <w:rFonts w:asciiTheme="majorHAnsi" w:eastAsia="Calibri" w:hAnsiTheme="majorHAnsi" w:cstheme="majorHAnsi"/>
                <w:i/>
                <w:iCs/>
                <w:sz w:val="14"/>
                <w:szCs w:val="14"/>
              </w:rPr>
              <w:t>7(9%)- 45(</w:t>
            </w:r>
            <w:r w:rsidRPr="00026B31">
              <w:rPr>
                <w:rFonts w:asciiTheme="majorHAnsi" w:eastAsia="Calibri" w:hAnsiTheme="majorHAnsi" w:cstheme="majorHAnsi"/>
                <w:sz w:val="14"/>
                <w:szCs w:val="14"/>
              </w:rPr>
              <w:t>60</w:t>
            </w:r>
            <w:proofErr w:type="gramStart"/>
            <w:r w:rsidRPr="00026B31">
              <w:rPr>
                <w:rFonts w:asciiTheme="majorHAnsi" w:eastAsia="Calibri" w:hAnsiTheme="majorHAnsi" w:cstheme="majorHAnsi"/>
                <w:sz w:val="14"/>
                <w:szCs w:val="14"/>
              </w:rPr>
              <w:t>%)*</w:t>
            </w:r>
            <w:proofErr w:type="gramEnd"/>
            <w:r w:rsidRPr="00026B31">
              <w:rPr>
                <w:rFonts w:asciiTheme="majorHAnsi" w:eastAsia="Calibri" w:hAnsiTheme="majorHAnsi" w:cstheme="majorHAnsi"/>
                <w:sz w:val="14"/>
                <w:szCs w:val="14"/>
              </w:rPr>
              <w:t>- 23(31%). (*p &lt; 0.025 before vs. directly after education session; **p &lt; 0.025 before</w:t>
            </w:r>
          </w:p>
          <w:p w14:paraId="1891F668" w14:textId="77777777" w:rsidR="00D93CF8" w:rsidRPr="00192D1D" w:rsidRDefault="00D93CF8" w:rsidP="009E14B4">
            <w:pPr>
              <w:autoSpaceDE w:val="0"/>
              <w:autoSpaceDN w:val="0"/>
              <w:adjustRightInd w:val="0"/>
              <w:rPr>
                <w:rFonts w:asciiTheme="majorHAnsi" w:hAnsiTheme="majorHAnsi" w:cstheme="majorHAnsi"/>
                <w:sz w:val="14"/>
                <w:szCs w:val="14"/>
              </w:rPr>
            </w:pPr>
            <w:r w:rsidRPr="00026B31">
              <w:rPr>
                <w:rFonts w:asciiTheme="majorHAnsi" w:eastAsia="Calibri" w:hAnsiTheme="majorHAnsi" w:cstheme="majorHAnsi"/>
                <w:sz w:val="14"/>
                <w:szCs w:val="14"/>
              </w:rPr>
              <w:t>vs. 4–12 weeks after education session).</w:t>
            </w:r>
          </w:p>
        </w:tc>
      </w:tr>
      <w:tr w:rsidR="00D93CF8" w:rsidRPr="00192D1D" w14:paraId="31111FAD" w14:textId="77777777" w:rsidTr="009E14B4">
        <w:tc>
          <w:tcPr>
            <w:tcW w:w="993" w:type="dxa"/>
            <w:tcBorders>
              <w:top w:val="single" w:sz="4" w:space="0" w:color="auto"/>
              <w:bottom w:val="single" w:sz="4" w:space="0" w:color="auto"/>
            </w:tcBorders>
          </w:tcPr>
          <w:p w14:paraId="3EFB1A2F" w14:textId="77777777" w:rsidR="00D93CF8" w:rsidRPr="00192D1D" w:rsidRDefault="00D93CF8" w:rsidP="009E14B4">
            <w:pPr>
              <w:rPr>
                <w:rFonts w:asciiTheme="majorHAnsi" w:hAnsiTheme="majorHAnsi" w:cstheme="majorHAnsi"/>
                <w:sz w:val="14"/>
                <w:szCs w:val="14"/>
              </w:rPr>
            </w:pPr>
            <w:proofErr w:type="spellStart"/>
            <w:r w:rsidRPr="00192D1D">
              <w:rPr>
                <w:rFonts w:asciiTheme="majorHAnsi" w:hAnsiTheme="majorHAnsi" w:cstheme="majorHAnsi"/>
                <w:bCs/>
                <w:sz w:val="14"/>
                <w:szCs w:val="14"/>
              </w:rPr>
              <w:t>GonzalezMancebo</w:t>
            </w:r>
            <w:proofErr w:type="spellEnd"/>
            <w:r w:rsidRPr="00192D1D">
              <w:rPr>
                <w:rFonts w:asciiTheme="majorHAnsi" w:hAnsiTheme="majorHAnsi" w:cstheme="majorHAnsi"/>
                <w:bCs/>
                <w:sz w:val="14"/>
                <w:szCs w:val="14"/>
              </w:rPr>
              <w:t xml:space="preserve"> E, 2019 </w:t>
            </w:r>
            <w:r w:rsidRPr="00192D1D">
              <w:rPr>
                <w:rFonts w:asciiTheme="majorHAnsi" w:hAnsiTheme="majorHAnsi" w:cstheme="majorHAnsi"/>
                <w:bCs/>
                <w:sz w:val="14"/>
                <w:szCs w:val="14"/>
              </w:rPr>
              <w:fldChar w:fldCharType="begin"/>
            </w:r>
            <w:r>
              <w:rPr>
                <w:rFonts w:asciiTheme="majorHAnsi" w:hAnsiTheme="majorHAnsi" w:cstheme="majorHAnsi"/>
                <w:bCs/>
                <w:sz w:val="14"/>
                <w:szCs w:val="14"/>
              </w:rPr>
              <w:instrText xml:space="preserve"> ADDIN EN.CITE &lt;EndNote&gt;&lt;Cite&gt;&lt;Author&gt;Gonzalez-Mancebo&lt;/Author&gt;&lt;Year&gt;2019&lt;/Year&gt;&lt;RecNum&gt;26&lt;/RecNum&gt;&lt;DisplayText&gt;(Gonzalez-Mancebo 2019 60-63)&lt;/DisplayText&gt;&lt;record&gt;&lt;rec-number&gt;26&lt;/rec-number&gt;&lt;foreign-keys&gt;&lt;key app="EN" db-id="v29xfw5v9xwde7et9f3vspaddz0waw0ea29p" timestamp="1667729205"&gt;26&lt;/key&gt;&lt;/foreign-keys&gt;&lt;ref-type name="Journal Article"&gt;17&lt;/ref-type&gt;&lt;contributors&gt;&lt;authors&gt;&lt;author&gt;Gonzalez-Mancebo, E.&lt;/author&gt;&lt;author&gt;Gandolfo-Cano, M. M.&lt;/author&gt;&lt;author&gt;Trujillo-Trujillo, M. J.&lt;/author&gt;&lt;author&gt;Mohedano-Vicente, E.&lt;/author&gt;&lt;author&gt;Calso, A.&lt;/author&gt;&lt;author&gt;Juarez, R.&lt;/author&gt;&lt;author&gt;Melendez, A.&lt;/author&gt;&lt;author&gt;Morales, P.&lt;/author&gt;&lt;author&gt;Pajuelo, F.&lt;/author&gt;&lt;/authors&gt;&lt;/contributors&gt;&lt;titles&gt;&lt;title&gt;Analysis of the effectiveness of training school personnel in the management of food allergy and anaphylaxis&lt;/title&gt;&lt;secondary-title&gt;Allergologia et Immunopathologia&lt;/secondary-title&gt;&lt;alt-title&gt;Allergol Immunopath&lt;/alt-title&gt;&lt;/titles&gt;&lt;periodical&gt;&lt;full-title&gt;Allergologia et Immunopathologia&lt;/full-title&gt;&lt;abbr-1&gt;Allergol Immunopath&lt;/abbr-1&gt;&lt;/periodical&gt;&lt;alt-periodical&gt;&lt;full-title&gt;Allergologia et Immunopathologia&lt;/full-title&gt;&lt;abbr-1&gt;Allergol Immunopath&lt;/abbr-1&gt;&lt;/alt-periodical&gt;&lt;pages&gt;60-63&lt;/pages&gt;&lt;volume&gt;47&lt;/volume&gt;&lt;number&gt;1&lt;/number&gt;&lt;dates&gt;&lt;year&gt;2019&lt;/year&gt;&lt;/dates&gt;&lt;isbn&gt;0301-0546&lt;/isbn&gt;&lt;urls&gt;&lt;/urls&gt;&lt;electronic-resource-num&gt;10.1016/j.aller.2018.05.005 PMID - 30193885&lt;/electronic-resource-num&gt;&lt;/record&gt;&lt;/Cite&gt;&lt;/EndNote&gt;</w:instrText>
            </w:r>
            <w:r w:rsidRPr="00192D1D">
              <w:rPr>
                <w:rFonts w:asciiTheme="majorHAnsi" w:hAnsiTheme="majorHAnsi" w:cstheme="majorHAnsi"/>
                <w:bCs/>
                <w:sz w:val="14"/>
                <w:szCs w:val="14"/>
              </w:rPr>
              <w:fldChar w:fldCharType="separate"/>
            </w:r>
            <w:r>
              <w:rPr>
                <w:rFonts w:asciiTheme="majorHAnsi" w:hAnsiTheme="majorHAnsi" w:cstheme="majorHAnsi"/>
                <w:bCs/>
                <w:noProof/>
                <w:sz w:val="14"/>
                <w:szCs w:val="14"/>
              </w:rPr>
              <w:t>(Gonzalez-Mancebo 2019 60-63)</w:t>
            </w:r>
            <w:r w:rsidRPr="00192D1D">
              <w:rPr>
                <w:rFonts w:asciiTheme="majorHAnsi" w:hAnsiTheme="majorHAnsi" w:cstheme="majorHAnsi"/>
                <w:bCs/>
                <w:sz w:val="14"/>
                <w:szCs w:val="14"/>
              </w:rPr>
              <w:fldChar w:fldCharType="end"/>
            </w:r>
          </w:p>
        </w:tc>
        <w:tc>
          <w:tcPr>
            <w:tcW w:w="993" w:type="dxa"/>
            <w:tcBorders>
              <w:top w:val="single" w:sz="4" w:space="0" w:color="auto"/>
              <w:bottom w:val="single" w:sz="4" w:space="0" w:color="auto"/>
            </w:tcBorders>
          </w:tcPr>
          <w:p w14:paraId="4228483A"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Before and after study and anaphylaxis.</w:t>
            </w:r>
          </w:p>
        </w:tc>
        <w:tc>
          <w:tcPr>
            <w:tcW w:w="1275" w:type="dxa"/>
            <w:tcBorders>
              <w:top w:val="single" w:sz="4" w:space="0" w:color="auto"/>
              <w:bottom w:val="single" w:sz="4" w:space="0" w:color="auto"/>
            </w:tcBorders>
          </w:tcPr>
          <w:p w14:paraId="1E67BA08"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Fuenlabrada, Spain (N=191).</w:t>
            </w:r>
          </w:p>
        </w:tc>
        <w:tc>
          <w:tcPr>
            <w:tcW w:w="1418" w:type="dxa"/>
            <w:tcBorders>
              <w:top w:val="single" w:sz="4" w:space="0" w:color="auto"/>
              <w:bottom w:val="single" w:sz="4" w:space="0" w:color="auto"/>
            </w:tcBorders>
          </w:tcPr>
          <w:p w14:paraId="0C587A09"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Teachers (24%), cooks (13%), cafeteria monitors (51%), and summer-camp leaders (12%). Food allergy.</w:t>
            </w:r>
          </w:p>
        </w:tc>
        <w:tc>
          <w:tcPr>
            <w:tcW w:w="1134" w:type="dxa"/>
            <w:tcBorders>
              <w:top w:val="single" w:sz="4" w:space="0" w:color="auto"/>
              <w:bottom w:val="single" w:sz="4" w:space="0" w:color="auto"/>
            </w:tcBorders>
          </w:tcPr>
          <w:p w14:paraId="394E566E"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Training course during a conference entitled ‘‘Management of Food Allergy in Children and Adolescents in School Centers’.</w:t>
            </w:r>
          </w:p>
        </w:tc>
        <w:tc>
          <w:tcPr>
            <w:tcW w:w="1134" w:type="dxa"/>
            <w:tcBorders>
              <w:top w:val="single" w:sz="4" w:space="0" w:color="auto"/>
              <w:bottom w:val="single" w:sz="4" w:space="0" w:color="auto"/>
            </w:tcBorders>
          </w:tcPr>
          <w:p w14:paraId="0D56856B"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Questionnaire before and after the course to assess their self-efficacy in management of food allergy and anaphylaxis.</w:t>
            </w:r>
          </w:p>
        </w:tc>
        <w:tc>
          <w:tcPr>
            <w:tcW w:w="1276" w:type="dxa"/>
            <w:tcBorders>
              <w:top w:val="single" w:sz="4" w:space="0" w:color="auto"/>
              <w:bottom w:val="single" w:sz="4" w:space="0" w:color="auto"/>
            </w:tcBorders>
          </w:tcPr>
          <w:p w14:paraId="4B4909FA" w14:textId="77777777" w:rsidR="00D93CF8" w:rsidRPr="00192D1D" w:rsidRDefault="00D93CF8" w:rsidP="009E14B4">
            <w:pPr>
              <w:rPr>
                <w:rFonts w:asciiTheme="majorHAnsi" w:hAnsiTheme="majorHAnsi" w:cstheme="majorHAnsi"/>
                <w:sz w:val="14"/>
                <w:szCs w:val="14"/>
              </w:rPr>
            </w:pPr>
            <w:r w:rsidRPr="00192D1D">
              <w:rPr>
                <w:rFonts w:asciiTheme="majorHAnsi" w:eastAsia="Calibri" w:hAnsiTheme="majorHAnsi" w:cstheme="majorHAnsi"/>
                <w:sz w:val="14"/>
                <w:szCs w:val="14"/>
              </w:rPr>
              <w:t>Self-efficacy in management of food allergy and anaphylaxis.</w:t>
            </w:r>
          </w:p>
        </w:tc>
        <w:tc>
          <w:tcPr>
            <w:tcW w:w="2551" w:type="dxa"/>
            <w:tcBorders>
              <w:top w:val="single" w:sz="4" w:space="0" w:color="auto"/>
              <w:bottom w:val="single" w:sz="4" w:space="0" w:color="auto"/>
            </w:tcBorders>
          </w:tcPr>
          <w:p w14:paraId="4C1086D3"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 xml:space="preserve">The areas with the lowest confidence before receiving the course were recognition of symptoms. Comparison before and after the training for recognition of anaphylaxis was </w:t>
            </w:r>
            <w:r w:rsidRPr="0088487F">
              <w:rPr>
                <w:rFonts w:asciiTheme="majorHAnsi" w:hAnsiTheme="majorHAnsi" w:cstheme="majorHAnsi"/>
                <w:sz w:val="14"/>
                <w:szCs w:val="14"/>
              </w:rPr>
              <w:t>MS</w:t>
            </w:r>
            <w:r w:rsidRPr="00192D1D">
              <w:rPr>
                <w:rFonts w:asciiTheme="majorHAnsi" w:hAnsiTheme="majorHAnsi" w:cstheme="majorHAnsi"/>
                <w:sz w:val="14"/>
                <w:szCs w:val="14"/>
              </w:rPr>
              <w:t xml:space="preserve"> 3.93 (SD 1.14) – MS 4.4 (SD 0.86); p &lt; 0.0001 and for treatment of the reactions/anaphylaxis: MS 3.08 (SD 1.41) – MS 4.51 (SD 0.84); p &lt; 0.0001. The MS for all the concepts evaluated improved after the training course and this improvement was significant in the recognition of anaphylaxis symptoms: MS 3.64 (SD:1.14) – MS 4.56 (SD:0.76) (P&lt;0.05).</w:t>
            </w:r>
          </w:p>
        </w:tc>
      </w:tr>
      <w:tr w:rsidR="00D93CF8" w:rsidRPr="00192D1D" w14:paraId="413582F1" w14:textId="77777777" w:rsidTr="009E14B4">
        <w:tc>
          <w:tcPr>
            <w:tcW w:w="993" w:type="dxa"/>
            <w:tcBorders>
              <w:top w:val="single" w:sz="4" w:space="0" w:color="auto"/>
              <w:bottom w:val="single" w:sz="4" w:space="0" w:color="auto"/>
            </w:tcBorders>
          </w:tcPr>
          <w:p w14:paraId="78F8ED36" w14:textId="77777777" w:rsidR="00D93CF8" w:rsidRPr="00192D1D" w:rsidRDefault="00D93CF8" w:rsidP="009E14B4">
            <w:pPr>
              <w:rPr>
                <w:rFonts w:asciiTheme="majorHAnsi" w:hAnsiTheme="majorHAnsi" w:cstheme="majorHAnsi"/>
                <w:b/>
                <w:sz w:val="14"/>
                <w:szCs w:val="14"/>
              </w:rPr>
            </w:pPr>
            <w:r w:rsidRPr="00192D1D">
              <w:rPr>
                <w:rFonts w:asciiTheme="majorHAnsi" w:hAnsiTheme="majorHAnsi" w:cstheme="majorHAnsi"/>
                <w:bCs/>
                <w:sz w:val="14"/>
                <w:szCs w:val="14"/>
              </w:rPr>
              <w:t xml:space="preserve">Jiang, 2019 </w:t>
            </w:r>
            <w:r w:rsidRPr="00192D1D">
              <w:rPr>
                <w:rFonts w:asciiTheme="majorHAnsi" w:hAnsiTheme="majorHAnsi" w:cstheme="majorHAnsi"/>
                <w:bCs/>
                <w:sz w:val="14"/>
                <w:szCs w:val="14"/>
              </w:rPr>
              <w:fldChar w:fldCharType="begin"/>
            </w:r>
            <w:r>
              <w:rPr>
                <w:rFonts w:asciiTheme="majorHAnsi" w:hAnsiTheme="majorHAnsi" w:cstheme="majorHAnsi"/>
                <w:bCs/>
                <w:sz w:val="14"/>
                <w:szCs w:val="14"/>
              </w:rPr>
              <w:instrText xml:space="preserve"> ADDIN EN.CITE &lt;EndNote&gt;&lt;Cite&gt;&lt;Author&gt;Jiang&lt;/Author&gt;&lt;Year&gt;2019&lt;/Year&gt;&lt;RecNum&gt;24&lt;/RecNum&gt;&lt;DisplayText&gt;(Jiang 2019 107-08)&lt;/DisplayText&gt;&lt;record&gt;&lt;rec-number&gt;24&lt;/rec-number&gt;&lt;foreign-keys&gt;&lt;key app="EN" db-id="v29xfw5v9xwde7et9f3vspaddz0waw0ea29p" timestamp="1667729205"&gt;24&lt;/key&gt;&lt;/foreign-keys&gt;&lt;ref-type name="Journal Article"&gt;17&lt;/ref-type&gt;&lt;contributors&gt;&lt;authors&gt;&lt;author&gt;Jiang, Jialing&lt;/author&gt;&lt;author&gt;Gallagher, Joel&lt;/author&gt;&lt;author&gt;Szkodon, Jolanta&lt;/author&gt;&lt;author&gt;Syed, Maaria&lt;/author&gt;&lt;author&gt;Gobin, Karina&lt;/author&gt;&lt;author&gt;Gupta, Ruchi&lt;/author&gt;&lt;author&gt;Bilaver, Lucy&lt;/author&gt;&lt;/authors&gt;&lt;/contributors&gt;&lt;titles&gt;&lt;title&gt;The Development and Evaluation of Peer Food Allergy Education Videos for School- Age Youth&lt;/title&gt;&lt;secondary-title&gt;Annals of Allergy, Asthma &amp;amp; Immunology&lt;/secondary-title&gt;&lt;alt-title&gt;Ann Allergy Asthma Immunol&lt;/alt-title&gt;&lt;/titles&gt;&lt;periodical&gt;&lt;full-title&gt;Annals of Allergy, Asthma &amp;amp; Immunology&lt;/full-title&gt;&lt;abbr-1&gt;Ann Allergy Asthma Immunol&lt;/abbr-1&gt;&lt;/periodical&gt;&lt;alt-periodical&gt;&lt;full-title&gt;Annals of Allergy, Asthma &amp;amp; Immunology&lt;/full-title&gt;&lt;abbr-1&gt;Ann Allergy Asthma Immunol&lt;/abbr-1&gt;&lt;/alt-periodical&gt;&lt;pages&gt;107-108&lt;/pages&gt;&lt;volume&gt;123&lt;/volume&gt;&lt;number&gt;1&lt;/number&gt;&lt;dates&gt;&lt;year&gt;2019&lt;/year&gt;&lt;/dates&gt;&lt;isbn&gt;1081-1206&lt;/isbn&gt;&lt;urls&gt;&lt;/urls&gt;&lt;electronic-resource-num&gt;10.1016/j.anai.2019.04.002 PMID - 30959102&lt;/electronic-resource-num&gt;&lt;/record&gt;&lt;/Cite&gt;&lt;/EndNote&gt;</w:instrText>
            </w:r>
            <w:r w:rsidRPr="00192D1D">
              <w:rPr>
                <w:rFonts w:asciiTheme="majorHAnsi" w:hAnsiTheme="majorHAnsi" w:cstheme="majorHAnsi"/>
                <w:bCs/>
                <w:sz w:val="14"/>
                <w:szCs w:val="14"/>
              </w:rPr>
              <w:fldChar w:fldCharType="separate"/>
            </w:r>
            <w:r>
              <w:rPr>
                <w:rFonts w:asciiTheme="majorHAnsi" w:hAnsiTheme="majorHAnsi" w:cstheme="majorHAnsi"/>
                <w:bCs/>
                <w:noProof/>
                <w:sz w:val="14"/>
                <w:szCs w:val="14"/>
              </w:rPr>
              <w:t>(Jiang 2019 107-08)</w:t>
            </w:r>
            <w:r w:rsidRPr="00192D1D">
              <w:rPr>
                <w:rFonts w:asciiTheme="majorHAnsi" w:hAnsiTheme="majorHAnsi" w:cstheme="majorHAnsi"/>
                <w:bCs/>
                <w:sz w:val="14"/>
                <w:szCs w:val="14"/>
              </w:rPr>
              <w:fldChar w:fldCharType="end"/>
            </w:r>
          </w:p>
        </w:tc>
        <w:tc>
          <w:tcPr>
            <w:tcW w:w="993" w:type="dxa"/>
            <w:tcBorders>
              <w:top w:val="single" w:sz="4" w:space="0" w:color="auto"/>
              <w:bottom w:val="single" w:sz="4" w:space="0" w:color="auto"/>
            </w:tcBorders>
          </w:tcPr>
          <w:p w14:paraId="00B127C2"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Before and after study.</w:t>
            </w:r>
          </w:p>
        </w:tc>
        <w:tc>
          <w:tcPr>
            <w:tcW w:w="1275" w:type="dxa"/>
            <w:tcBorders>
              <w:top w:val="single" w:sz="4" w:space="0" w:color="auto"/>
              <w:bottom w:val="single" w:sz="4" w:space="0" w:color="auto"/>
            </w:tcBorders>
          </w:tcPr>
          <w:p w14:paraId="274EE9C3"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Chicago, U</w:t>
            </w:r>
            <w:r>
              <w:rPr>
                <w:rFonts w:asciiTheme="majorHAnsi" w:hAnsiTheme="majorHAnsi" w:cstheme="majorHAnsi"/>
                <w:sz w:val="14"/>
                <w:szCs w:val="14"/>
              </w:rPr>
              <w:t>nited State</w:t>
            </w:r>
            <w:r w:rsidRPr="00192D1D">
              <w:rPr>
                <w:rFonts w:asciiTheme="majorHAnsi" w:hAnsiTheme="majorHAnsi" w:cstheme="majorHAnsi"/>
                <w:sz w:val="14"/>
                <w:szCs w:val="14"/>
              </w:rPr>
              <w:t xml:space="preserve"> (N=142).</w:t>
            </w:r>
          </w:p>
        </w:tc>
        <w:tc>
          <w:tcPr>
            <w:tcW w:w="1418" w:type="dxa"/>
            <w:tcBorders>
              <w:top w:val="single" w:sz="4" w:space="0" w:color="auto"/>
              <w:bottom w:val="single" w:sz="4" w:space="0" w:color="auto"/>
            </w:tcBorders>
          </w:tcPr>
          <w:p w14:paraId="196A9EBB"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Elementary (n=198), middle (n=156), and high school students with food allergy from urban and private schools (n=203).</w:t>
            </w:r>
          </w:p>
          <w:p w14:paraId="2A583674"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Food allergy.</w:t>
            </w:r>
          </w:p>
        </w:tc>
        <w:tc>
          <w:tcPr>
            <w:tcW w:w="1134" w:type="dxa"/>
            <w:tcBorders>
              <w:top w:val="single" w:sz="4" w:space="0" w:color="auto"/>
              <w:bottom w:val="single" w:sz="4" w:space="0" w:color="auto"/>
            </w:tcBorders>
          </w:tcPr>
          <w:p w14:paraId="152DB90D"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Peer to peer educational food allergy video (</w:t>
            </w:r>
            <w:hyperlink r:id="rId4" w:history="1">
              <w:r w:rsidRPr="00192D1D">
                <w:rPr>
                  <w:rFonts w:asciiTheme="majorHAnsi" w:hAnsiTheme="majorHAnsi" w:cstheme="majorHAnsi"/>
                  <w:sz w:val="14"/>
                  <w:szCs w:val="14"/>
                </w:rPr>
                <w:t>3 videos</w:t>
              </w:r>
            </w:hyperlink>
            <w:r w:rsidRPr="00192D1D">
              <w:rPr>
                <w:rFonts w:asciiTheme="majorHAnsi" w:hAnsiTheme="majorHAnsi" w:cstheme="majorHAnsi"/>
                <w:sz w:val="14"/>
                <w:szCs w:val="14"/>
              </w:rPr>
              <w:t>). Videos included top common food allergens, 18 symptoms of an allergic reaction and EAI administration steps.</w:t>
            </w:r>
          </w:p>
        </w:tc>
        <w:tc>
          <w:tcPr>
            <w:tcW w:w="1134" w:type="dxa"/>
            <w:tcBorders>
              <w:top w:val="single" w:sz="4" w:space="0" w:color="auto"/>
              <w:bottom w:val="single" w:sz="4" w:space="0" w:color="auto"/>
            </w:tcBorders>
          </w:tcPr>
          <w:p w14:paraId="1620ECB2"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Pre- and post-tests assessing FA knowledge.</w:t>
            </w:r>
          </w:p>
        </w:tc>
        <w:tc>
          <w:tcPr>
            <w:tcW w:w="1276" w:type="dxa"/>
            <w:tcBorders>
              <w:top w:val="single" w:sz="4" w:space="0" w:color="auto"/>
              <w:bottom w:val="single" w:sz="4" w:space="0" w:color="auto"/>
            </w:tcBorders>
          </w:tcPr>
          <w:p w14:paraId="08253701" w14:textId="77777777" w:rsidR="00D93CF8" w:rsidRPr="00192D1D" w:rsidRDefault="00D93CF8" w:rsidP="009E14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cstheme="majorHAnsi"/>
                <w:sz w:val="14"/>
                <w:szCs w:val="14"/>
              </w:rPr>
            </w:pPr>
            <w:r w:rsidRPr="00192D1D">
              <w:rPr>
                <w:rFonts w:asciiTheme="majorHAnsi" w:hAnsiTheme="majorHAnsi" w:cstheme="majorHAnsi"/>
                <w:color w:val="000000"/>
                <w:sz w:val="14"/>
                <w:szCs w:val="14"/>
              </w:rPr>
              <w:t>Changes in food allergy knowledge. Assess efficacy of the videos as a learning tool.</w:t>
            </w:r>
          </w:p>
        </w:tc>
        <w:tc>
          <w:tcPr>
            <w:tcW w:w="2551" w:type="dxa"/>
            <w:tcBorders>
              <w:top w:val="single" w:sz="4" w:space="0" w:color="auto"/>
              <w:bottom w:val="single" w:sz="4" w:space="0" w:color="auto"/>
            </w:tcBorders>
          </w:tcPr>
          <w:p w14:paraId="16BBE464" w14:textId="77777777" w:rsidR="00D93CF8" w:rsidRPr="00192D1D" w:rsidRDefault="00D93CF8" w:rsidP="009E14B4">
            <w:pPr>
              <w:rPr>
                <w:rFonts w:asciiTheme="majorHAnsi" w:hAnsiTheme="majorHAnsi" w:cstheme="majorHAnsi"/>
                <w:sz w:val="14"/>
                <w:szCs w:val="14"/>
              </w:rPr>
            </w:pPr>
            <w:r w:rsidRPr="00192D1D">
              <w:rPr>
                <w:rFonts w:asciiTheme="majorHAnsi" w:eastAsia="Calibri" w:hAnsiTheme="majorHAnsi" w:cstheme="majorHAnsi"/>
                <w:sz w:val="14"/>
                <w:szCs w:val="14"/>
              </w:rPr>
              <w:t>Common food allergen:  Elementary school: (n=195) 92.3% at pre-test vs. 96.4% at post-test, p&lt;0.05; Middle school (n=133): 76.7% vs. 96.2%, p&lt;0.001; High school (n=160): 88.1% vs. 96.9%, p&lt;0.01. Common Anaphylaxis Symptoms: Elementary school: (n=192) 61.5% at pre-test vs. 85.9% at post-test, p&lt;0.001; Middle school (n=147): 46.3% vs. 70.1%, p&lt;0.001; High school (n=189): 66.1% vs. 85.2%, p&lt;0.001). Epinephrine as appropriate medication for elementary school: (n=192) 66.1% at pre-test vs. 85.4% at post-test, p&lt;0.001. Cross contact: Middle school (n=149): 79.2% vs. 96.0%, p&lt;0.001; High school (n=196): 93.9% vs. 99.0%, p&lt;0.01.</w:t>
            </w:r>
          </w:p>
        </w:tc>
      </w:tr>
      <w:tr w:rsidR="00D93CF8" w:rsidRPr="00192D1D" w14:paraId="440C8737" w14:textId="77777777" w:rsidTr="009E14B4">
        <w:tc>
          <w:tcPr>
            <w:tcW w:w="993" w:type="dxa"/>
            <w:tcBorders>
              <w:top w:val="single" w:sz="4" w:space="0" w:color="auto"/>
              <w:bottom w:val="single" w:sz="4" w:space="0" w:color="auto"/>
            </w:tcBorders>
          </w:tcPr>
          <w:p w14:paraId="3CED38FF"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 xml:space="preserve">Gallagher, 2019 </w:t>
            </w:r>
            <w:r w:rsidRPr="00192D1D">
              <w:rPr>
                <w:rFonts w:asciiTheme="majorHAnsi" w:hAnsiTheme="majorHAnsi" w:cstheme="majorHAnsi"/>
                <w:bCs/>
                <w:sz w:val="14"/>
                <w:szCs w:val="14"/>
              </w:rPr>
              <w:fldChar w:fldCharType="begin"/>
            </w:r>
            <w:r>
              <w:rPr>
                <w:rFonts w:asciiTheme="majorHAnsi" w:hAnsiTheme="majorHAnsi" w:cstheme="majorHAnsi"/>
                <w:bCs/>
                <w:sz w:val="14"/>
                <w:szCs w:val="14"/>
              </w:rPr>
              <w:instrText xml:space="preserve"> ADDIN EN.CITE &lt;EndNote&gt;&lt;Cite&gt;&lt;Author&gt;Gallagher&lt;/Author&gt;&lt;Year&gt;2019&lt;/Year&gt;&lt;RecNum&gt;28&lt;/RecNum&gt;&lt;DisplayText&gt;(Gallagher 2019 319-25)&lt;/DisplayText&gt;&lt;record&gt;&lt;rec-number&gt;28&lt;/rec-number&gt;&lt;foreign-keys&gt;&lt;key app="EN" db-id="v29xfw5v9xwde7et9f3vspaddz0waw0ea29p" timestamp="1667729205"&gt;28&lt;/key&gt;&lt;/foreign-keys&gt;&lt;ref-type name="Journal Article"&gt;17&lt;/ref-type&gt;&lt;contributors&gt;&lt;authors&gt;&lt;author&gt;Gallagher, Joel Louis&lt;/author&gt;&lt;author&gt;Rivera, Robert David&lt;/author&gt;&lt;author&gt;Shepard, Kirk Van&lt;/author&gt;&lt;author&gt;Roushan, Tanvir&lt;/author&gt;&lt;author&gt;Ahsan, Golam&lt;/author&gt;&lt;author&gt;Ahamed, Sheikh Iqbal&lt;/author&gt;&lt;author&gt;Chiu, Asriani&lt;/author&gt;&lt;author&gt;Jurken, Mary&lt;/author&gt;&lt;author&gt;Simpson, Pippa Margaret&lt;/author&gt;&lt;author&gt;Nugent, Melodee&lt;/author&gt;&lt;author&gt;Gobin, Karina Shah&lt;/author&gt;&lt;author&gt;Wen, Cheng K. Fred&lt;/author&gt;&lt;author&gt;Eldredge, Christina E.&lt;/author&gt;&lt;/authors&gt;&lt;/contributors&gt;&lt;titles&gt;&lt;title&gt;Life-Threatening Allergies: Using a Patient-Engaged Approach&lt;/title&gt;&lt;secondary-title&gt;Telemedicine and e-Health&lt;/secondary-title&gt;&lt;alt-title&gt;Telemed E-health&lt;/alt-title&gt;&lt;/titles&gt;&lt;periodical&gt;&lt;full-title&gt;Telemedicine and e-Health&lt;/full-title&gt;&lt;abbr-1&gt;Telemed E-health&lt;/abbr-1&gt;&lt;/periodical&gt;&lt;alt-periodical&gt;&lt;full-title&gt;Telemedicine and e-Health&lt;/full-title&gt;&lt;abbr-1&gt;Telemed E-health&lt;/abbr-1&gt;&lt;/alt-periodical&gt;&lt;pages&gt;319-325&lt;/pages&gt;&lt;volume&gt;25&lt;/volume&gt;&lt;number&gt;4&lt;/number&gt;&lt;dates&gt;&lt;year&gt;2019&lt;/year&gt;&lt;/dates&gt;&lt;isbn&gt;1530-5627&lt;/isbn&gt;&lt;urls&gt;&lt;/urls&gt;&lt;electronic-resource-num&gt;10.1089/tmj.2018.0046 PMID - 29969372&lt;/electronic-resource-num&gt;&lt;/record&gt;&lt;/Cite&gt;&lt;/EndNote&gt;</w:instrText>
            </w:r>
            <w:r w:rsidRPr="00192D1D">
              <w:rPr>
                <w:rFonts w:asciiTheme="majorHAnsi" w:hAnsiTheme="majorHAnsi" w:cstheme="majorHAnsi"/>
                <w:bCs/>
                <w:sz w:val="14"/>
                <w:szCs w:val="14"/>
              </w:rPr>
              <w:fldChar w:fldCharType="separate"/>
            </w:r>
            <w:r>
              <w:rPr>
                <w:rFonts w:asciiTheme="majorHAnsi" w:hAnsiTheme="majorHAnsi" w:cstheme="majorHAnsi"/>
                <w:bCs/>
                <w:noProof/>
                <w:sz w:val="14"/>
                <w:szCs w:val="14"/>
              </w:rPr>
              <w:t>(Gallagher 2019 319-25)</w:t>
            </w:r>
            <w:r w:rsidRPr="00192D1D">
              <w:rPr>
                <w:rFonts w:asciiTheme="majorHAnsi" w:hAnsiTheme="majorHAnsi" w:cstheme="majorHAnsi"/>
                <w:bCs/>
                <w:sz w:val="14"/>
                <w:szCs w:val="14"/>
              </w:rPr>
              <w:fldChar w:fldCharType="end"/>
            </w:r>
          </w:p>
        </w:tc>
        <w:tc>
          <w:tcPr>
            <w:tcW w:w="993" w:type="dxa"/>
            <w:tcBorders>
              <w:top w:val="single" w:sz="4" w:space="0" w:color="auto"/>
              <w:bottom w:val="single" w:sz="4" w:space="0" w:color="auto"/>
            </w:tcBorders>
          </w:tcPr>
          <w:p w14:paraId="73B05DE8" w14:textId="77777777" w:rsidR="00D93CF8" w:rsidRPr="00192D1D" w:rsidRDefault="00D93CF8" w:rsidP="009E14B4">
            <w:pPr>
              <w:rPr>
                <w:rFonts w:asciiTheme="majorHAnsi" w:hAnsiTheme="majorHAnsi" w:cstheme="majorHAnsi"/>
                <w:bCs/>
                <w:sz w:val="14"/>
                <w:szCs w:val="14"/>
              </w:rPr>
            </w:pPr>
            <w:r w:rsidRPr="00192D1D">
              <w:rPr>
                <w:rFonts w:asciiTheme="majorHAnsi" w:eastAsia="Calibri" w:hAnsiTheme="majorHAnsi" w:cstheme="majorHAnsi"/>
                <w:bCs/>
                <w:sz w:val="14"/>
                <w:szCs w:val="14"/>
              </w:rPr>
              <w:t>Before and after study.</w:t>
            </w:r>
          </w:p>
        </w:tc>
        <w:tc>
          <w:tcPr>
            <w:tcW w:w="1275" w:type="dxa"/>
            <w:tcBorders>
              <w:top w:val="single" w:sz="4" w:space="0" w:color="auto"/>
              <w:bottom w:val="single" w:sz="4" w:space="0" w:color="auto"/>
            </w:tcBorders>
          </w:tcPr>
          <w:p w14:paraId="500F943A"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Milwaukee, Wisconsin, U</w:t>
            </w:r>
            <w:r>
              <w:rPr>
                <w:rFonts w:asciiTheme="majorHAnsi" w:hAnsiTheme="majorHAnsi" w:cstheme="majorHAnsi"/>
                <w:bCs/>
                <w:sz w:val="14"/>
                <w:szCs w:val="14"/>
              </w:rPr>
              <w:t>nited State</w:t>
            </w:r>
            <w:r w:rsidRPr="00192D1D">
              <w:rPr>
                <w:rFonts w:asciiTheme="majorHAnsi" w:hAnsiTheme="majorHAnsi" w:cstheme="majorHAnsi"/>
                <w:bCs/>
                <w:i/>
                <w:iCs/>
                <w:sz w:val="14"/>
                <w:szCs w:val="14"/>
              </w:rPr>
              <w:t xml:space="preserve"> </w:t>
            </w:r>
            <w:r w:rsidRPr="00192D1D">
              <w:rPr>
                <w:rFonts w:asciiTheme="majorHAnsi" w:eastAsia="Calibri" w:hAnsiTheme="majorHAnsi" w:cstheme="majorHAnsi"/>
                <w:bCs/>
                <w:sz w:val="14"/>
                <w:szCs w:val="14"/>
              </w:rPr>
              <w:t>(N=22)</w:t>
            </w:r>
            <w:r w:rsidRPr="00192D1D">
              <w:rPr>
                <w:rFonts w:asciiTheme="majorHAnsi" w:eastAsia="Calibri" w:hAnsiTheme="majorHAnsi" w:cstheme="majorHAnsi"/>
                <w:sz w:val="14"/>
                <w:szCs w:val="14"/>
              </w:rPr>
              <w:t>.</w:t>
            </w:r>
          </w:p>
        </w:tc>
        <w:tc>
          <w:tcPr>
            <w:tcW w:w="1418" w:type="dxa"/>
            <w:tcBorders>
              <w:top w:val="single" w:sz="4" w:space="0" w:color="auto"/>
              <w:bottom w:val="single" w:sz="4" w:space="0" w:color="auto"/>
            </w:tcBorders>
          </w:tcPr>
          <w:p w14:paraId="00B65429"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Adolescents at risk for anaphylaxis (n=22). Food and stinging insect allergy.</w:t>
            </w:r>
          </w:p>
        </w:tc>
        <w:tc>
          <w:tcPr>
            <w:tcW w:w="1134" w:type="dxa"/>
            <w:tcBorders>
              <w:top w:val="single" w:sz="4" w:space="0" w:color="auto"/>
              <w:bottom w:val="single" w:sz="4" w:space="0" w:color="auto"/>
            </w:tcBorders>
          </w:tcPr>
          <w:p w14:paraId="6DC74943" w14:textId="77777777" w:rsidR="00D93CF8" w:rsidRPr="00192D1D" w:rsidRDefault="00D93CF8" w:rsidP="009E14B4">
            <w:pPr>
              <w:rPr>
                <w:rFonts w:asciiTheme="majorHAnsi" w:hAnsiTheme="majorHAnsi" w:cstheme="majorHAnsi"/>
                <w:sz w:val="14"/>
                <w:szCs w:val="14"/>
              </w:rPr>
            </w:pPr>
            <w:r w:rsidRPr="00192D1D">
              <w:rPr>
                <w:rFonts w:asciiTheme="majorHAnsi" w:eastAsia="Calibri" w:hAnsiTheme="majorHAnsi" w:cstheme="majorHAnsi"/>
                <w:sz w:val="14"/>
                <w:szCs w:val="14"/>
              </w:rPr>
              <w:t>Used of a Smartphone-based interactive teaching tool with decision support and EAI.</w:t>
            </w:r>
          </w:p>
        </w:tc>
        <w:tc>
          <w:tcPr>
            <w:tcW w:w="1134" w:type="dxa"/>
            <w:tcBorders>
              <w:top w:val="single" w:sz="4" w:space="0" w:color="auto"/>
              <w:bottom w:val="single" w:sz="4" w:space="0" w:color="auto"/>
            </w:tcBorders>
          </w:tcPr>
          <w:p w14:paraId="11527B2A"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Before and after used of the smartphone application.</w:t>
            </w:r>
          </w:p>
        </w:tc>
        <w:tc>
          <w:tcPr>
            <w:tcW w:w="1276" w:type="dxa"/>
            <w:tcBorders>
              <w:top w:val="single" w:sz="4" w:space="0" w:color="auto"/>
              <w:bottom w:val="single" w:sz="4" w:space="0" w:color="auto"/>
            </w:tcBorders>
          </w:tcPr>
          <w:p w14:paraId="244BC7F6" w14:textId="77777777" w:rsidR="00D93CF8" w:rsidRPr="00192D1D" w:rsidRDefault="00D93CF8" w:rsidP="009E14B4">
            <w:pPr>
              <w:spacing w:after="60"/>
              <w:rPr>
                <w:rFonts w:asciiTheme="majorHAnsi" w:eastAsia="Calibri" w:hAnsiTheme="majorHAnsi" w:cstheme="majorHAnsi"/>
                <w:sz w:val="14"/>
                <w:szCs w:val="14"/>
              </w:rPr>
            </w:pPr>
            <w:r w:rsidRPr="00192D1D">
              <w:rPr>
                <w:rFonts w:asciiTheme="majorHAnsi" w:eastAsia="Calibri" w:hAnsiTheme="majorHAnsi" w:cstheme="majorHAnsi"/>
                <w:sz w:val="14"/>
                <w:szCs w:val="14"/>
              </w:rPr>
              <w:t>Decision support’s ability to improve allergic reaction management knowledge. Assess an EAI training module (participant’s ability to correctly demonstrate the use of an EAI).</w:t>
            </w:r>
          </w:p>
        </w:tc>
        <w:tc>
          <w:tcPr>
            <w:tcW w:w="2551" w:type="dxa"/>
            <w:tcBorders>
              <w:top w:val="single" w:sz="4" w:space="0" w:color="auto"/>
              <w:bottom w:val="single" w:sz="4" w:space="0" w:color="auto"/>
            </w:tcBorders>
          </w:tcPr>
          <w:p w14:paraId="0A42E9B5"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Median(range) baseline number of correct answers on the scenarios before the intervention was 9 (3–11) and increase to 11 (9–12) with the use of the app (p&lt;0.001). The median(range) demonstration score was 6 (5–6) for the video training module group and 4.5 (3–6) for the label group (p&lt;0.001).</w:t>
            </w:r>
          </w:p>
        </w:tc>
      </w:tr>
      <w:tr w:rsidR="00D93CF8" w:rsidRPr="00192D1D" w14:paraId="4D18D0A4" w14:textId="77777777" w:rsidTr="009E14B4">
        <w:tc>
          <w:tcPr>
            <w:tcW w:w="993" w:type="dxa"/>
            <w:tcBorders>
              <w:top w:val="single" w:sz="4" w:space="0" w:color="auto"/>
              <w:bottom w:val="single" w:sz="4" w:space="0" w:color="auto"/>
            </w:tcBorders>
          </w:tcPr>
          <w:p w14:paraId="2FAC273E" w14:textId="77777777" w:rsidR="00D93CF8" w:rsidRPr="00192D1D" w:rsidRDefault="00D93CF8" w:rsidP="009E14B4">
            <w:pPr>
              <w:rPr>
                <w:rFonts w:asciiTheme="majorHAnsi" w:hAnsiTheme="majorHAnsi" w:cstheme="majorHAnsi"/>
                <w:bCs/>
                <w:sz w:val="14"/>
                <w:szCs w:val="14"/>
              </w:rPr>
            </w:pPr>
            <w:proofErr w:type="spellStart"/>
            <w:r w:rsidRPr="00192D1D">
              <w:rPr>
                <w:rFonts w:asciiTheme="majorHAnsi" w:eastAsia="Calibri" w:hAnsiTheme="majorHAnsi" w:cstheme="majorHAnsi"/>
                <w:bCs/>
                <w:sz w:val="14"/>
                <w:szCs w:val="14"/>
              </w:rPr>
              <w:lastRenderedPageBreak/>
              <w:t>Soller</w:t>
            </w:r>
            <w:proofErr w:type="spellEnd"/>
            <w:r w:rsidRPr="00192D1D">
              <w:rPr>
                <w:rFonts w:asciiTheme="majorHAnsi" w:eastAsia="Calibri" w:hAnsiTheme="majorHAnsi" w:cstheme="majorHAnsi"/>
                <w:bCs/>
                <w:sz w:val="14"/>
                <w:szCs w:val="14"/>
              </w:rPr>
              <w:t>, 2018</w:t>
            </w:r>
            <w:r w:rsidRPr="00192D1D">
              <w:rPr>
                <w:rFonts w:asciiTheme="majorHAnsi" w:eastAsia="Calibri" w:hAnsiTheme="majorHAnsi" w:cstheme="majorHAnsi"/>
                <w:bCs/>
                <w:sz w:val="14"/>
                <w:szCs w:val="14"/>
              </w:rPr>
              <w:fldChar w:fldCharType="begin"/>
            </w:r>
            <w:r>
              <w:rPr>
                <w:rFonts w:asciiTheme="majorHAnsi" w:eastAsia="Calibri" w:hAnsiTheme="majorHAnsi" w:cstheme="majorHAnsi"/>
                <w:bCs/>
                <w:sz w:val="14"/>
                <w:szCs w:val="14"/>
              </w:rPr>
              <w:instrText xml:space="preserve"> ADDIN EN.CITE &lt;EndNote&gt;&lt;Cite&gt;&lt;Author&gt;Soller&lt;/Author&gt;&lt;Year&gt;2018&lt;/Year&gt;&lt;RecNum&gt;18&lt;/RecNum&gt;&lt;DisplayText&gt;(Soller 2018 693-95)&lt;/DisplayText&gt;&lt;record&gt;&lt;rec-number&gt;18&lt;/rec-number&gt;&lt;foreign-keys&gt;&lt;key app="EN" db-id="v29xfw5v9xwde7et9f3vspaddz0waw0ea29p" timestamp="1667729205"&gt;18&lt;/key&gt;&lt;/foreign-keys&gt;&lt;ref-type name="Journal Article"&gt;17&lt;/ref-type&gt;&lt;contributors&gt;&lt;authors&gt;&lt;author&gt;Soller, Lianne&lt;/author&gt;&lt;author&gt;Teoh, Timothy&lt;/author&gt;&lt;author&gt;Baerg, Ingrid&lt;/author&gt;&lt;author&gt;Wong, Tiffany&lt;/author&gt;&lt;author&gt;Hildebrand, Kyla J.&lt;/author&gt;&lt;author&gt;Cook, Victoria E.&lt;/author&gt;&lt;author&gt;Biggs, Catherine M.&lt;/author&gt;&lt;author&gt;Lee, Nicole&lt;/author&gt;&lt;author&gt;Yaworski, Lindsay&lt;/author&gt;&lt;author&gt;Cameron, Scott B.&lt;/author&gt;&lt;author&gt;Chan, Edmond S.&lt;/author&gt;&lt;/authors&gt;&lt;/contributors&gt;&lt;titles&gt;&lt;title&gt;Extended analysis of parent and child confidence in recognizing anaphylaxis and using the epinephrine autoinjector during oral food challenges&lt;/title&gt;&lt;secondary-title&gt;The Journal of Allergy and Clinical Immunology: In Practice&lt;/secondary-title&gt;&lt;alt-title&gt;J Allergy Clin Immunol Pract&lt;/alt-title&gt;&lt;/titles&gt;&lt;alt-periodical&gt;&lt;full-title&gt;J Allergy Clin Immunol Pract&lt;/full-title&gt;&lt;/alt-periodical&gt;&lt;pages&gt;693-695&lt;/pages&gt;&lt;volume&gt;7&lt;/volume&gt;&lt;number&gt;2&lt;/number&gt;&lt;dates&gt;&lt;year&gt;2018&lt;/year&gt;&lt;/dates&gt;&lt;isbn&gt;2213-2198&lt;/isbn&gt;&lt;urls&gt;&lt;/urls&gt;&lt;electronic-resource-num&gt;10.1016/j.jaip.2018.09.025 PMID - 30292923&lt;/electronic-resource-num&gt;&lt;/record&gt;&lt;/Cite&gt;&lt;/EndNote&gt;</w:instrText>
            </w:r>
            <w:r w:rsidRPr="00192D1D">
              <w:rPr>
                <w:rFonts w:asciiTheme="majorHAnsi" w:eastAsia="Calibri" w:hAnsiTheme="majorHAnsi" w:cstheme="majorHAnsi"/>
                <w:bCs/>
                <w:sz w:val="14"/>
                <w:szCs w:val="14"/>
              </w:rPr>
              <w:fldChar w:fldCharType="separate"/>
            </w:r>
            <w:r>
              <w:rPr>
                <w:rFonts w:asciiTheme="majorHAnsi" w:eastAsia="Calibri" w:hAnsiTheme="majorHAnsi" w:cstheme="majorHAnsi"/>
                <w:bCs/>
                <w:noProof/>
                <w:sz w:val="14"/>
                <w:szCs w:val="14"/>
              </w:rPr>
              <w:t>(</w:t>
            </w:r>
            <w:proofErr w:type="spellStart"/>
            <w:r>
              <w:rPr>
                <w:rFonts w:asciiTheme="majorHAnsi" w:eastAsia="Calibri" w:hAnsiTheme="majorHAnsi" w:cstheme="majorHAnsi"/>
                <w:bCs/>
                <w:noProof/>
                <w:sz w:val="14"/>
                <w:szCs w:val="14"/>
              </w:rPr>
              <w:t>Soller</w:t>
            </w:r>
            <w:proofErr w:type="spellEnd"/>
            <w:r>
              <w:rPr>
                <w:rFonts w:asciiTheme="majorHAnsi" w:eastAsia="Calibri" w:hAnsiTheme="majorHAnsi" w:cstheme="majorHAnsi"/>
                <w:bCs/>
                <w:noProof/>
                <w:sz w:val="14"/>
                <w:szCs w:val="14"/>
              </w:rPr>
              <w:t xml:space="preserve"> 2018 693-95)</w:t>
            </w:r>
            <w:r w:rsidRPr="00192D1D">
              <w:rPr>
                <w:rFonts w:asciiTheme="majorHAnsi" w:eastAsia="Calibri" w:hAnsiTheme="majorHAnsi" w:cstheme="majorHAnsi"/>
                <w:bCs/>
                <w:sz w:val="14"/>
                <w:szCs w:val="14"/>
              </w:rPr>
              <w:fldChar w:fldCharType="end"/>
            </w:r>
          </w:p>
        </w:tc>
        <w:tc>
          <w:tcPr>
            <w:tcW w:w="993" w:type="dxa"/>
            <w:tcBorders>
              <w:top w:val="single" w:sz="4" w:space="0" w:color="auto"/>
              <w:bottom w:val="single" w:sz="4" w:space="0" w:color="auto"/>
            </w:tcBorders>
          </w:tcPr>
          <w:p w14:paraId="7A6A3C54"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Before and after study</w:t>
            </w:r>
            <w:r w:rsidRPr="00192D1D">
              <w:rPr>
                <w:rFonts w:asciiTheme="majorHAnsi" w:eastAsia="Calibri" w:hAnsiTheme="majorHAnsi" w:cstheme="majorHAnsi"/>
                <w:sz w:val="14"/>
                <w:szCs w:val="14"/>
              </w:rPr>
              <w:t>.</w:t>
            </w:r>
          </w:p>
        </w:tc>
        <w:tc>
          <w:tcPr>
            <w:tcW w:w="1275" w:type="dxa"/>
            <w:tcBorders>
              <w:top w:val="single" w:sz="4" w:space="0" w:color="auto"/>
              <w:bottom w:val="single" w:sz="4" w:space="0" w:color="auto"/>
            </w:tcBorders>
          </w:tcPr>
          <w:p w14:paraId="5899554E"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Vancouver, BC, Canada (N=353 OFC)</w:t>
            </w:r>
            <w:r w:rsidRPr="00192D1D">
              <w:rPr>
                <w:rFonts w:asciiTheme="majorHAnsi" w:eastAsia="Calibri" w:hAnsiTheme="majorHAnsi" w:cstheme="majorHAnsi"/>
                <w:sz w:val="14"/>
                <w:szCs w:val="14"/>
              </w:rPr>
              <w:t>.</w:t>
            </w:r>
          </w:p>
        </w:tc>
        <w:tc>
          <w:tcPr>
            <w:tcW w:w="1418" w:type="dxa"/>
            <w:tcBorders>
              <w:top w:val="single" w:sz="4" w:space="0" w:color="auto"/>
              <w:bottom w:val="single" w:sz="4" w:space="0" w:color="auto"/>
            </w:tcBorders>
          </w:tcPr>
          <w:p w14:paraId="0D6A75AB" w14:textId="77777777" w:rsidR="00D93CF8" w:rsidRPr="00192D1D" w:rsidRDefault="00D93CF8" w:rsidP="009E14B4">
            <w:pPr>
              <w:rPr>
                <w:rFonts w:asciiTheme="majorHAnsi" w:hAnsiTheme="majorHAnsi" w:cstheme="majorHAnsi"/>
                <w:sz w:val="14"/>
                <w:szCs w:val="14"/>
              </w:rPr>
            </w:pPr>
            <w:r w:rsidRPr="00192D1D">
              <w:rPr>
                <w:rFonts w:asciiTheme="majorHAnsi" w:hAnsiTheme="majorHAnsi" w:cstheme="majorHAnsi"/>
                <w:sz w:val="14"/>
                <w:szCs w:val="14"/>
              </w:rPr>
              <w:t>Parents and children (18 years) on an in hospital oral food challenge (OFC). Food allergy</w:t>
            </w:r>
            <w:r w:rsidRPr="00192D1D">
              <w:rPr>
                <w:rFonts w:asciiTheme="majorHAnsi" w:eastAsia="Calibri" w:hAnsiTheme="majorHAnsi" w:cstheme="majorHAnsi"/>
                <w:sz w:val="14"/>
                <w:szCs w:val="14"/>
              </w:rPr>
              <w:t>.</w:t>
            </w:r>
          </w:p>
        </w:tc>
        <w:tc>
          <w:tcPr>
            <w:tcW w:w="1134" w:type="dxa"/>
            <w:tcBorders>
              <w:top w:val="single" w:sz="4" w:space="0" w:color="auto"/>
              <w:bottom w:val="single" w:sz="4" w:space="0" w:color="auto"/>
            </w:tcBorders>
          </w:tcPr>
          <w:p w14:paraId="4830DCEA"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Training of symptoms and sign of anaphylaxis and EAI use during actual episodes of anaphylaxis.</w:t>
            </w:r>
          </w:p>
        </w:tc>
        <w:tc>
          <w:tcPr>
            <w:tcW w:w="1134" w:type="dxa"/>
            <w:tcBorders>
              <w:top w:val="single" w:sz="4" w:space="0" w:color="auto"/>
              <w:bottom w:val="single" w:sz="4" w:space="0" w:color="auto"/>
            </w:tcBorders>
          </w:tcPr>
          <w:p w14:paraId="1597D4E7" w14:textId="77777777" w:rsidR="00D93CF8" w:rsidRPr="00192D1D" w:rsidRDefault="00D93CF8" w:rsidP="009E14B4">
            <w:pPr>
              <w:rPr>
                <w:rFonts w:asciiTheme="majorHAnsi" w:hAnsiTheme="majorHAnsi" w:cstheme="majorHAnsi"/>
                <w:sz w:val="14"/>
                <w:szCs w:val="14"/>
              </w:rPr>
            </w:pPr>
            <w:r w:rsidRPr="00192D1D">
              <w:rPr>
                <w:rFonts w:asciiTheme="majorHAnsi" w:eastAsia="Calibri" w:hAnsiTheme="majorHAnsi" w:cstheme="majorHAnsi"/>
                <w:sz w:val="14"/>
                <w:szCs w:val="14"/>
              </w:rPr>
              <w:t>Pre- and post-challenge questionnaire.</w:t>
            </w:r>
          </w:p>
        </w:tc>
        <w:tc>
          <w:tcPr>
            <w:tcW w:w="1276" w:type="dxa"/>
            <w:tcBorders>
              <w:top w:val="single" w:sz="4" w:space="0" w:color="auto"/>
              <w:bottom w:val="single" w:sz="4" w:space="0" w:color="auto"/>
            </w:tcBorders>
          </w:tcPr>
          <w:p w14:paraId="7CCF57DD"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4 domains assess: conﬁdence in ability to recognize a severe allergic reaction, conﬁdence in EAI administration, perceived technical knowledge of EAI technique, perceived skill in EAI use.</w:t>
            </w:r>
          </w:p>
        </w:tc>
        <w:tc>
          <w:tcPr>
            <w:tcW w:w="2551" w:type="dxa"/>
            <w:tcBorders>
              <w:top w:val="single" w:sz="4" w:space="0" w:color="auto"/>
              <w:bottom w:val="single" w:sz="4" w:space="0" w:color="auto"/>
            </w:tcBorders>
          </w:tcPr>
          <w:p w14:paraId="396AB119" w14:textId="77777777" w:rsidR="00D93CF8" w:rsidRPr="00192D1D" w:rsidRDefault="00D93CF8" w:rsidP="009E14B4">
            <w:pPr>
              <w:rPr>
                <w:rFonts w:asciiTheme="majorHAnsi" w:hAnsiTheme="majorHAnsi" w:cstheme="majorHAnsi"/>
                <w:sz w:val="14"/>
                <w:szCs w:val="14"/>
              </w:rPr>
            </w:pPr>
            <w:r w:rsidRPr="00192D1D">
              <w:rPr>
                <w:rFonts w:asciiTheme="majorHAnsi" w:eastAsia="Calibri" w:hAnsiTheme="majorHAnsi" w:cstheme="majorHAnsi"/>
                <w:sz w:val="14"/>
                <w:szCs w:val="14"/>
              </w:rPr>
              <w:t>Recognition of anaphylaxis: Mean: pre-challenge: 3.58 (95%CI:4.49-3.67) - post challenge 3.96 (95%CI: 3.74, 4.18). Administration: pre-challenge: 3.25 (95%CI:3.14-3,36) - post challenge 4.23 (95%CI: 4.01, 4.45). Knowledge: pre-challenge: 3.61 (95%CI :3.50-3.72) - post challenge 4.26 (95%CI: 4.04, 4.28). Skill: pre-challenge: 2.73 (95%CI :2.61-2.85) - post challenge 3.85 (95%CI: 3.63, 4.07).</w:t>
            </w:r>
          </w:p>
        </w:tc>
      </w:tr>
      <w:tr w:rsidR="00D93CF8" w:rsidRPr="00192D1D" w14:paraId="5941DEE3" w14:textId="77777777" w:rsidTr="009E14B4">
        <w:tc>
          <w:tcPr>
            <w:tcW w:w="993" w:type="dxa"/>
            <w:tcBorders>
              <w:top w:val="single" w:sz="4" w:space="0" w:color="auto"/>
              <w:bottom w:val="single" w:sz="4" w:space="0" w:color="auto"/>
            </w:tcBorders>
          </w:tcPr>
          <w:p w14:paraId="4C090522" w14:textId="77777777" w:rsidR="00D93CF8" w:rsidRPr="00192D1D" w:rsidRDefault="00D93CF8" w:rsidP="009E14B4">
            <w:pPr>
              <w:rPr>
                <w:rFonts w:asciiTheme="majorHAnsi" w:eastAsia="Calibri" w:hAnsiTheme="majorHAnsi" w:cstheme="majorHAnsi"/>
                <w:bCs/>
                <w:sz w:val="14"/>
                <w:szCs w:val="14"/>
              </w:rPr>
            </w:pPr>
            <w:proofErr w:type="spellStart"/>
            <w:r w:rsidRPr="00192D1D">
              <w:rPr>
                <w:rFonts w:asciiTheme="majorHAnsi" w:hAnsiTheme="majorHAnsi" w:cstheme="majorHAnsi"/>
                <w:bCs/>
                <w:sz w:val="14"/>
                <w:szCs w:val="14"/>
              </w:rPr>
              <w:t>Alqurashi</w:t>
            </w:r>
            <w:proofErr w:type="spellEnd"/>
            <w:r w:rsidRPr="00192D1D">
              <w:rPr>
                <w:rFonts w:asciiTheme="majorHAnsi" w:hAnsiTheme="majorHAnsi" w:cstheme="majorHAnsi"/>
                <w:bCs/>
                <w:sz w:val="14"/>
                <w:szCs w:val="14"/>
              </w:rPr>
              <w:t xml:space="preserve"> W, 2020</w:t>
            </w:r>
            <w:r w:rsidRPr="00192D1D">
              <w:rPr>
                <w:rFonts w:asciiTheme="majorHAnsi" w:hAnsiTheme="majorHAnsi" w:cstheme="majorHAnsi"/>
                <w:bCs/>
                <w:sz w:val="14"/>
                <w:szCs w:val="14"/>
              </w:rPr>
              <w:fldChar w:fldCharType="begin"/>
            </w:r>
            <w:r>
              <w:rPr>
                <w:rFonts w:asciiTheme="majorHAnsi" w:hAnsiTheme="majorHAnsi" w:cstheme="majorHAnsi"/>
                <w:bCs/>
                <w:sz w:val="14"/>
                <w:szCs w:val="14"/>
              </w:rPr>
              <w:instrText xml:space="preserve"> ADDIN EN.CITE &lt;EndNote&gt;&lt;Cite&gt;&lt;Author&gt;Alqurashi&lt;/Author&gt;&lt;Year&gt;2020&lt;/Year&gt;&lt;RecNum&gt;35&lt;/RecNum&gt;&lt;DisplayText&gt;(Alqurashi 2020 227-33)&lt;/DisplayText&gt;&lt;record&gt;&lt;rec-number&gt;35&lt;/rec-number&gt;&lt;foreign-keys&gt;&lt;key app="EN" db-id="v29xfw5v9xwde7et9f3vspaddz0waw0ea29p" timestamp="1667729205"&gt;35&lt;/key&gt;&lt;/foreign-keys&gt;&lt;ref-type name="Journal Article"&gt;17&lt;/ref-type&gt;&lt;contributors&gt;&lt;authors&gt;&lt;author&gt;Alqurashi, Waleed&lt;/author&gt;&lt;author&gt;Awadia, Alisha&lt;/author&gt;&lt;author&gt;Pouliot, Annie&lt;/author&gt;&lt;author&gt;Cloutier, Michel&lt;/author&gt;&lt;author&gt;Hotte, Simon&lt;/author&gt;&lt;author&gt;Segal, Lauren&lt;/author&gt;&lt;author&gt;Barrowman, Nick&lt;/author&gt;&lt;author&gt;Irwin, Danica&lt;/author&gt;&lt;author&gt;Vaillancourt, Régis&lt;/author&gt;&lt;/authors&gt;&lt;/contributors&gt;&lt;titles&gt;&lt;title&gt;The Canadian anaphylaxis action plan for kids: development and validation&lt;/title&gt;&lt;secondary-title&gt;Patient Education and Counseling&lt;/secondary-title&gt;&lt;alt-title&gt;Patient Educ Couns&lt;/alt-title&gt;&lt;/titles&gt;&lt;periodical&gt;&lt;full-title&gt;Patient Education and Counseling&lt;/full-title&gt;&lt;abbr-1&gt;Patient Educ Couns&lt;/abbr-1&gt;&lt;/periodical&gt;&lt;alt-periodical&gt;&lt;full-title&gt;Patient Education and Counseling&lt;/full-title&gt;&lt;abbr-1&gt;Patient Educ Couns&lt;/abbr-1&gt;&lt;/alt-periodical&gt;&lt;pages&gt;227-233&lt;/pages&gt;&lt;volume&gt;103&lt;/volume&gt;&lt;number&gt;1&lt;/number&gt;&lt;dates&gt;&lt;year&gt;2020&lt;/year&gt;&lt;/dates&gt;&lt;isbn&gt;0738-3991&lt;/isbn&gt;&lt;urls&gt;&lt;/urls&gt;&lt;electronic-resource-num&gt;10.1016/j.pec.2019.07.028 PMID - 31383563&lt;/electronic-resource-num&gt;&lt;/record&gt;&lt;/Cite&gt;&lt;/EndNote&gt;</w:instrText>
            </w:r>
            <w:r w:rsidRPr="00192D1D">
              <w:rPr>
                <w:rFonts w:asciiTheme="majorHAnsi" w:hAnsiTheme="majorHAnsi" w:cstheme="majorHAnsi"/>
                <w:bCs/>
                <w:sz w:val="14"/>
                <w:szCs w:val="14"/>
              </w:rPr>
              <w:fldChar w:fldCharType="separate"/>
            </w:r>
            <w:r>
              <w:rPr>
                <w:rFonts w:asciiTheme="majorHAnsi" w:hAnsiTheme="majorHAnsi" w:cstheme="majorHAnsi"/>
                <w:bCs/>
                <w:noProof/>
                <w:sz w:val="14"/>
                <w:szCs w:val="14"/>
              </w:rPr>
              <w:t>(</w:t>
            </w:r>
            <w:proofErr w:type="spellStart"/>
            <w:r>
              <w:rPr>
                <w:rFonts w:asciiTheme="majorHAnsi" w:hAnsiTheme="majorHAnsi" w:cstheme="majorHAnsi"/>
                <w:bCs/>
                <w:noProof/>
                <w:sz w:val="14"/>
                <w:szCs w:val="14"/>
              </w:rPr>
              <w:t>Alqurashi</w:t>
            </w:r>
            <w:proofErr w:type="spellEnd"/>
            <w:r>
              <w:rPr>
                <w:rFonts w:asciiTheme="majorHAnsi" w:hAnsiTheme="majorHAnsi" w:cstheme="majorHAnsi"/>
                <w:bCs/>
                <w:noProof/>
                <w:sz w:val="14"/>
                <w:szCs w:val="14"/>
              </w:rPr>
              <w:t xml:space="preserve"> 2020 227-33)</w:t>
            </w:r>
            <w:r w:rsidRPr="00192D1D">
              <w:rPr>
                <w:rFonts w:asciiTheme="majorHAnsi" w:hAnsiTheme="majorHAnsi" w:cstheme="majorHAnsi"/>
                <w:bCs/>
                <w:sz w:val="14"/>
                <w:szCs w:val="14"/>
              </w:rPr>
              <w:fldChar w:fldCharType="end"/>
            </w:r>
          </w:p>
        </w:tc>
        <w:tc>
          <w:tcPr>
            <w:tcW w:w="993" w:type="dxa"/>
            <w:tcBorders>
              <w:top w:val="single" w:sz="4" w:space="0" w:color="auto"/>
              <w:bottom w:val="single" w:sz="4" w:space="0" w:color="auto"/>
            </w:tcBorders>
          </w:tcPr>
          <w:p w14:paraId="1116D63A"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Observational study.</w:t>
            </w:r>
          </w:p>
        </w:tc>
        <w:tc>
          <w:tcPr>
            <w:tcW w:w="1275" w:type="dxa"/>
            <w:tcBorders>
              <w:top w:val="single" w:sz="4" w:space="0" w:color="auto"/>
              <w:bottom w:val="single" w:sz="4" w:space="0" w:color="auto"/>
            </w:tcBorders>
          </w:tcPr>
          <w:p w14:paraId="34251FA0" w14:textId="77777777" w:rsidR="00D93CF8" w:rsidRPr="00192D1D" w:rsidRDefault="00D93CF8" w:rsidP="009E14B4">
            <w:pPr>
              <w:rPr>
                <w:rFonts w:asciiTheme="majorHAnsi" w:hAnsiTheme="majorHAnsi" w:cstheme="majorHAnsi"/>
                <w:bCs/>
                <w:sz w:val="14"/>
                <w:szCs w:val="14"/>
              </w:rPr>
            </w:pPr>
            <w:r w:rsidRPr="00192D1D">
              <w:rPr>
                <w:rFonts w:asciiTheme="majorHAnsi" w:eastAsia="Calibri" w:hAnsiTheme="majorHAnsi" w:cstheme="majorHAnsi"/>
                <w:sz w:val="14"/>
                <w:szCs w:val="14"/>
              </w:rPr>
              <w:t>Ottawa, Canada (N=230).</w:t>
            </w:r>
          </w:p>
        </w:tc>
        <w:tc>
          <w:tcPr>
            <w:tcW w:w="1418" w:type="dxa"/>
            <w:tcBorders>
              <w:top w:val="single" w:sz="4" w:space="0" w:color="auto"/>
              <w:bottom w:val="single" w:sz="4" w:space="0" w:color="auto"/>
            </w:tcBorders>
          </w:tcPr>
          <w:p w14:paraId="0F3B0B94"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Patients (children) and their parents.</w:t>
            </w:r>
          </w:p>
          <w:p w14:paraId="6737E70F" w14:textId="77777777" w:rsidR="00D93CF8" w:rsidRPr="00192D1D" w:rsidRDefault="00D93CF8" w:rsidP="009E14B4">
            <w:pPr>
              <w:rPr>
                <w:rFonts w:asciiTheme="majorHAnsi" w:hAnsiTheme="majorHAnsi" w:cstheme="majorHAnsi"/>
                <w:sz w:val="14"/>
                <w:szCs w:val="14"/>
              </w:rPr>
            </w:pPr>
            <w:r w:rsidRPr="00192D1D">
              <w:rPr>
                <w:rFonts w:asciiTheme="majorHAnsi" w:eastAsia="Calibri" w:hAnsiTheme="majorHAnsi" w:cstheme="majorHAnsi"/>
                <w:sz w:val="14"/>
                <w:szCs w:val="14"/>
              </w:rPr>
              <w:t>All type of allergy.</w:t>
            </w:r>
          </w:p>
        </w:tc>
        <w:tc>
          <w:tcPr>
            <w:tcW w:w="1134" w:type="dxa"/>
            <w:tcBorders>
              <w:top w:val="single" w:sz="4" w:space="0" w:color="auto"/>
              <w:bottom w:val="single" w:sz="4" w:space="0" w:color="auto"/>
            </w:tcBorders>
          </w:tcPr>
          <w:p w14:paraId="66A8106D"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To validate the Kids’ CAP and assess its impact on anaphylaxis recognition and treatment, and to determine its’ perceived usefulness.</w:t>
            </w:r>
          </w:p>
        </w:tc>
        <w:tc>
          <w:tcPr>
            <w:tcW w:w="1134" w:type="dxa"/>
            <w:tcBorders>
              <w:top w:val="single" w:sz="4" w:space="0" w:color="auto"/>
              <w:bottom w:val="single" w:sz="4" w:space="0" w:color="auto"/>
            </w:tcBorders>
          </w:tcPr>
          <w:p w14:paraId="588B079A"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No comparison.</w:t>
            </w:r>
          </w:p>
        </w:tc>
        <w:tc>
          <w:tcPr>
            <w:tcW w:w="1276" w:type="dxa"/>
            <w:tcBorders>
              <w:top w:val="single" w:sz="4" w:space="0" w:color="auto"/>
              <w:bottom w:val="single" w:sz="4" w:space="0" w:color="auto"/>
            </w:tcBorders>
          </w:tcPr>
          <w:p w14:paraId="68AF8F43"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 xml:space="preserve">Development phase: Readability. Understandability and Actionability (Patient Education Materials Assessment Tool for Printable Materials). Clinical phase: Health literacy (Newest Vital Sign); Quality of the written medical information, comprehensibility, design quality, and usability (Consumer Information Rating Form); Comprehension (Kids’ </w:t>
            </w:r>
            <w:r w:rsidRPr="00361AEF">
              <w:rPr>
                <w:rFonts w:asciiTheme="majorHAnsi" w:eastAsia="Calibri" w:hAnsiTheme="majorHAnsi" w:cstheme="majorHAnsi"/>
                <w:sz w:val="14"/>
                <w:szCs w:val="14"/>
              </w:rPr>
              <w:t>CAP</w:t>
            </w:r>
            <w:r w:rsidRPr="00192D1D">
              <w:rPr>
                <w:rFonts w:asciiTheme="majorHAnsi" w:eastAsia="Calibri" w:hAnsiTheme="majorHAnsi" w:cstheme="majorHAnsi"/>
                <w:sz w:val="14"/>
                <w:szCs w:val="14"/>
              </w:rPr>
              <w:t xml:space="preserve"> Comprehension Assessment).</w:t>
            </w:r>
          </w:p>
        </w:tc>
        <w:tc>
          <w:tcPr>
            <w:tcW w:w="2551" w:type="dxa"/>
            <w:tcBorders>
              <w:top w:val="single" w:sz="4" w:space="0" w:color="auto"/>
              <w:bottom w:val="single" w:sz="4" w:space="0" w:color="auto"/>
            </w:tcBorders>
          </w:tcPr>
          <w:p w14:paraId="3217E1E5"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 xml:space="preserve">Development phase: The infographic scored an average </w:t>
            </w:r>
            <w:r w:rsidRPr="00FE5DEA">
              <w:rPr>
                <w:rFonts w:asciiTheme="majorHAnsi" w:eastAsia="Calibri" w:hAnsiTheme="majorHAnsi" w:cstheme="majorHAnsi"/>
                <w:sz w:val="14"/>
                <w:szCs w:val="14"/>
                <w:highlight w:val="yellow"/>
              </w:rPr>
              <w:t>GFI</w:t>
            </w:r>
            <w:r w:rsidRPr="00192D1D">
              <w:rPr>
                <w:rFonts w:asciiTheme="majorHAnsi" w:eastAsia="Calibri" w:hAnsiTheme="majorHAnsi" w:cstheme="majorHAnsi"/>
                <w:sz w:val="14"/>
                <w:szCs w:val="14"/>
              </w:rPr>
              <w:t xml:space="preserve"> of 9 and an FRG score of 5; The understandability and actionability of the Kids’ CAP were deemed acceptable in the ﬁrst review with median scores of 88% (range 84%–92%) and 85% (range 71%–100%), respectively. Clinical phase: </w:t>
            </w:r>
            <w:r w:rsidRPr="00192D1D">
              <w:rPr>
                <w:rFonts w:asciiTheme="majorHAnsi" w:hAnsiTheme="majorHAnsi" w:cstheme="majorHAnsi"/>
                <w:sz w:val="14"/>
                <w:szCs w:val="14"/>
              </w:rPr>
              <w:t xml:space="preserve">Of the 230 participants enrolled, 205 (89%) completed the follow-up interview. The written contents of the Kid's CAP were modified to match grade 7 readability level. The </w:t>
            </w:r>
            <w:r w:rsidRPr="00361AEF">
              <w:rPr>
                <w:rFonts w:asciiTheme="majorHAnsi" w:hAnsiTheme="majorHAnsi" w:cstheme="majorHAnsi"/>
                <w:sz w:val="14"/>
                <w:szCs w:val="14"/>
              </w:rPr>
              <w:t>total MS of the CIRF</w:t>
            </w:r>
            <w:r w:rsidRPr="00192D1D">
              <w:rPr>
                <w:rFonts w:asciiTheme="majorHAnsi" w:hAnsiTheme="majorHAnsi" w:cstheme="majorHAnsi"/>
                <w:sz w:val="14"/>
                <w:szCs w:val="14"/>
              </w:rPr>
              <w:t xml:space="preserve"> for comprehensibility was 23.1 (SD 2.4), and 25.1 (SD 2.3) for design quality. The mean comprehension score was 11.3 (SD 1.8) (reference range 0-12), with no significant difference between participants with and without previous experience with anaphylaxis, or high vs. low literacy level.</w:t>
            </w:r>
          </w:p>
        </w:tc>
      </w:tr>
      <w:tr w:rsidR="00D93CF8" w:rsidRPr="00192D1D" w14:paraId="5632A35E" w14:textId="77777777" w:rsidTr="009E14B4">
        <w:tc>
          <w:tcPr>
            <w:tcW w:w="993" w:type="dxa"/>
            <w:tcBorders>
              <w:top w:val="single" w:sz="4" w:space="0" w:color="auto"/>
              <w:bottom w:val="single" w:sz="4" w:space="0" w:color="auto"/>
            </w:tcBorders>
          </w:tcPr>
          <w:p w14:paraId="4F109C5B" w14:textId="77777777" w:rsidR="00D93CF8" w:rsidRPr="00192D1D" w:rsidRDefault="00D93CF8" w:rsidP="009E14B4">
            <w:pPr>
              <w:rPr>
                <w:rFonts w:asciiTheme="majorHAnsi" w:hAnsiTheme="majorHAnsi" w:cstheme="majorHAnsi"/>
                <w:bCs/>
                <w:sz w:val="14"/>
                <w:szCs w:val="14"/>
              </w:rPr>
            </w:pPr>
            <w:r w:rsidRPr="00192D1D">
              <w:rPr>
                <w:rFonts w:asciiTheme="majorHAnsi" w:eastAsia="Calibri" w:hAnsiTheme="majorHAnsi" w:cstheme="majorHAnsi"/>
                <w:bCs/>
                <w:sz w:val="14"/>
                <w:szCs w:val="14"/>
              </w:rPr>
              <w:t>Korematsu, 2022</w:t>
            </w:r>
            <w:r w:rsidRPr="00192D1D">
              <w:rPr>
                <w:rFonts w:asciiTheme="majorHAnsi" w:eastAsia="Calibri" w:hAnsiTheme="majorHAnsi" w:cstheme="majorHAnsi"/>
                <w:bCs/>
                <w:sz w:val="14"/>
                <w:szCs w:val="14"/>
              </w:rPr>
              <w:fldChar w:fldCharType="begin"/>
            </w:r>
            <w:r>
              <w:rPr>
                <w:rFonts w:asciiTheme="majorHAnsi" w:eastAsia="Calibri" w:hAnsiTheme="majorHAnsi" w:cstheme="majorHAnsi"/>
                <w:bCs/>
                <w:sz w:val="14"/>
                <w:szCs w:val="14"/>
              </w:rPr>
              <w:instrText xml:space="preserve"> ADDIN EN.CITE &lt;EndNote&gt;&lt;Cite&gt;&lt;Author&gt;Korematsu&lt;/Author&gt;&lt;RecNum&gt;23&lt;/RecNum&gt;&lt;DisplayText&gt;(Korematsu e14973)&lt;/DisplayText&gt;&lt;record&gt;&lt;rec-number&gt;23&lt;/rec-number&gt;&lt;foreign-keys&gt;&lt;key app="EN" db-id="v29xfw5v9xwde7et9f3vspaddz0waw0ea29p" timestamp="1667729205"&gt;23&lt;/key&gt;&lt;/foreign-keys&gt;&lt;ref-type name="Journal Article"&gt;17&lt;/ref-type&gt;&lt;contributors&gt;&lt;authors&gt;&lt;author&gt;Korematsu, Seigo&lt;/author&gt;&lt;author&gt;Kaku, Minako&lt;/author&gt;&lt;author&gt;Kitada, Shun&lt;/author&gt;&lt;author&gt;Etoh, Mie&lt;/author&gt;&lt;author&gt;Kai, Hiroko&lt;/author&gt;&lt;author&gt;Joh, Miho&lt;/author&gt;&lt;author&gt;Nakano, Kazue&lt;/author&gt;&lt;author&gt;Nakamura, Midori&lt;/author&gt;&lt;author&gt;Sato, Kensho&lt;/author&gt;&lt;author&gt;Wakita, Yoshiyuki&lt;/author&gt;&lt;author&gt;Matsumoto, Shigetaka&lt;/author&gt;&lt;author&gt;Yada, Kimihiro&lt;/author&gt;&lt;author&gt;Andou, Akikazu&lt;/author&gt;&lt;author&gt;Ishiwa, Shun&lt;/author&gt;&lt;author&gt;Fujimoto, Tamotsu&lt;/author&gt;&lt;/authors&gt;&lt;/contributors&gt;&lt;titles&gt;&lt;title&gt;Anaphylaxis and onsite treatment in schools, kindergartens, and nurseries&lt;/title&gt;&lt;secondary-title&gt;Pediatrics International&lt;/secondary-title&gt;&lt;alt-title&gt;Pediatr Int&lt;/alt-title&gt;&lt;/titles&gt;&lt;periodical&gt;&lt;full-title&gt;Pediatrics International&lt;/full-title&gt;&lt;abbr-1&gt;Pediatr Int&lt;/abbr-1&gt;&lt;/periodical&gt;&lt;alt-periodical&gt;&lt;full-title&gt;Pediatrics International&lt;/full-title&gt;&lt;abbr-1&gt;Pediatr Int&lt;/abbr-1&gt;&lt;/alt-periodical&gt;&lt;pages&gt;e14973&lt;/pages&gt;&lt;volume&gt;64&lt;/volume&gt;&lt;number&gt;1&lt;/number&gt;&lt;keywords&gt;&lt;keyword&gt;*Anaphylaxis/drug therapy/epidemiology,Educational Status,Epinephrine/therapeutic use,Humans,Infant,*Nurseries, Infant,Schools,adrenaline auto-injector,anaphylaxis,food allergy,kindergarten,school&lt;/keyword&gt;&lt;/keywords&gt;&lt;dates&gt;&lt;/dates&gt;&lt;isbn&gt;1328-8067&lt;/isbn&gt;&lt;urls&gt;&lt;related-urls&gt;&lt;url&gt;https://onlinelibrary.wiley.com/doi/10.1111/ped.14973&lt;/url&gt;&lt;/related-urls&gt;&lt;/urls&gt;&lt;electronic-resource-num&gt;10.1111/ped.14973 PMID - 34459057&lt;/electronic-resource-num&gt;&lt;language&gt;eng&lt;/language&gt;&lt;/record&gt;&lt;/Cite&gt;&lt;/EndNote&gt;</w:instrText>
            </w:r>
            <w:r w:rsidRPr="00192D1D">
              <w:rPr>
                <w:rFonts w:asciiTheme="majorHAnsi" w:eastAsia="Calibri" w:hAnsiTheme="majorHAnsi" w:cstheme="majorHAnsi"/>
                <w:bCs/>
                <w:sz w:val="14"/>
                <w:szCs w:val="14"/>
              </w:rPr>
              <w:fldChar w:fldCharType="separate"/>
            </w:r>
            <w:r>
              <w:rPr>
                <w:rFonts w:asciiTheme="majorHAnsi" w:eastAsia="Calibri" w:hAnsiTheme="majorHAnsi" w:cstheme="majorHAnsi"/>
                <w:bCs/>
                <w:noProof/>
                <w:sz w:val="14"/>
                <w:szCs w:val="14"/>
              </w:rPr>
              <w:t>(Korematsu e14973)</w:t>
            </w:r>
            <w:r w:rsidRPr="00192D1D">
              <w:rPr>
                <w:rFonts w:asciiTheme="majorHAnsi" w:eastAsia="Calibri" w:hAnsiTheme="majorHAnsi" w:cstheme="majorHAnsi"/>
                <w:bCs/>
                <w:sz w:val="14"/>
                <w:szCs w:val="14"/>
              </w:rPr>
              <w:fldChar w:fldCharType="end"/>
            </w:r>
          </w:p>
        </w:tc>
        <w:tc>
          <w:tcPr>
            <w:tcW w:w="993" w:type="dxa"/>
            <w:tcBorders>
              <w:top w:val="single" w:sz="4" w:space="0" w:color="auto"/>
              <w:bottom w:val="single" w:sz="4" w:space="0" w:color="auto"/>
            </w:tcBorders>
          </w:tcPr>
          <w:p w14:paraId="4B4B2C7E"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Observational study.</w:t>
            </w:r>
          </w:p>
        </w:tc>
        <w:tc>
          <w:tcPr>
            <w:tcW w:w="1275" w:type="dxa"/>
            <w:tcBorders>
              <w:top w:val="single" w:sz="4" w:space="0" w:color="auto"/>
              <w:bottom w:val="single" w:sz="4" w:space="0" w:color="auto"/>
            </w:tcBorders>
          </w:tcPr>
          <w:p w14:paraId="1DF6CB05"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Oita, Japan (N=597 institutions)</w:t>
            </w:r>
          </w:p>
        </w:tc>
        <w:tc>
          <w:tcPr>
            <w:tcW w:w="1418" w:type="dxa"/>
            <w:tcBorders>
              <w:top w:val="single" w:sz="4" w:space="0" w:color="auto"/>
              <w:bottom w:val="single" w:sz="4" w:space="0" w:color="auto"/>
            </w:tcBorders>
          </w:tcPr>
          <w:p w14:paraId="1FD75237"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All public of private elementary schools, junior high schools, and high schools.</w:t>
            </w:r>
          </w:p>
          <w:p w14:paraId="2279C1D4"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Compulsory education schools: special-needs schools. Public and private kindergartens.  certified childcare facilities, day-care centers in the prefecture (1.118 institutions). All type of allergy.</w:t>
            </w:r>
          </w:p>
        </w:tc>
        <w:tc>
          <w:tcPr>
            <w:tcW w:w="1134" w:type="dxa"/>
            <w:tcBorders>
              <w:top w:val="single" w:sz="4" w:space="0" w:color="auto"/>
              <w:bottom w:val="single" w:sz="4" w:space="0" w:color="auto"/>
            </w:tcBorders>
          </w:tcPr>
          <w:p w14:paraId="340D9E2F"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 xml:space="preserve">Determining if appropriate responses to anaphylaxis onset were implemented in Oita Prefecture, Japan after implementation </w:t>
            </w:r>
            <w:r w:rsidRPr="00192D1D">
              <w:rPr>
                <w:rFonts w:asciiTheme="majorHAnsi" w:hAnsiTheme="majorHAnsi" w:cstheme="majorHAnsi"/>
                <w:sz w:val="14"/>
                <w:szCs w:val="14"/>
              </w:rPr>
              <w:t>of guidelines.</w:t>
            </w:r>
          </w:p>
        </w:tc>
        <w:tc>
          <w:tcPr>
            <w:tcW w:w="1134" w:type="dxa"/>
            <w:tcBorders>
              <w:top w:val="single" w:sz="4" w:space="0" w:color="auto"/>
              <w:bottom w:val="single" w:sz="4" w:space="0" w:color="auto"/>
            </w:tcBorders>
          </w:tcPr>
          <w:p w14:paraId="097A4572"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Online questionnaire after and no comparison.</w:t>
            </w:r>
          </w:p>
        </w:tc>
        <w:tc>
          <w:tcPr>
            <w:tcW w:w="1276" w:type="dxa"/>
            <w:tcBorders>
              <w:top w:val="single" w:sz="4" w:space="0" w:color="auto"/>
              <w:bottom w:val="single" w:sz="4" w:space="0" w:color="auto"/>
            </w:tcBorders>
          </w:tcPr>
          <w:p w14:paraId="32C6EE1F"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Detection of symptoms of children witch an EAI was recommended.</w:t>
            </w:r>
          </w:p>
        </w:tc>
        <w:tc>
          <w:tcPr>
            <w:tcW w:w="2551" w:type="dxa"/>
            <w:tcBorders>
              <w:top w:val="single" w:sz="4" w:space="0" w:color="auto"/>
              <w:bottom w:val="single" w:sz="4" w:space="0" w:color="auto"/>
            </w:tcBorders>
          </w:tcPr>
          <w:p w14:paraId="14A9EE96"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Among the 48 children who had symptoms which an EAI was recommended; 23 have symptoms based on the evaluation within 30 seconds (Look sick, difficult to breathe, decreased consciousness) and 25 have symptoms based on the evaluation within 5 minutes (systemic, respiratory, and digestive symptoms).</w:t>
            </w:r>
          </w:p>
        </w:tc>
      </w:tr>
      <w:tr w:rsidR="00D93CF8" w:rsidRPr="00192D1D" w14:paraId="4C9ED50D" w14:textId="77777777" w:rsidTr="009E14B4">
        <w:tc>
          <w:tcPr>
            <w:tcW w:w="993" w:type="dxa"/>
            <w:tcBorders>
              <w:top w:val="single" w:sz="4" w:space="0" w:color="auto"/>
              <w:bottom w:val="single" w:sz="4" w:space="0" w:color="auto"/>
            </w:tcBorders>
          </w:tcPr>
          <w:p w14:paraId="6FB233CC" w14:textId="77777777" w:rsidR="00D93CF8" w:rsidRPr="00192D1D" w:rsidRDefault="00D93CF8" w:rsidP="009E14B4">
            <w:pPr>
              <w:rPr>
                <w:rFonts w:asciiTheme="majorHAnsi" w:eastAsia="Calibri" w:hAnsiTheme="majorHAnsi" w:cstheme="majorHAnsi"/>
                <w:bCs/>
                <w:sz w:val="14"/>
                <w:szCs w:val="14"/>
              </w:rPr>
            </w:pPr>
            <w:proofErr w:type="spellStart"/>
            <w:r w:rsidRPr="00192D1D">
              <w:rPr>
                <w:rFonts w:asciiTheme="majorHAnsi" w:eastAsia="Calibri" w:hAnsiTheme="majorHAnsi" w:cstheme="majorHAnsi"/>
                <w:bCs/>
                <w:sz w:val="14"/>
                <w:szCs w:val="14"/>
              </w:rPr>
              <w:t>Efthymiou</w:t>
            </w:r>
            <w:proofErr w:type="spellEnd"/>
            <w:r w:rsidRPr="00192D1D">
              <w:rPr>
                <w:rFonts w:asciiTheme="majorHAnsi" w:eastAsia="Calibri" w:hAnsiTheme="majorHAnsi" w:cstheme="majorHAnsi"/>
                <w:bCs/>
                <w:sz w:val="14"/>
                <w:szCs w:val="14"/>
              </w:rPr>
              <w:t>, 2021</w:t>
            </w:r>
            <w:r w:rsidRPr="00192D1D">
              <w:rPr>
                <w:rFonts w:asciiTheme="majorHAnsi" w:eastAsia="Calibri" w:hAnsiTheme="majorHAnsi" w:cstheme="majorHAnsi"/>
                <w:bCs/>
                <w:sz w:val="14"/>
                <w:szCs w:val="14"/>
              </w:rPr>
              <w:fldChar w:fldCharType="begin"/>
            </w:r>
            <w:r>
              <w:rPr>
                <w:rFonts w:asciiTheme="majorHAnsi" w:eastAsia="Calibri" w:hAnsiTheme="majorHAnsi" w:cstheme="majorHAnsi"/>
                <w:bCs/>
                <w:sz w:val="14"/>
                <w:szCs w:val="14"/>
              </w:rPr>
              <w:instrText xml:space="preserve"> ADDIN EN.CITE &lt;EndNote&gt;&lt;Cite&gt;&lt;Author&gt;Efthymiou&lt;/Author&gt;&lt;Year&gt;2021&lt;/Year&gt;&lt;RecNum&gt;31&lt;/RecNum&gt;&lt;DisplayText&gt;(Efthymiou 2021 2083)&lt;/DisplayText&gt;&lt;record&gt;&lt;rec-number&gt;31&lt;/rec-number&gt;&lt;foreign-keys&gt;&lt;key app="EN" db-id="v29xfw5v9xwde7et9f3vspaddz0waw0ea29p" timestamp="1667729205"&gt;31&lt;/key&gt;&lt;/foreign-keys&gt;&lt;ref-type name="Journal Article"&gt;17&lt;/ref-type&gt;&lt;contributors&gt;&lt;authors&gt;&lt;author&gt;Efthymiou, Dimitris&lt;/author&gt;&lt;author&gt;Panayi, Persefoni&lt;/author&gt;&lt;author&gt;Feketea, Gavriela&lt;/author&gt;&lt;author&gt;Pitsios, Constantinos&lt;/author&gt;&lt;author&gt;Muntean, Ioana Adriana&lt;/author&gt;&lt;author&gt;Vassilopoulou, Emilia&lt;/author&gt;&lt;/authors&gt;&lt;/contributors&gt;&lt;titles&gt;&lt;title&gt;Alliance with the School Personnel Is Crucial for the Management of Food Allergy and Anaphylaxis in School Children&lt;/title&gt;&lt;secondary-title&gt;Foods&lt;/secondary-title&gt;&lt;alt-title&gt;Foods&lt;/alt-title&gt;&lt;/titles&gt;&lt;periodical&gt;&lt;full-title&gt;Foods&lt;/full-title&gt;&lt;abbr-1&gt;Foods&lt;/abbr-1&gt;&lt;/periodical&gt;&lt;alt-periodical&gt;&lt;full-title&gt;Foods&lt;/full-title&gt;&lt;abbr-1&gt;Foods&lt;/abbr-1&gt;&lt;/alt-periodical&gt;&lt;pages&gt;2083&lt;/pages&gt;&lt;volume&gt;10&lt;/volume&gt;&lt;number&gt;9&lt;/number&gt;&lt;dates&gt;&lt;year&gt;2021&lt;/year&gt;&lt;/dates&gt;&lt;isbn&gt;2304-8158&lt;/isbn&gt;&lt;urls&gt;&lt;/urls&gt;&lt;electronic-resource-num&gt;10.3390/foods10092083 PMID - 34574193&lt;/electronic-resource-num&gt;&lt;/record&gt;&lt;/Cite&gt;&lt;/EndNote&gt;</w:instrText>
            </w:r>
            <w:r w:rsidRPr="00192D1D">
              <w:rPr>
                <w:rFonts w:asciiTheme="majorHAnsi" w:eastAsia="Calibri" w:hAnsiTheme="majorHAnsi" w:cstheme="majorHAnsi"/>
                <w:bCs/>
                <w:sz w:val="14"/>
                <w:szCs w:val="14"/>
              </w:rPr>
              <w:fldChar w:fldCharType="separate"/>
            </w:r>
            <w:r>
              <w:rPr>
                <w:rFonts w:asciiTheme="majorHAnsi" w:eastAsia="Calibri" w:hAnsiTheme="majorHAnsi" w:cstheme="majorHAnsi"/>
                <w:bCs/>
                <w:noProof/>
                <w:sz w:val="14"/>
                <w:szCs w:val="14"/>
              </w:rPr>
              <w:t>(</w:t>
            </w:r>
            <w:proofErr w:type="spellStart"/>
            <w:r>
              <w:rPr>
                <w:rFonts w:asciiTheme="majorHAnsi" w:eastAsia="Calibri" w:hAnsiTheme="majorHAnsi" w:cstheme="majorHAnsi"/>
                <w:bCs/>
                <w:noProof/>
                <w:sz w:val="14"/>
                <w:szCs w:val="14"/>
              </w:rPr>
              <w:t>Efthymiou</w:t>
            </w:r>
            <w:proofErr w:type="spellEnd"/>
            <w:r>
              <w:rPr>
                <w:rFonts w:asciiTheme="majorHAnsi" w:eastAsia="Calibri" w:hAnsiTheme="majorHAnsi" w:cstheme="majorHAnsi"/>
                <w:bCs/>
                <w:noProof/>
                <w:sz w:val="14"/>
                <w:szCs w:val="14"/>
              </w:rPr>
              <w:t xml:space="preserve"> 2021 2083)</w:t>
            </w:r>
            <w:r w:rsidRPr="00192D1D">
              <w:rPr>
                <w:rFonts w:asciiTheme="majorHAnsi" w:eastAsia="Calibri" w:hAnsiTheme="majorHAnsi" w:cstheme="majorHAnsi"/>
                <w:bCs/>
                <w:sz w:val="14"/>
                <w:szCs w:val="14"/>
              </w:rPr>
              <w:fldChar w:fldCharType="end"/>
            </w:r>
          </w:p>
        </w:tc>
        <w:tc>
          <w:tcPr>
            <w:tcW w:w="993" w:type="dxa"/>
            <w:tcBorders>
              <w:top w:val="single" w:sz="4" w:space="0" w:color="auto"/>
              <w:bottom w:val="single" w:sz="4" w:space="0" w:color="auto"/>
            </w:tcBorders>
          </w:tcPr>
          <w:p w14:paraId="227A1378"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Observational study.</w:t>
            </w:r>
          </w:p>
        </w:tc>
        <w:tc>
          <w:tcPr>
            <w:tcW w:w="1275" w:type="dxa"/>
            <w:tcBorders>
              <w:top w:val="single" w:sz="4" w:space="0" w:color="auto"/>
              <w:bottom w:val="single" w:sz="4" w:space="0" w:color="auto"/>
            </w:tcBorders>
          </w:tcPr>
          <w:p w14:paraId="4049ADE6"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Cyprus (N=11 schools).</w:t>
            </w:r>
          </w:p>
        </w:tc>
        <w:tc>
          <w:tcPr>
            <w:tcW w:w="1418" w:type="dxa"/>
            <w:tcBorders>
              <w:top w:val="single" w:sz="4" w:space="0" w:color="auto"/>
              <w:bottom w:val="single" w:sz="4" w:space="0" w:color="auto"/>
            </w:tcBorders>
          </w:tcPr>
          <w:p w14:paraId="65A11915"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Personnel of preschool facilities and school. Food allergy.</w:t>
            </w:r>
          </w:p>
        </w:tc>
        <w:tc>
          <w:tcPr>
            <w:tcW w:w="1134" w:type="dxa"/>
            <w:tcBorders>
              <w:top w:val="single" w:sz="4" w:space="0" w:color="auto"/>
              <w:bottom w:val="single" w:sz="4" w:space="0" w:color="auto"/>
            </w:tcBorders>
          </w:tcPr>
          <w:p w14:paraId="704C343C"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Evaluation of allergy management competences in primary schools with a questionnaire (42 questions).</w:t>
            </w:r>
          </w:p>
        </w:tc>
        <w:tc>
          <w:tcPr>
            <w:tcW w:w="1134" w:type="dxa"/>
            <w:tcBorders>
              <w:top w:val="single" w:sz="4" w:space="0" w:color="auto"/>
              <w:bottom w:val="single" w:sz="4" w:space="0" w:color="auto"/>
            </w:tcBorders>
          </w:tcPr>
          <w:p w14:paraId="367CDA6F" w14:textId="77777777" w:rsidR="00D93CF8" w:rsidRPr="00192D1D" w:rsidRDefault="00D93CF8" w:rsidP="009E14B4">
            <w:pPr>
              <w:rPr>
                <w:rFonts w:asciiTheme="majorHAnsi" w:eastAsia="Calibri" w:hAnsiTheme="majorHAnsi" w:cstheme="majorHAnsi"/>
                <w:sz w:val="14"/>
                <w:szCs w:val="14"/>
              </w:rPr>
            </w:pPr>
          </w:p>
        </w:tc>
        <w:tc>
          <w:tcPr>
            <w:tcW w:w="1276" w:type="dxa"/>
            <w:tcBorders>
              <w:top w:val="single" w:sz="4" w:space="0" w:color="auto"/>
              <w:bottom w:val="single" w:sz="4" w:space="0" w:color="auto"/>
            </w:tcBorders>
          </w:tcPr>
          <w:p w14:paraId="6ED498E2"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Recognition of signs and symptoms of anaphylaxis. Training and prepar</w:t>
            </w:r>
            <w:r>
              <w:rPr>
                <w:rFonts w:asciiTheme="majorHAnsi" w:eastAsia="Calibri" w:hAnsiTheme="majorHAnsi" w:cstheme="majorHAnsi"/>
                <w:sz w:val="14"/>
                <w:szCs w:val="14"/>
              </w:rPr>
              <w:t>ed</w:t>
            </w:r>
            <w:r w:rsidRPr="00192D1D">
              <w:rPr>
                <w:rFonts w:asciiTheme="majorHAnsi" w:eastAsia="Calibri" w:hAnsiTheme="majorHAnsi" w:cstheme="majorHAnsi"/>
                <w:sz w:val="14"/>
                <w:szCs w:val="14"/>
              </w:rPr>
              <w:t>ness.</w:t>
            </w:r>
          </w:p>
        </w:tc>
        <w:tc>
          <w:tcPr>
            <w:tcW w:w="2551" w:type="dxa"/>
            <w:tcBorders>
              <w:top w:val="single" w:sz="4" w:space="0" w:color="auto"/>
              <w:bottom w:val="single" w:sz="4" w:space="0" w:color="auto"/>
            </w:tcBorders>
          </w:tcPr>
          <w:p w14:paraId="6CF9F7A8"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8/11 respondents stated that they know some of the signs of food allergy. They mentioned 7 types of signs and symptoms: wheals (4/11), itching (2/11), airway obstruction (2/11), wheezing (2/11), dyspnea (1/11), abdominal pain (2/11) and oedema (1/11), but 3/11 could not recall any symptom. The personnel had received training relevant to allergies and allergic symptoms and were prepared to manage an allergic reaction in a child, in only 2/11 schools where seminars had been provided twice in the preceding 3 years, by an allergist and a dietitian.</w:t>
            </w:r>
          </w:p>
        </w:tc>
      </w:tr>
      <w:tr w:rsidR="00D93CF8" w:rsidRPr="00192D1D" w14:paraId="7A2408F8" w14:textId="77777777" w:rsidTr="009E14B4">
        <w:tc>
          <w:tcPr>
            <w:tcW w:w="993" w:type="dxa"/>
            <w:tcBorders>
              <w:top w:val="single" w:sz="4" w:space="0" w:color="auto"/>
              <w:bottom w:val="single" w:sz="4" w:space="0" w:color="auto"/>
            </w:tcBorders>
          </w:tcPr>
          <w:p w14:paraId="046038A8" w14:textId="77777777" w:rsidR="00D93CF8" w:rsidRPr="00192D1D" w:rsidRDefault="00D93CF8" w:rsidP="009E14B4">
            <w:pPr>
              <w:rPr>
                <w:rFonts w:asciiTheme="majorHAnsi" w:eastAsia="Calibri" w:hAnsiTheme="majorHAnsi" w:cstheme="majorHAnsi"/>
                <w:bCs/>
                <w:sz w:val="14"/>
                <w:szCs w:val="14"/>
              </w:rPr>
            </w:pPr>
            <w:proofErr w:type="spellStart"/>
            <w:r w:rsidRPr="00192D1D">
              <w:rPr>
                <w:rFonts w:asciiTheme="majorHAnsi" w:eastAsia="Calibri" w:hAnsiTheme="majorHAnsi" w:cstheme="majorHAnsi"/>
                <w:bCs/>
                <w:sz w:val="14"/>
                <w:szCs w:val="14"/>
              </w:rPr>
              <w:t>Esenboga</w:t>
            </w:r>
            <w:proofErr w:type="spellEnd"/>
            <w:r w:rsidRPr="00192D1D">
              <w:rPr>
                <w:rFonts w:asciiTheme="majorHAnsi" w:eastAsia="Calibri" w:hAnsiTheme="majorHAnsi" w:cstheme="majorHAnsi"/>
                <w:bCs/>
                <w:sz w:val="14"/>
                <w:szCs w:val="14"/>
              </w:rPr>
              <w:t>, 2020</w:t>
            </w:r>
            <w:r w:rsidRPr="00192D1D">
              <w:rPr>
                <w:rFonts w:asciiTheme="majorHAnsi" w:eastAsia="Calibri" w:hAnsiTheme="majorHAnsi" w:cstheme="majorHAnsi"/>
                <w:bCs/>
                <w:sz w:val="14"/>
                <w:szCs w:val="14"/>
              </w:rPr>
              <w:fldChar w:fldCharType="begin"/>
            </w:r>
            <w:r>
              <w:rPr>
                <w:rFonts w:asciiTheme="majorHAnsi" w:eastAsia="Calibri" w:hAnsiTheme="majorHAnsi" w:cstheme="majorHAnsi"/>
                <w:bCs/>
                <w:sz w:val="14"/>
                <w:szCs w:val="14"/>
              </w:rPr>
              <w:instrText xml:space="preserve"> ADDIN EN.CITE &lt;EndNote&gt;&lt;Cite&gt;&lt;Author&gt;Esenboga&lt;/Author&gt;&lt;RecNum&gt;30&lt;/RecNum&gt;&lt;DisplayText&gt;(Esenboga 3-7)&lt;/DisplayText&gt;&lt;record&gt;&lt;rec-number&gt;30&lt;/rec-number&gt;&lt;foreign-keys&gt;&lt;key app="EN" db-id="v29xfw5v9xwde7et9f3vspaddz0waw0ea29p" timestamp="1667729205"&gt;30&lt;/key&gt;&lt;/foreign-keys&gt;&lt;ref-type name="Journal Article"&gt;17&lt;/ref-type&gt;&lt;contributors&gt;&lt;authors&gt;&lt;author&gt;Esenboga, S.&lt;/author&gt;&lt;author&gt;Kahveci, M.&lt;/author&gt;&lt;author&gt;Cetinkaya, P. G.&lt;/author&gt;&lt;author&gt;Sahiner, U. M.&lt;/author&gt;&lt;author&gt;Soyer, O.&lt;/author&gt;&lt;author&gt;Buyuktiryaki, B.&lt;/author&gt;&lt;author&gt;Sekerel, B. E.&lt;/author&gt;&lt;/authors&gt;&lt;/contributors&gt;&lt;titles&gt;&lt;title&gt;Physicians prescribe adrenaline autoinjectors, do parents use them when needed?&lt;/title&gt;&lt;secondary-title&gt;Allergologia et Immunopathologia&lt;/secondary-title&gt;&lt;alt-title&gt;Allergol Immunopath&lt;/alt-title&gt;&lt;/titles&gt;&lt;periodical&gt;&lt;full-title&gt;Allergologia et Immunopathologia&lt;/full-title&gt;&lt;abbr-1&gt;Allergol Immunopath&lt;/abbr-1&gt;&lt;/periodical&gt;&lt;alt-periodical&gt;&lt;full-title&gt;Allergologia et Immunopathologia&lt;/full-title&gt;&lt;abbr-1&gt;Allergol Immunopath&lt;/abbr-1&gt;&lt;/alt-periodical&gt;&lt;pages&gt;3-7&lt;/pages&gt;&lt;volume&gt;48&lt;/volume&gt;&lt;number&gt;1&lt;/number&gt;&lt;keywords&gt;&lt;keyword&gt;Anaphylaxis/*drug therapy/pathology,Child,Child, Preschool,Epinephrine/*administration &amp;amp; dosage,Female,Health Knowledge, Attitudes, Practice,Humans,Male,*Parents/psychology,Patient Education as Topic,Self Administration,Surveys and Questionnaires,Adrena&lt;/keyword&gt;&lt;/keywords&gt;&lt;dates&gt;&lt;/dates&gt;&lt;isbn&gt;0301-0546&lt;/isbn&gt;&lt;urls&gt;&lt;/urls&gt;&lt;electronic-resource-num&gt;10.1016/j.aller.2019.07.009 PMID - 31611040&lt;/electronic-resource-num&gt;&lt;language&gt;eng&lt;/language&gt;&lt;/record&gt;&lt;/Cite&gt;&lt;/EndNote&gt;</w:instrText>
            </w:r>
            <w:r w:rsidRPr="00192D1D">
              <w:rPr>
                <w:rFonts w:asciiTheme="majorHAnsi" w:eastAsia="Calibri" w:hAnsiTheme="majorHAnsi" w:cstheme="majorHAnsi"/>
                <w:bCs/>
                <w:sz w:val="14"/>
                <w:szCs w:val="14"/>
              </w:rPr>
              <w:fldChar w:fldCharType="separate"/>
            </w:r>
            <w:r>
              <w:rPr>
                <w:rFonts w:asciiTheme="majorHAnsi" w:eastAsia="Calibri" w:hAnsiTheme="majorHAnsi" w:cstheme="majorHAnsi"/>
                <w:bCs/>
                <w:noProof/>
                <w:sz w:val="14"/>
                <w:szCs w:val="14"/>
              </w:rPr>
              <w:t>(</w:t>
            </w:r>
            <w:proofErr w:type="spellStart"/>
            <w:r>
              <w:rPr>
                <w:rFonts w:asciiTheme="majorHAnsi" w:eastAsia="Calibri" w:hAnsiTheme="majorHAnsi" w:cstheme="majorHAnsi"/>
                <w:bCs/>
                <w:noProof/>
                <w:sz w:val="14"/>
                <w:szCs w:val="14"/>
              </w:rPr>
              <w:t>Esenboga</w:t>
            </w:r>
            <w:proofErr w:type="spellEnd"/>
            <w:r>
              <w:rPr>
                <w:rFonts w:asciiTheme="majorHAnsi" w:eastAsia="Calibri" w:hAnsiTheme="majorHAnsi" w:cstheme="majorHAnsi"/>
                <w:bCs/>
                <w:noProof/>
                <w:sz w:val="14"/>
                <w:szCs w:val="14"/>
              </w:rPr>
              <w:t xml:space="preserve"> 3-7)</w:t>
            </w:r>
            <w:r w:rsidRPr="00192D1D">
              <w:rPr>
                <w:rFonts w:asciiTheme="majorHAnsi" w:eastAsia="Calibri" w:hAnsiTheme="majorHAnsi" w:cstheme="majorHAnsi"/>
                <w:bCs/>
                <w:sz w:val="14"/>
                <w:szCs w:val="14"/>
              </w:rPr>
              <w:fldChar w:fldCharType="end"/>
            </w:r>
          </w:p>
        </w:tc>
        <w:tc>
          <w:tcPr>
            <w:tcW w:w="993" w:type="dxa"/>
            <w:tcBorders>
              <w:top w:val="single" w:sz="4" w:space="0" w:color="auto"/>
              <w:bottom w:val="single" w:sz="4" w:space="0" w:color="auto"/>
            </w:tcBorders>
          </w:tcPr>
          <w:p w14:paraId="7A6A2BD7"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Observational study.</w:t>
            </w:r>
          </w:p>
        </w:tc>
        <w:tc>
          <w:tcPr>
            <w:tcW w:w="1275" w:type="dxa"/>
            <w:tcBorders>
              <w:top w:val="single" w:sz="4" w:space="0" w:color="auto"/>
              <w:bottom w:val="single" w:sz="4" w:space="0" w:color="auto"/>
            </w:tcBorders>
          </w:tcPr>
          <w:p w14:paraId="5620DAC1"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Ankara, Turkey (N=190).</w:t>
            </w:r>
          </w:p>
        </w:tc>
        <w:tc>
          <w:tcPr>
            <w:tcW w:w="1418" w:type="dxa"/>
            <w:tcBorders>
              <w:top w:val="single" w:sz="4" w:space="0" w:color="auto"/>
              <w:bottom w:val="single" w:sz="4" w:space="0" w:color="auto"/>
            </w:tcBorders>
          </w:tcPr>
          <w:p w14:paraId="4574FD7F"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Patients aged 1 to 18 years who were prescribed EAIs for any reason. All type of allergy.</w:t>
            </w:r>
          </w:p>
        </w:tc>
        <w:tc>
          <w:tcPr>
            <w:tcW w:w="1134" w:type="dxa"/>
            <w:tcBorders>
              <w:top w:val="single" w:sz="4" w:space="0" w:color="auto"/>
              <w:bottom w:val="single" w:sz="4" w:space="0" w:color="auto"/>
            </w:tcBorders>
          </w:tcPr>
          <w:p w14:paraId="342DD3BE"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 xml:space="preserve">To determine attitudes and knowledge levels of patients/parents regarding the </w:t>
            </w:r>
            <w:r w:rsidRPr="00192D1D">
              <w:rPr>
                <w:rFonts w:asciiTheme="majorHAnsi" w:eastAsia="Calibri" w:hAnsiTheme="majorHAnsi" w:cstheme="majorHAnsi"/>
                <w:sz w:val="14"/>
                <w:szCs w:val="14"/>
              </w:rPr>
              <w:lastRenderedPageBreak/>
              <w:t>use of EAIs with face- to-face interview (95%) and a survey for parents.</w:t>
            </w:r>
          </w:p>
        </w:tc>
        <w:tc>
          <w:tcPr>
            <w:tcW w:w="1134" w:type="dxa"/>
            <w:tcBorders>
              <w:top w:val="single" w:sz="4" w:space="0" w:color="auto"/>
              <w:bottom w:val="single" w:sz="4" w:space="0" w:color="auto"/>
            </w:tcBorders>
          </w:tcPr>
          <w:p w14:paraId="5D20FB5C"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lastRenderedPageBreak/>
              <w:t>No comparison.</w:t>
            </w:r>
          </w:p>
        </w:tc>
        <w:tc>
          <w:tcPr>
            <w:tcW w:w="1276" w:type="dxa"/>
            <w:tcBorders>
              <w:top w:val="single" w:sz="4" w:space="0" w:color="auto"/>
              <w:bottom w:val="single" w:sz="4" w:space="0" w:color="auto"/>
            </w:tcBorders>
          </w:tcPr>
          <w:p w14:paraId="5557E25F"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Experience of anaphylaxis. Use, carriage, and storage of EAI.</w:t>
            </w:r>
          </w:p>
        </w:tc>
        <w:tc>
          <w:tcPr>
            <w:tcW w:w="2551" w:type="dxa"/>
            <w:tcBorders>
              <w:top w:val="single" w:sz="4" w:space="0" w:color="auto"/>
              <w:bottom w:val="single" w:sz="4" w:space="0" w:color="auto"/>
            </w:tcBorders>
          </w:tcPr>
          <w:p w14:paraId="27942A35"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 xml:space="preserve">44 parents’ experiences anaphylaxis and indicated in order as symptoms: Itching, urticaria, angioedema (≈37%); Breathing difficulty (≈34%); Tightening in the throat or chest (≈18%); Dizziness, fatigue, near </w:t>
            </w:r>
            <w:r w:rsidRPr="00192D1D">
              <w:rPr>
                <w:rFonts w:asciiTheme="majorHAnsi" w:eastAsia="Calibri" w:hAnsiTheme="majorHAnsi" w:cstheme="majorHAnsi"/>
                <w:sz w:val="14"/>
                <w:szCs w:val="14"/>
              </w:rPr>
              <w:lastRenderedPageBreak/>
              <w:t>fainting (≈4%); Repeated vomiting (≈2%); Resistant severe cough (≈13%).</w:t>
            </w:r>
          </w:p>
        </w:tc>
      </w:tr>
      <w:tr w:rsidR="00D93CF8" w:rsidRPr="00192D1D" w14:paraId="0A5DB82C" w14:textId="77777777" w:rsidTr="009E14B4">
        <w:tc>
          <w:tcPr>
            <w:tcW w:w="993" w:type="dxa"/>
            <w:tcBorders>
              <w:top w:val="single" w:sz="4" w:space="0" w:color="auto"/>
              <w:bottom w:val="single" w:sz="4" w:space="0" w:color="auto"/>
            </w:tcBorders>
          </w:tcPr>
          <w:p w14:paraId="53790A81" w14:textId="77777777" w:rsidR="00D93CF8" w:rsidRPr="00192D1D" w:rsidRDefault="00D93CF8" w:rsidP="009E14B4">
            <w:pPr>
              <w:rPr>
                <w:rFonts w:asciiTheme="majorHAnsi" w:eastAsia="Calibri" w:hAnsiTheme="majorHAnsi" w:cstheme="majorHAnsi"/>
                <w:bCs/>
                <w:sz w:val="14"/>
                <w:szCs w:val="14"/>
              </w:rPr>
            </w:pPr>
            <w:r w:rsidRPr="00192D1D">
              <w:rPr>
                <w:rFonts w:asciiTheme="majorHAnsi" w:hAnsiTheme="majorHAnsi" w:cstheme="majorHAnsi"/>
                <w:bCs/>
                <w:sz w:val="14"/>
                <w:szCs w:val="14"/>
              </w:rPr>
              <w:lastRenderedPageBreak/>
              <w:t>Glassberg B, 2021</w:t>
            </w:r>
            <w:r w:rsidRPr="00192D1D">
              <w:rPr>
                <w:rFonts w:asciiTheme="majorHAnsi" w:eastAsia="Calibri" w:hAnsiTheme="majorHAnsi" w:cstheme="majorHAnsi"/>
                <w:bCs/>
                <w:sz w:val="14"/>
                <w:szCs w:val="14"/>
              </w:rPr>
              <w:fldChar w:fldCharType="begin"/>
            </w:r>
            <w:r>
              <w:rPr>
                <w:rFonts w:asciiTheme="majorHAnsi" w:eastAsia="Calibri" w:hAnsiTheme="majorHAnsi" w:cstheme="majorHAnsi"/>
                <w:bCs/>
                <w:sz w:val="14"/>
                <w:szCs w:val="14"/>
              </w:rPr>
              <w:instrText xml:space="preserve"> ADDIN EN.CITE &lt;EndNote&gt;&lt;Cite&gt;&lt;Author&gt;Glassberg&lt;/Author&gt;&lt;Year&gt;2021&lt;/Year&gt;&lt;RecNum&gt;27&lt;/RecNum&gt;&lt;DisplayText&gt;(Glassberg 2021 175-79.e3)&lt;/DisplayText&gt;&lt;record&gt;&lt;rec-number&gt;27&lt;/rec-number&gt;&lt;foreign-keys&gt;&lt;key app="EN" db-id="v29xfw5v9xwde7et9f3vspaddz0waw0ea29p" timestamp="1667729205"&gt;27&lt;/key&gt;&lt;/foreign-keys&gt;&lt;ref-type name="Journal Article"&gt;17&lt;/ref-type&gt;&lt;contributors&gt;&lt;authors&gt;&lt;author&gt;Glassberg, Brittany&lt;/author&gt;&lt;author&gt;Nowak-Wegrzyn, Anna&lt;/author&gt;&lt;author&gt;Wang, Julie&lt;/author&gt;&lt;/authors&gt;&lt;/contributors&gt;&lt;titles&gt;&lt;title&gt;Factors contributing to underuse of epinephrine autoinjectors in pediatric patients with food allergy&lt;/title&gt;&lt;secondary-title&gt;Annals of Allergy, Asthma &amp;amp; Immunology&lt;/secondary-title&gt;&lt;alt-title&gt;Ann Allergy Asthma Immunol&lt;/alt-title&gt;&lt;/titles&gt;&lt;periodical&gt;&lt;full-title&gt;Annals of Allergy, Asthma &amp;amp; Immunology&lt;/full-title&gt;&lt;abbr-1&gt;Ann Allergy Asthma Immunol&lt;/abbr-1&gt;&lt;/periodical&gt;&lt;alt-periodical&gt;&lt;full-title&gt;Annals of Allergy, Asthma &amp;amp; Immunology&lt;/full-title&gt;&lt;abbr-1&gt;Ann Allergy Asthma Immunol&lt;/abbr-1&gt;&lt;/alt-periodical&gt;&lt;pages&gt;175-179.e3&lt;/pages&gt;&lt;volume&gt;126&lt;/volume&gt;&lt;number&gt;2&lt;/number&gt;&lt;dates&gt;&lt;year&gt;2021&lt;/year&gt;&lt;/dates&gt;&lt;isbn&gt;1081-1206&lt;/isbn&gt;&lt;urls&gt;&lt;/urls&gt;&lt;electronic-resource-num&gt;10.1016/j.anai.2020.09.012 PMID - 32950683&lt;/electronic-resource-num&gt;&lt;/record&gt;&lt;/Cite&gt;&lt;/EndNote&gt;</w:instrText>
            </w:r>
            <w:r w:rsidRPr="00192D1D">
              <w:rPr>
                <w:rFonts w:asciiTheme="majorHAnsi" w:eastAsia="Calibri" w:hAnsiTheme="majorHAnsi" w:cstheme="majorHAnsi"/>
                <w:bCs/>
                <w:sz w:val="14"/>
                <w:szCs w:val="14"/>
              </w:rPr>
              <w:fldChar w:fldCharType="separate"/>
            </w:r>
            <w:r>
              <w:rPr>
                <w:rFonts w:asciiTheme="majorHAnsi" w:eastAsia="Calibri" w:hAnsiTheme="majorHAnsi" w:cstheme="majorHAnsi"/>
                <w:bCs/>
                <w:noProof/>
                <w:sz w:val="14"/>
                <w:szCs w:val="14"/>
              </w:rPr>
              <w:t>(Glassberg 2021 175-79.e3)</w:t>
            </w:r>
            <w:r w:rsidRPr="00192D1D">
              <w:rPr>
                <w:rFonts w:asciiTheme="majorHAnsi" w:eastAsia="Calibri" w:hAnsiTheme="majorHAnsi" w:cstheme="majorHAnsi"/>
                <w:bCs/>
                <w:sz w:val="14"/>
                <w:szCs w:val="14"/>
              </w:rPr>
              <w:fldChar w:fldCharType="end"/>
            </w:r>
          </w:p>
        </w:tc>
        <w:tc>
          <w:tcPr>
            <w:tcW w:w="993" w:type="dxa"/>
            <w:tcBorders>
              <w:top w:val="single" w:sz="4" w:space="0" w:color="auto"/>
              <w:bottom w:val="single" w:sz="4" w:space="0" w:color="auto"/>
            </w:tcBorders>
          </w:tcPr>
          <w:p w14:paraId="6594CCCE"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Observational study.</w:t>
            </w:r>
          </w:p>
        </w:tc>
        <w:tc>
          <w:tcPr>
            <w:tcW w:w="1275" w:type="dxa"/>
            <w:tcBorders>
              <w:top w:val="single" w:sz="4" w:space="0" w:color="auto"/>
              <w:bottom w:val="single" w:sz="4" w:space="0" w:color="auto"/>
            </w:tcBorders>
          </w:tcPr>
          <w:p w14:paraId="1881E1CA" w14:textId="77777777" w:rsidR="00D93CF8" w:rsidRPr="00192D1D" w:rsidRDefault="00D93CF8" w:rsidP="009E14B4">
            <w:pPr>
              <w:rPr>
                <w:rFonts w:asciiTheme="majorHAnsi" w:eastAsia="Calibri" w:hAnsiTheme="majorHAnsi" w:cstheme="majorHAnsi"/>
                <w:sz w:val="14"/>
                <w:szCs w:val="14"/>
              </w:rPr>
            </w:pPr>
            <w:r w:rsidRPr="00192D1D">
              <w:rPr>
                <w:rFonts w:asciiTheme="majorHAnsi" w:hAnsiTheme="majorHAnsi" w:cstheme="majorHAnsi"/>
                <w:sz w:val="14"/>
                <w:szCs w:val="14"/>
              </w:rPr>
              <w:t xml:space="preserve">New York, New York, United states </w:t>
            </w:r>
            <w:r w:rsidRPr="00192D1D">
              <w:rPr>
                <w:rFonts w:asciiTheme="majorHAnsi" w:eastAsia="Calibri" w:hAnsiTheme="majorHAnsi" w:cstheme="majorHAnsi"/>
                <w:sz w:val="14"/>
                <w:szCs w:val="14"/>
              </w:rPr>
              <w:t>(N=200).</w:t>
            </w:r>
          </w:p>
        </w:tc>
        <w:tc>
          <w:tcPr>
            <w:tcW w:w="1418" w:type="dxa"/>
            <w:tcBorders>
              <w:top w:val="single" w:sz="4" w:space="0" w:color="auto"/>
              <w:bottom w:val="single" w:sz="4" w:space="0" w:color="auto"/>
            </w:tcBorders>
          </w:tcPr>
          <w:p w14:paraId="49BFCBE3" w14:textId="77777777" w:rsidR="00D93CF8" w:rsidRPr="00192D1D" w:rsidRDefault="00D93CF8" w:rsidP="009E14B4">
            <w:pPr>
              <w:rPr>
                <w:rFonts w:asciiTheme="majorHAnsi" w:eastAsia="Calibri" w:hAnsiTheme="majorHAnsi" w:cstheme="majorHAnsi"/>
                <w:sz w:val="14"/>
                <w:szCs w:val="14"/>
              </w:rPr>
            </w:pPr>
            <w:r w:rsidRPr="00192D1D">
              <w:rPr>
                <w:rFonts w:asciiTheme="majorHAnsi" w:hAnsiTheme="majorHAnsi" w:cstheme="majorHAnsi"/>
                <w:sz w:val="14"/>
                <w:szCs w:val="14"/>
              </w:rPr>
              <w:t xml:space="preserve">Caregivers of pediatric patients with food allergies. </w:t>
            </w:r>
            <w:r w:rsidRPr="00192D1D">
              <w:rPr>
                <w:rFonts w:asciiTheme="majorHAnsi" w:eastAsia="Calibri" w:hAnsiTheme="majorHAnsi" w:cstheme="majorHAnsi"/>
                <w:sz w:val="14"/>
                <w:szCs w:val="14"/>
              </w:rPr>
              <w:t>Food allergy.</w:t>
            </w:r>
          </w:p>
        </w:tc>
        <w:tc>
          <w:tcPr>
            <w:tcW w:w="1134" w:type="dxa"/>
            <w:tcBorders>
              <w:top w:val="single" w:sz="4" w:space="0" w:color="auto"/>
              <w:bottom w:val="single" w:sz="4" w:space="0" w:color="auto"/>
            </w:tcBorders>
          </w:tcPr>
          <w:p w14:paraId="5DFDA492" w14:textId="77777777" w:rsidR="00D93CF8" w:rsidRPr="00192D1D" w:rsidRDefault="00D93CF8" w:rsidP="009E14B4">
            <w:pPr>
              <w:rPr>
                <w:rFonts w:asciiTheme="majorHAnsi" w:eastAsia="Calibri" w:hAnsiTheme="majorHAnsi" w:cstheme="majorHAnsi"/>
                <w:sz w:val="14"/>
                <w:szCs w:val="14"/>
              </w:rPr>
            </w:pPr>
            <w:r w:rsidRPr="00192D1D">
              <w:rPr>
                <w:rFonts w:asciiTheme="majorHAnsi" w:hAnsiTheme="majorHAnsi" w:cstheme="majorHAnsi"/>
                <w:sz w:val="14"/>
                <w:szCs w:val="14"/>
              </w:rPr>
              <w:t>To understand the factors associated with underuse of EAI by caregivers of pediatric patients (survey).</w:t>
            </w:r>
          </w:p>
        </w:tc>
        <w:tc>
          <w:tcPr>
            <w:tcW w:w="1134" w:type="dxa"/>
            <w:tcBorders>
              <w:top w:val="single" w:sz="4" w:space="0" w:color="auto"/>
              <w:bottom w:val="single" w:sz="4" w:space="0" w:color="auto"/>
            </w:tcBorders>
          </w:tcPr>
          <w:p w14:paraId="669F5E76"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No comparison.</w:t>
            </w:r>
          </w:p>
        </w:tc>
        <w:tc>
          <w:tcPr>
            <w:tcW w:w="1276" w:type="dxa"/>
            <w:tcBorders>
              <w:top w:val="single" w:sz="4" w:space="0" w:color="auto"/>
              <w:bottom w:val="single" w:sz="4" w:space="0" w:color="auto"/>
            </w:tcBorders>
          </w:tcPr>
          <w:p w14:paraId="0AF7C484"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 xml:space="preserve">EAI use. </w:t>
            </w:r>
            <w:r w:rsidRPr="00192D1D">
              <w:rPr>
                <w:rFonts w:asciiTheme="majorHAnsi" w:hAnsiTheme="majorHAnsi" w:cstheme="majorHAnsi"/>
                <w:sz w:val="14"/>
                <w:szCs w:val="14"/>
              </w:rPr>
              <w:t>Reasons for not administering EAI.</w:t>
            </w:r>
          </w:p>
        </w:tc>
        <w:tc>
          <w:tcPr>
            <w:tcW w:w="2551" w:type="dxa"/>
            <w:tcBorders>
              <w:top w:val="single" w:sz="4" w:space="0" w:color="auto"/>
              <w:bottom w:val="single" w:sz="4" w:space="0" w:color="auto"/>
            </w:tcBorders>
          </w:tcPr>
          <w:p w14:paraId="5E3AA1CA" w14:textId="77777777" w:rsidR="00D93CF8" w:rsidRPr="00192D1D" w:rsidRDefault="00D93CF8" w:rsidP="009E14B4">
            <w:pPr>
              <w:rPr>
                <w:rFonts w:asciiTheme="majorHAnsi" w:eastAsia="Calibri" w:hAnsiTheme="majorHAnsi" w:cstheme="majorHAnsi"/>
                <w:sz w:val="14"/>
                <w:szCs w:val="14"/>
              </w:rPr>
            </w:pPr>
            <w:r w:rsidRPr="00192D1D">
              <w:rPr>
                <w:rFonts w:asciiTheme="majorHAnsi" w:hAnsiTheme="majorHAnsi" w:cstheme="majorHAnsi"/>
                <w:sz w:val="14"/>
                <w:szCs w:val="14"/>
              </w:rPr>
              <w:t>164 surveys were completed; 118 (72%) of lifetime most severe reactions warranted EAI use, but the EAI was used in only 45 (38.1%). Reasons caregivers indicated for not administering the EAI: reactions did not seem severe enough; it was the patient's first allergic reaction; use of other medication; and fear of using EAI.</w:t>
            </w:r>
          </w:p>
        </w:tc>
      </w:tr>
      <w:tr w:rsidR="00D93CF8" w:rsidRPr="00192D1D" w14:paraId="6C6FA4BD" w14:textId="77777777" w:rsidTr="009E14B4">
        <w:tc>
          <w:tcPr>
            <w:tcW w:w="993" w:type="dxa"/>
            <w:tcBorders>
              <w:top w:val="single" w:sz="4" w:space="0" w:color="auto"/>
              <w:bottom w:val="single" w:sz="4" w:space="0" w:color="auto"/>
            </w:tcBorders>
          </w:tcPr>
          <w:p w14:paraId="486F3824" w14:textId="77777777" w:rsidR="00D93CF8" w:rsidRPr="00192D1D" w:rsidRDefault="00D93CF8" w:rsidP="009E14B4">
            <w:pPr>
              <w:rPr>
                <w:rFonts w:asciiTheme="majorHAnsi" w:hAnsiTheme="majorHAnsi" w:cstheme="majorHAnsi"/>
                <w:bCs/>
                <w:sz w:val="14"/>
                <w:szCs w:val="14"/>
              </w:rPr>
            </w:pPr>
            <w:proofErr w:type="spellStart"/>
            <w:r w:rsidRPr="00192D1D">
              <w:rPr>
                <w:rFonts w:asciiTheme="majorHAnsi" w:eastAsia="Calibri" w:hAnsiTheme="majorHAnsi" w:cstheme="majorHAnsi"/>
                <w:bCs/>
                <w:sz w:val="14"/>
                <w:szCs w:val="14"/>
              </w:rPr>
              <w:t>Greiwe</w:t>
            </w:r>
            <w:proofErr w:type="spellEnd"/>
            <w:r w:rsidRPr="00192D1D">
              <w:rPr>
                <w:rFonts w:asciiTheme="majorHAnsi" w:eastAsia="Calibri" w:hAnsiTheme="majorHAnsi" w:cstheme="majorHAnsi"/>
                <w:bCs/>
                <w:sz w:val="14"/>
                <w:szCs w:val="14"/>
              </w:rPr>
              <w:t>, 2015</w:t>
            </w:r>
            <w:r w:rsidRPr="00192D1D">
              <w:rPr>
                <w:rFonts w:asciiTheme="majorHAnsi" w:eastAsia="Calibri" w:hAnsiTheme="majorHAnsi" w:cstheme="majorHAnsi"/>
                <w:bCs/>
                <w:sz w:val="14"/>
                <w:szCs w:val="14"/>
              </w:rPr>
              <w:fldChar w:fldCharType="begin"/>
            </w:r>
            <w:r>
              <w:rPr>
                <w:rFonts w:asciiTheme="majorHAnsi" w:eastAsia="Calibri" w:hAnsiTheme="majorHAnsi" w:cstheme="majorHAnsi"/>
                <w:bCs/>
                <w:sz w:val="14"/>
                <w:szCs w:val="14"/>
              </w:rPr>
              <w:instrText xml:space="preserve"> ADDIN EN.CITE &lt;EndNote&gt;&lt;Cite&gt;&lt;Author&gt;Greiwe&lt;/Author&gt;&lt;Year&gt;2015&lt;/Year&gt;&lt;RecNum&gt;25&lt;/RecNum&gt;&lt;DisplayText&gt;(Greiwe 2015 63-67)&lt;/DisplayText&gt;&lt;record&gt;&lt;rec-number&gt;25&lt;/rec-number&gt;&lt;foreign-keys&gt;&lt;key app="EN" db-id="v29xfw5v9xwde7et9f3vspaddz0waw0ea29p" timestamp="1667729205"&gt;25&lt;/key&gt;&lt;/foreign-keys&gt;&lt;ref-type name="Journal Article"&gt;17&lt;/ref-type&gt;&lt;contributors&gt;&lt;authors&gt;&lt;author&gt;Greiwe, Justin C.&lt;/author&gt;&lt;author&gt;Pazheri, Fouseena&lt;/author&gt;&lt;author&gt;Schroer, Brian&lt;/author&gt;&lt;/authors&gt;&lt;/contributors&gt;&lt;titles&gt;&lt;title&gt;Nannies&amp;apos; Knowledge, Attitude, and Management of Food Allergies of Children: An Online Survey&lt;/title&gt;&lt;secondary-title&gt;The Journal of Allergy and Clinical Immunology: In Practice&lt;/secondary-title&gt;&lt;alt-title&gt;J Allergy Clin Immunol Pract&lt;/alt-title&gt;&lt;/titles&gt;&lt;alt-periodical&gt;&lt;full-title&gt;J Allergy Clin Immunol Pract&lt;/full-title&gt;&lt;/alt-periodical&gt;&lt;pages&gt;63-67&lt;/pages&gt;&lt;volume&gt;3&lt;/volume&gt;&lt;number&gt;1&lt;/number&gt;&lt;keywords&gt;&lt;keyword&gt;epinephrine,accident,adult,aged,article,attitude to illness,caregiver,child care,child safety,e-mail,emergency care,female,food allergy,food safety,health education,health survey,human,knowledge,male,online analysis,treatment planning&lt;/keyword&gt;&lt;/keywords&gt;&lt;dates&gt;&lt;year&gt;2015&lt;/year&gt;&lt;/dates&gt;&lt;isbn&gt;2213-2198&lt;/isbn&gt;&lt;urls&gt;&lt;/urls&gt;&lt;electronic-resource-num&gt;10.1016/j.jaip.2014.07.017 PMID - 25577620&lt;/electronic-resource-num&gt;&lt;remote-database-provider&gt;Embase; Medline&lt;/remote-database-provider&gt;&lt;language&gt;English&lt;/language&gt;&lt;/record&gt;&lt;/Cite&gt;&lt;/EndNote&gt;</w:instrText>
            </w:r>
            <w:r w:rsidRPr="00192D1D">
              <w:rPr>
                <w:rFonts w:asciiTheme="majorHAnsi" w:eastAsia="Calibri" w:hAnsiTheme="majorHAnsi" w:cstheme="majorHAnsi"/>
                <w:bCs/>
                <w:sz w:val="14"/>
                <w:szCs w:val="14"/>
              </w:rPr>
              <w:fldChar w:fldCharType="separate"/>
            </w:r>
            <w:r>
              <w:rPr>
                <w:rFonts w:asciiTheme="majorHAnsi" w:eastAsia="Calibri" w:hAnsiTheme="majorHAnsi" w:cstheme="majorHAnsi"/>
                <w:bCs/>
                <w:noProof/>
                <w:sz w:val="14"/>
                <w:szCs w:val="14"/>
              </w:rPr>
              <w:t>(</w:t>
            </w:r>
            <w:proofErr w:type="spellStart"/>
            <w:r>
              <w:rPr>
                <w:rFonts w:asciiTheme="majorHAnsi" w:eastAsia="Calibri" w:hAnsiTheme="majorHAnsi" w:cstheme="majorHAnsi"/>
                <w:bCs/>
                <w:noProof/>
                <w:sz w:val="14"/>
                <w:szCs w:val="14"/>
              </w:rPr>
              <w:t>Greiwe</w:t>
            </w:r>
            <w:proofErr w:type="spellEnd"/>
            <w:r>
              <w:rPr>
                <w:rFonts w:asciiTheme="majorHAnsi" w:eastAsia="Calibri" w:hAnsiTheme="majorHAnsi" w:cstheme="majorHAnsi"/>
                <w:bCs/>
                <w:noProof/>
                <w:sz w:val="14"/>
                <w:szCs w:val="14"/>
              </w:rPr>
              <w:t xml:space="preserve"> 2015 63-67)</w:t>
            </w:r>
            <w:r w:rsidRPr="00192D1D">
              <w:rPr>
                <w:rFonts w:asciiTheme="majorHAnsi" w:eastAsia="Calibri" w:hAnsiTheme="majorHAnsi" w:cstheme="majorHAnsi"/>
                <w:bCs/>
                <w:sz w:val="14"/>
                <w:szCs w:val="14"/>
              </w:rPr>
              <w:fldChar w:fldCharType="end"/>
            </w:r>
          </w:p>
        </w:tc>
        <w:tc>
          <w:tcPr>
            <w:tcW w:w="993" w:type="dxa"/>
            <w:tcBorders>
              <w:top w:val="single" w:sz="4" w:space="0" w:color="auto"/>
              <w:bottom w:val="single" w:sz="4" w:space="0" w:color="auto"/>
            </w:tcBorders>
          </w:tcPr>
          <w:p w14:paraId="6DC993D8" w14:textId="77777777" w:rsidR="00D93CF8" w:rsidRPr="00192D1D" w:rsidRDefault="00D93CF8" w:rsidP="009E14B4">
            <w:pPr>
              <w:rPr>
                <w:rFonts w:asciiTheme="majorHAnsi" w:hAnsiTheme="majorHAnsi" w:cstheme="majorHAnsi"/>
                <w:bCs/>
                <w:sz w:val="14"/>
                <w:szCs w:val="14"/>
              </w:rPr>
            </w:pPr>
            <w:r w:rsidRPr="00192D1D">
              <w:rPr>
                <w:rFonts w:asciiTheme="majorHAnsi" w:hAnsiTheme="majorHAnsi" w:cstheme="majorHAnsi"/>
                <w:bCs/>
                <w:sz w:val="14"/>
                <w:szCs w:val="14"/>
              </w:rPr>
              <w:t>Observational study.</w:t>
            </w:r>
          </w:p>
        </w:tc>
        <w:tc>
          <w:tcPr>
            <w:tcW w:w="1275" w:type="dxa"/>
            <w:tcBorders>
              <w:top w:val="single" w:sz="4" w:space="0" w:color="auto"/>
              <w:bottom w:val="single" w:sz="4" w:space="0" w:color="auto"/>
            </w:tcBorders>
          </w:tcPr>
          <w:p w14:paraId="6939AC58" w14:textId="77777777" w:rsidR="00D93CF8" w:rsidRPr="00192D1D" w:rsidRDefault="00D93CF8" w:rsidP="009E14B4">
            <w:pPr>
              <w:rPr>
                <w:rFonts w:asciiTheme="majorHAnsi" w:hAnsiTheme="majorHAnsi" w:cstheme="majorHAnsi"/>
                <w:sz w:val="14"/>
                <w:szCs w:val="14"/>
              </w:rPr>
            </w:pPr>
            <w:r w:rsidRPr="00192D1D">
              <w:rPr>
                <w:rFonts w:asciiTheme="majorHAnsi" w:eastAsia="Calibri" w:hAnsiTheme="majorHAnsi" w:cstheme="majorHAnsi"/>
                <w:sz w:val="14"/>
                <w:szCs w:val="14"/>
              </w:rPr>
              <w:t>Cincinnati, Ohio, United States (N=153).</w:t>
            </w:r>
          </w:p>
        </w:tc>
        <w:tc>
          <w:tcPr>
            <w:tcW w:w="1418" w:type="dxa"/>
            <w:tcBorders>
              <w:top w:val="single" w:sz="4" w:space="0" w:color="auto"/>
              <w:bottom w:val="single" w:sz="4" w:space="0" w:color="auto"/>
            </w:tcBorders>
          </w:tcPr>
          <w:p w14:paraId="649594F1" w14:textId="77777777" w:rsidR="00D93CF8" w:rsidRPr="00192D1D" w:rsidRDefault="00D93CF8" w:rsidP="009E14B4">
            <w:pPr>
              <w:rPr>
                <w:rFonts w:asciiTheme="majorHAnsi" w:hAnsiTheme="majorHAnsi" w:cstheme="majorHAnsi"/>
                <w:sz w:val="14"/>
                <w:szCs w:val="14"/>
              </w:rPr>
            </w:pPr>
            <w:r w:rsidRPr="00192D1D">
              <w:rPr>
                <w:rFonts w:asciiTheme="majorHAnsi" w:eastAsia="Calibri" w:hAnsiTheme="majorHAnsi" w:cstheme="majorHAnsi"/>
                <w:sz w:val="14"/>
                <w:szCs w:val="14"/>
              </w:rPr>
              <w:t>Nannies (153). Food allergy.</w:t>
            </w:r>
          </w:p>
        </w:tc>
        <w:tc>
          <w:tcPr>
            <w:tcW w:w="1134" w:type="dxa"/>
            <w:tcBorders>
              <w:top w:val="single" w:sz="4" w:space="0" w:color="auto"/>
              <w:bottom w:val="single" w:sz="4" w:space="0" w:color="auto"/>
            </w:tcBorders>
          </w:tcPr>
          <w:p w14:paraId="597FCDBF" w14:textId="77777777" w:rsidR="00D93CF8" w:rsidRPr="00192D1D" w:rsidRDefault="00D93CF8" w:rsidP="009E14B4">
            <w:pPr>
              <w:rPr>
                <w:rFonts w:asciiTheme="majorHAnsi" w:hAnsiTheme="majorHAnsi" w:cstheme="majorHAnsi"/>
                <w:sz w:val="14"/>
                <w:szCs w:val="14"/>
              </w:rPr>
            </w:pPr>
            <w:r w:rsidRPr="00192D1D">
              <w:rPr>
                <w:rFonts w:asciiTheme="majorHAnsi" w:eastAsia="Calibri" w:hAnsiTheme="majorHAnsi" w:cstheme="majorHAnsi"/>
                <w:sz w:val="14"/>
                <w:szCs w:val="14"/>
              </w:rPr>
              <w:t>To identify gaps in knowledge in the nanny population regarding food allergy in children (Online survey).</w:t>
            </w:r>
          </w:p>
        </w:tc>
        <w:tc>
          <w:tcPr>
            <w:tcW w:w="1134" w:type="dxa"/>
            <w:tcBorders>
              <w:top w:val="single" w:sz="4" w:space="0" w:color="auto"/>
              <w:bottom w:val="single" w:sz="4" w:space="0" w:color="auto"/>
            </w:tcBorders>
          </w:tcPr>
          <w:p w14:paraId="1704FD51"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No comparison.</w:t>
            </w:r>
          </w:p>
        </w:tc>
        <w:tc>
          <w:tcPr>
            <w:tcW w:w="1276" w:type="dxa"/>
            <w:tcBorders>
              <w:top w:val="single" w:sz="4" w:space="0" w:color="auto"/>
              <w:bottom w:val="single" w:sz="4" w:space="0" w:color="auto"/>
            </w:tcBorders>
          </w:tcPr>
          <w:p w14:paraId="3576D99A" w14:textId="77777777" w:rsidR="00D93CF8" w:rsidRPr="00192D1D" w:rsidRDefault="00D93CF8" w:rsidP="009E14B4">
            <w:pPr>
              <w:rPr>
                <w:rFonts w:asciiTheme="majorHAnsi" w:eastAsia="Calibri" w:hAnsiTheme="majorHAnsi" w:cstheme="majorHAnsi"/>
                <w:sz w:val="14"/>
                <w:szCs w:val="14"/>
              </w:rPr>
            </w:pPr>
            <w:r w:rsidRPr="00192D1D">
              <w:rPr>
                <w:rFonts w:asciiTheme="majorHAnsi" w:eastAsia="Calibri" w:hAnsiTheme="majorHAnsi" w:cstheme="majorHAnsi"/>
                <w:sz w:val="14"/>
                <w:szCs w:val="14"/>
              </w:rPr>
              <w:t>Knowledge gaps.</w:t>
            </w:r>
          </w:p>
        </w:tc>
        <w:tc>
          <w:tcPr>
            <w:tcW w:w="2551" w:type="dxa"/>
            <w:tcBorders>
              <w:top w:val="single" w:sz="4" w:space="0" w:color="auto"/>
              <w:bottom w:val="single" w:sz="4" w:space="0" w:color="auto"/>
            </w:tcBorders>
          </w:tcPr>
          <w:p w14:paraId="2B86C63C" w14:textId="77777777" w:rsidR="00D93CF8" w:rsidRPr="00192D1D" w:rsidRDefault="00D93CF8" w:rsidP="009E14B4">
            <w:pPr>
              <w:rPr>
                <w:rFonts w:asciiTheme="majorHAnsi" w:hAnsiTheme="majorHAnsi" w:cstheme="majorHAnsi"/>
                <w:sz w:val="14"/>
                <w:szCs w:val="14"/>
              </w:rPr>
            </w:pPr>
            <w:r w:rsidRPr="00192D1D">
              <w:rPr>
                <w:rFonts w:asciiTheme="majorHAnsi" w:eastAsia="Calibri" w:hAnsiTheme="majorHAnsi" w:cstheme="majorHAnsi"/>
                <w:sz w:val="14"/>
                <w:szCs w:val="14"/>
              </w:rPr>
              <w:t>51 % were comfortable with recognizing a food allergy emergency, 36% were uncomfortable. Responders thought that there is a need for more in-formation regarding eating out (23%), followed by recognizing signs and symptoms of allergic reaction (17%), travelling (15%), and epinephrine administration during emergencies (15%).</w:t>
            </w:r>
          </w:p>
        </w:tc>
      </w:tr>
    </w:tbl>
    <w:p w14:paraId="120FE8AA" w14:textId="77777777" w:rsidR="00D93CF8" w:rsidRPr="0088487F" w:rsidRDefault="00D93CF8" w:rsidP="00D93CF8">
      <w:pPr>
        <w:pStyle w:val="BodyText"/>
        <w:ind w:left="-993"/>
        <w:rPr>
          <w:i w:val="0"/>
          <w:iCs/>
          <w:sz w:val="18"/>
          <w:szCs w:val="18"/>
        </w:rPr>
      </w:pPr>
      <w:r w:rsidRPr="0088487F">
        <w:rPr>
          <w:i w:val="0"/>
          <w:iCs/>
          <w:sz w:val="18"/>
          <w:szCs w:val="18"/>
        </w:rPr>
        <w:t xml:space="preserve">Abbreviations: </w:t>
      </w:r>
      <w:r>
        <w:rPr>
          <w:i w:val="0"/>
          <w:iCs/>
          <w:sz w:val="18"/>
          <w:szCs w:val="18"/>
        </w:rPr>
        <w:t>RCT, Randomized Controlled Trial</w:t>
      </w:r>
      <w:r w:rsidRPr="00361AEF">
        <w:rPr>
          <w:i w:val="0"/>
          <w:iCs/>
          <w:sz w:val="18"/>
          <w:szCs w:val="18"/>
        </w:rPr>
        <w:t>; SD, standard deviation; IQR, interquartile range; EAI, Epinephrine Auto-Injector; FAM, food allergy management; AM, allergy management, MS, Mean Score; OFC, Oral Food Challenge; CAP, Canadian action plan; GFI, Gunning Fog index; FRG, Fry Readability Graph; CIRF, Consumer Information Rating Form</w:t>
      </w:r>
      <w:r>
        <w:rPr>
          <w:i w:val="0"/>
          <w:iCs/>
          <w:sz w:val="18"/>
          <w:szCs w:val="18"/>
        </w:rPr>
        <w:t>.</w:t>
      </w:r>
    </w:p>
    <w:p w14:paraId="3BFF6ABB" w14:textId="77777777" w:rsidR="008B3FB6" w:rsidRDefault="008B3FB6"/>
    <w:sectPr w:rsidR="008B3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F8"/>
    <w:rsid w:val="008B3FB6"/>
    <w:rsid w:val="00D93CF8"/>
    <w:rsid w:val="00FA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494460"/>
  <w15:chartTrackingRefBased/>
  <w15:docId w15:val="{011B911A-0844-1044-80A3-52CEEB93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F8"/>
    <w:rPr>
      <w:rFonts w:ascii="Cambria" w:eastAsia="Cambria" w:hAnsi="Cambria" w:cs="Cambria"/>
    </w:rPr>
  </w:style>
  <w:style w:type="paragraph" w:styleId="Heading2">
    <w:name w:val="heading 2"/>
    <w:basedOn w:val="Normal"/>
    <w:next w:val="Normal"/>
    <w:link w:val="Heading2Char"/>
    <w:uiPriority w:val="9"/>
    <w:unhideWhenUsed/>
    <w:qFormat/>
    <w:rsid w:val="00D93CF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CF8"/>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D93CF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93CF8"/>
    <w:pPr>
      <w:spacing w:before="120"/>
      <w:ind w:left="284"/>
    </w:pPr>
    <w:rPr>
      <w:rFonts w:ascii="Calibri" w:eastAsia="Calibri" w:hAnsi="Calibri" w:cs="Calibri"/>
      <w:i/>
      <w:sz w:val="22"/>
      <w:szCs w:val="22"/>
    </w:rPr>
  </w:style>
  <w:style w:type="character" w:customStyle="1" w:styleId="BodyTextChar">
    <w:name w:val="Body Text Char"/>
    <w:basedOn w:val="DefaultParagraphFont"/>
    <w:link w:val="BodyText"/>
    <w:rsid w:val="00D93CF8"/>
    <w:rPr>
      <w:rFonts w:ascii="Calibri" w:eastAsia="Calibri" w:hAnsi="Calibri" w:cs="Calibri"/>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amsoaar.com/videos/peer-to-p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6295</Words>
  <Characters>35885</Characters>
  <Application>Microsoft Office Word</Application>
  <DocSecurity>0</DocSecurity>
  <Lines>299</Lines>
  <Paragraphs>84</Paragraphs>
  <ScaleCrop>false</ScaleCrop>
  <Company/>
  <LinksUpToDate>false</LinksUpToDate>
  <CharactersWithSpaces>42096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Montgomery</dc:creator>
  <cp:keywords/>
  <dc:description/>
  <cp:lastModifiedBy>William Montgomery</cp:lastModifiedBy>
  <cp:revision>1</cp:revision>
  <dcterms:created xsi:type="dcterms:W3CDTF">2022-12-06T22:38:00Z</dcterms:created>
  <dcterms:modified xsi:type="dcterms:W3CDTF">2022-12-06T22:38:00Z</dcterms:modified>
</cp:coreProperties>
</file>