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FB305" w14:textId="5E007D9F" w:rsidR="00FE2C04" w:rsidRPr="00BA7BC6" w:rsidRDefault="009179A0" w:rsidP="008F0125">
      <w:pPr>
        <w:jc w:val="both"/>
        <w:rPr>
          <w:rFonts w:ascii="Calibri" w:hAnsi="Calibri" w:cs="Calibri"/>
          <w:sz w:val="20"/>
          <w:szCs w:val="20"/>
        </w:rPr>
      </w:pPr>
      <w:r>
        <w:rPr>
          <w:noProof/>
          <w:sz w:val="28"/>
          <w:szCs w:val="28"/>
        </w:rPr>
        <w:drawing>
          <wp:inline distT="0" distB="0" distL="0" distR="0" wp14:anchorId="1F0A626C" wp14:editId="6C6E96B5">
            <wp:extent cx="1670304" cy="1688592"/>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670304" cy="1688592"/>
                    </a:xfrm>
                    <a:prstGeom prst="rect">
                      <a:avLst/>
                    </a:prstGeom>
                    <a:ln/>
                  </pic:spPr>
                </pic:pic>
              </a:graphicData>
            </a:graphic>
          </wp:inline>
        </w:drawing>
      </w:r>
      <w:r w:rsidR="00D47A84" w:rsidRPr="00BA7BC6">
        <w:rPr>
          <w:rFonts w:ascii="Calibri" w:hAnsi="Calibri" w:cs="Calibri"/>
          <w:sz w:val="20"/>
          <w:szCs w:val="20"/>
        </w:rPr>
        <w:t xml:space="preserve"> </w:t>
      </w:r>
      <w:r w:rsidR="00D47A84" w:rsidRPr="00BA7BC6">
        <w:rPr>
          <w:rFonts w:ascii="Calibri" w:hAnsi="Calibri" w:cs="Calibri"/>
          <w:color w:val="FF0000"/>
          <w:sz w:val="20"/>
          <w:szCs w:val="20"/>
        </w:rPr>
        <w:t>The SAC representative follows the CoSTR checklist instructions</w:t>
      </w:r>
      <w:r w:rsidR="00C60510" w:rsidRPr="00BA7BC6">
        <w:rPr>
          <w:rFonts w:ascii="Calibri" w:hAnsi="Calibri" w:cs="Calibri"/>
          <w:color w:val="FF0000"/>
          <w:sz w:val="20"/>
          <w:szCs w:val="20"/>
        </w:rPr>
        <w:t xml:space="preserve"> and submits the CoSTR, EtD and checklist to the SAC chair for approval</w:t>
      </w:r>
      <w:r w:rsidR="00D47A84" w:rsidRPr="00BA7BC6">
        <w:rPr>
          <w:rFonts w:ascii="Calibri" w:hAnsi="Calibri" w:cs="Calibri"/>
          <w:color w:val="FF0000"/>
          <w:sz w:val="20"/>
          <w:szCs w:val="20"/>
        </w:rPr>
        <w:t>.</w:t>
      </w:r>
      <w:r w:rsidRPr="00BA7BC6">
        <w:rPr>
          <w:rFonts w:ascii="Calibri" w:hAnsi="Calibri" w:cs="Calibri"/>
          <w:color w:val="FF0000"/>
          <w:sz w:val="20"/>
          <w:szCs w:val="20"/>
        </w:rPr>
        <w:t xml:space="preserve">  It is recommended that all CoSTRs</w:t>
      </w:r>
      <w:r w:rsidR="00C60510" w:rsidRPr="00BA7BC6">
        <w:rPr>
          <w:rFonts w:ascii="Calibri" w:hAnsi="Calibri" w:cs="Calibri"/>
          <w:color w:val="FF0000"/>
          <w:sz w:val="20"/>
          <w:szCs w:val="20"/>
        </w:rPr>
        <w:t xml:space="preserve"> and EtDs</w:t>
      </w:r>
      <w:r w:rsidRPr="00BA7BC6">
        <w:rPr>
          <w:rFonts w:ascii="Calibri" w:hAnsi="Calibri" w:cs="Calibri"/>
          <w:color w:val="FF0000"/>
          <w:sz w:val="20"/>
          <w:szCs w:val="20"/>
        </w:rPr>
        <w:t xml:space="preserve"> are peer reviewed by a</w:t>
      </w:r>
      <w:r w:rsidR="005D4A98" w:rsidRPr="00BA7BC6">
        <w:rPr>
          <w:rFonts w:ascii="Calibri" w:hAnsi="Calibri" w:cs="Calibri"/>
          <w:color w:val="FF0000"/>
          <w:sz w:val="20"/>
          <w:szCs w:val="20"/>
        </w:rPr>
        <w:t>n independent</w:t>
      </w:r>
      <w:r w:rsidRPr="00BA7BC6">
        <w:rPr>
          <w:rFonts w:ascii="Calibri" w:hAnsi="Calibri" w:cs="Calibri"/>
          <w:color w:val="FF0000"/>
          <w:sz w:val="20"/>
          <w:szCs w:val="20"/>
        </w:rPr>
        <w:t xml:space="preserve"> SAC member prior to posting on ILCOR.org</w:t>
      </w:r>
      <w:r w:rsidRPr="00BA7BC6">
        <w:rPr>
          <w:rFonts w:ascii="Calibri" w:hAnsi="Calibri" w:cs="Calibri"/>
          <w:sz w:val="20"/>
          <w:szCs w:val="20"/>
        </w:rPr>
        <w:t xml:space="preserve">.  </w:t>
      </w:r>
    </w:p>
    <w:p w14:paraId="51CC9123" w14:textId="61E8D42C" w:rsidR="00FE2C04" w:rsidRDefault="00FE2C04" w:rsidP="008F0125">
      <w:pPr>
        <w:jc w:val="both"/>
        <w:rPr>
          <w:rFonts w:ascii="Calibri" w:eastAsia="Calibri" w:hAnsi="Calibri" w:cs="Calibri"/>
          <w:b/>
          <w:sz w:val="28"/>
          <w:szCs w:val="28"/>
        </w:rPr>
      </w:pPr>
    </w:p>
    <w:p w14:paraId="2FE8C0FC" w14:textId="77777777" w:rsidR="00FE2C04" w:rsidRDefault="009179A0" w:rsidP="0044104A">
      <w:pPr>
        <w:pStyle w:val="Heading2"/>
        <w:spacing w:before="120" w:after="120"/>
        <w:jc w:val="both"/>
        <w:rPr>
          <w:color w:val="000000"/>
          <w:sz w:val="28"/>
          <w:szCs w:val="28"/>
        </w:rPr>
      </w:pPr>
      <w:r>
        <w:rPr>
          <w:color w:val="000000"/>
          <w:sz w:val="28"/>
          <w:szCs w:val="28"/>
        </w:rPr>
        <w:t xml:space="preserve">Consensus on Science with Treatment Recommendations (COSTR) Template for </w:t>
      </w:r>
      <w:hyperlink r:id="rId9">
        <w:r>
          <w:rPr>
            <w:color w:val="000000"/>
            <w:sz w:val="28"/>
            <w:szCs w:val="28"/>
            <w:u w:val="single"/>
          </w:rPr>
          <w:t>www.ilcor.org</w:t>
        </w:r>
      </w:hyperlink>
      <w:r>
        <w:rPr>
          <w:color w:val="000000"/>
          <w:sz w:val="28"/>
          <w:szCs w:val="28"/>
        </w:rPr>
        <w:t xml:space="preserve"> posting</w:t>
      </w:r>
    </w:p>
    <w:p w14:paraId="0F405226" w14:textId="77777777" w:rsidR="00FE2C04" w:rsidRDefault="00FE2C04" w:rsidP="0044104A">
      <w:pPr>
        <w:pStyle w:val="Heading2"/>
        <w:spacing w:before="120" w:after="120"/>
        <w:jc w:val="both"/>
        <w:rPr>
          <w:color w:val="000000"/>
          <w:sz w:val="22"/>
          <w:szCs w:val="22"/>
        </w:rPr>
      </w:pPr>
    </w:p>
    <w:p w14:paraId="319C4409" w14:textId="6AAEAC99" w:rsidR="00FE2C04" w:rsidRPr="000E6165" w:rsidRDefault="00B200E0" w:rsidP="0044104A">
      <w:pPr>
        <w:pStyle w:val="Heading2"/>
        <w:spacing w:before="120" w:after="120"/>
        <w:jc w:val="both"/>
        <w:rPr>
          <w:color w:val="000000" w:themeColor="text1"/>
          <w:sz w:val="28"/>
          <w:szCs w:val="28"/>
        </w:rPr>
      </w:pPr>
      <w:r w:rsidRPr="000E6165">
        <w:rPr>
          <w:color w:val="000000" w:themeColor="text1"/>
          <w:sz w:val="28"/>
          <w:szCs w:val="28"/>
        </w:rPr>
        <w:t xml:space="preserve">Single or stacked shocks for </w:t>
      </w:r>
      <w:proofErr w:type="spellStart"/>
      <w:r w:rsidRPr="000E6165">
        <w:rPr>
          <w:color w:val="000000" w:themeColor="text1"/>
          <w:sz w:val="28"/>
          <w:szCs w:val="28"/>
        </w:rPr>
        <w:t>pediatric</w:t>
      </w:r>
      <w:proofErr w:type="spellEnd"/>
      <w:r w:rsidRPr="000E6165">
        <w:rPr>
          <w:color w:val="000000" w:themeColor="text1"/>
          <w:sz w:val="28"/>
          <w:szCs w:val="28"/>
        </w:rPr>
        <w:t xml:space="preserve"> defibrillation</w:t>
      </w:r>
      <w:r w:rsidR="00F165C2">
        <w:rPr>
          <w:color w:val="000000" w:themeColor="text1"/>
          <w:sz w:val="28"/>
          <w:szCs w:val="28"/>
        </w:rPr>
        <w:t xml:space="preserve"> PLS 4080.19 TF SR</w:t>
      </w:r>
    </w:p>
    <w:p w14:paraId="1946681F" w14:textId="03C9564D" w:rsidR="00FE2C04" w:rsidRPr="0044104A" w:rsidRDefault="009179A0" w:rsidP="0044104A">
      <w:pPr>
        <w:spacing w:before="120" w:after="120"/>
        <w:jc w:val="both"/>
        <w:rPr>
          <w:rFonts w:ascii="Calibri" w:eastAsia="Calibri" w:hAnsi="Calibri" w:cs="Calibri"/>
          <w:i/>
          <w:sz w:val="20"/>
          <w:szCs w:val="20"/>
          <w:shd w:val="clear" w:color="auto" w:fill="F5F5F5"/>
        </w:rPr>
      </w:pPr>
      <w:r w:rsidRPr="004F568A">
        <w:rPr>
          <w:rFonts w:ascii="Calibri" w:eastAsia="Calibri" w:hAnsi="Calibri" w:cs="Calibri"/>
          <w:i/>
          <w:sz w:val="20"/>
          <w:szCs w:val="20"/>
          <w:highlight w:val="green"/>
        </w:rPr>
        <w:t>Note to Webmaster – this preamble about draft can be removed when you are notified by ILCOR that the CoSTR label of draft is no longer required.</w:t>
      </w:r>
    </w:p>
    <w:p w14:paraId="3D15302C" w14:textId="77777777" w:rsidR="00FE2C04" w:rsidRDefault="009179A0" w:rsidP="0044104A">
      <w:pPr>
        <w:spacing w:before="120" w:after="120"/>
        <w:jc w:val="both"/>
        <w:rPr>
          <w:rFonts w:ascii="Calibri" w:eastAsia="Calibri" w:hAnsi="Calibri" w:cs="Calibri"/>
          <w:i/>
          <w:sz w:val="20"/>
          <w:szCs w:val="20"/>
          <w:shd w:val="clear" w:color="auto" w:fill="F5F5F5"/>
        </w:rPr>
      </w:pPr>
      <w:r w:rsidRPr="004F568A">
        <w:rPr>
          <w:rFonts w:ascii="Calibri" w:eastAsia="Calibri" w:hAnsi="Calibri" w:cs="Calibri"/>
          <w:i/>
          <w:sz w:val="20"/>
          <w:szCs w:val="20"/>
          <w:shd w:val="clear" w:color="auto" w:fill="F5F5F5"/>
        </w:rPr>
        <w:t>This CoSTR is a final version prepared by ILCOR and is labelled “draft” to allow for public comments and to comply with copyright rules of journals. The ‘draft label’ will be removed from this website once a summary article has been published in a scientific journal.</w:t>
      </w:r>
    </w:p>
    <w:p w14:paraId="0BC99725" w14:textId="77777777" w:rsidR="0044104A" w:rsidRPr="004F568A" w:rsidRDefault="0044104A" w:rsidP="0044104A">
      <w:pPr>
        <w:spacing w:before="120" w:after="120"/>
        <w:jc w:val="both"/>
        <w:rPr>
          <w:rFonts w:ascii="Calibri" w:eastAsia="Calibri" w:hAnsi="Calibri" w:cs="Calibri"/>
          <w:i/>
          <w:sz w:val="20"/>
          <w:szCs w:val="20"/>
          <w:shd w:val="clear" w:color="auto" w:fill="F5F5F5"/>
        </w:rPr>
      </w:pPr>
    </w:p>
    <w:p w14:paraId="70E5E9B0" w14:textId="2CAAF8D0" w:rsidR="00FE2C04" w:rsidRPr="004F568A" w:rsidRDefault="009179A0" w:rsidP="0044104A">
      <w:pPr>
        <w:pStyle w:val="Heading2"/>
        <w:spacing w:before="120" w:after="120"/>
        <w:jc w:val="both"/>
        <w:rPr>
          <w:color w:val="000000"/>
          <w:sz w:val="28"/>
          <w:szCs w:val="28"/>
          <w:shd w:val="clear" w:color="auto" w:fill="F5F5F5"/>
        </w:rPr>
      </w:pPr>
      <w:r w:rsidRPr="004F568A">
        <w:rPr>
          <w:color w:val="000000"/>
          <w:sz w:val="28"/>
          <w:szCs w:val="28"/>
          <w:shd w:val="clear" w:color="auto" w:fill="F5F5F5"/>
        </w:rPr>
        <w:t>Conflict of Interest Declaration</w:t>
      </w:r>
    </w:p>
    <w:p w14:paraId="3F42FFBF" w14:textId="1FD9444B" w:rsidR="00FE2C04" w:rsidRPr="007A5B2C" w:rsidRDefault="009179A0" w:rsidP="0044104A">
      <w:pPr>
        <w:spacing w:before="120" w:after="120"/>
        <w:jc w:val="both"/>
        <w:rPr>
          <w:rFonts w:ascii="Calibri" w:eastAsia="Calibri" w:hAnsi="Calibri" w:cs="Calibri"/>
          <w:sz w:val="20"/>
          <w:szCs w:val="20"/>
        </w:rPr>
      </w:pPr>
      <w:r w:rsidRPr="007A5B2C">
        <w:rPr>
          <w:rFonts w:ascii="Calibri" w:eastAsia="Calibri" w:hAnsi="Calibri" w:cs="Calibri"/>
          <w:sz w:val="20"/>
          <w:szCs w:val="20"/>
        </w:rPr>
        <w:t xml:space="preserve">The ILCOR Continuous Evidence Evaluation process is guided by a rigorous ILCOR Conflict of Interest policy.  The following Task Force members and other authors were recused from the discussion as they declared a conflict of interest: </w:t>
      </w:r>
      <w:r w:rsidR="007A5B2C" w:rsidRPr="007A5B2C">
        <w:rPr>
          <w:rFonts w:ascii="Calibri" w:eastAsia="Calibri" w:hAnsi="Calibri" w:cs="Calibri"/>
          <w:sz w:val="20"/>
          <w:szCs w:val="20"/>
        </w:rPr>
        <w:t>none applicable</w:t>
      </w:r>
    </w:p>
    <w:p w14:paraId="085A1124" w14:textId="0A126743" w:rsidR="00FE2C04" w:rsidRPr="007A5B2C" w:rsidRDefault="009179A0" w:rsidP="0044104A">
      <w:pPr>
        <w:spacing w:before="120" w:after="120"/>
        <w:jc w:val="both"/>
        <w:rPr>
          <w:rFonts w:ascii="Calibri" w:eastAsia="Calibri" w:hAnsi="Calibri" w:cs="Calibri"/>
          <w:sz w:val="20"/>
          <w:szCs w:val="20"/>
        </w:rPr>
      </w:pPr>
      <w:r w:rsidRPr="007A5B2C">
        <w:rPr>
          <w:rFonts w:ascii="Calibri" w:eastAsia="Calibri" w:hAnsi="Calibri" w:cs="Calibri"/>
          <w:sz w:val="20"/>
          <w:szCs w:val="20"/>
        </w:rPr>
        <w:t xml:space="preserve">The following Task Force members and other authors declared an intellectual conflict of </w:t>
      </w:r>
      <w:proofErr w:type="gramStart"/>
      <w:r w:rsidRPr="007A5B2C">
        <w:rPr>
          <w:rFonts w:ascii="Calibri" w:eastAsia="Calibri" w:hAnsi="Calibri" w:cs="Calibri"/>
          <w:sz w:val="20"/>
          <w:szCs w:val="20"/>
        </w:rPr>
        <w:t>interest</w:t>
      </w:r>
      <w:proofErr w:type="gramEnd"/>
      <w:r w:rsidRPr="007A5B2C">
        <w:rPr>
          <w:rFonts w:ascii="Calibri" w:eastAsia="Calibri" w:hAnsi="Calibri" w:cs="Calibri"/>
          <w:sz w:val="20"/>
          <w:szCs w:val="20"/>
        </w:rPr>
        <w:t xml:space="preserve"> and this was acknowledged and managed by the Task Force Chairs and Conflict of Interest committees: none applicable</w:t>
      </w:r>
    </w:p>
    <w:p w14:paraId="652E9963" w14:textId="77777777" w:rsidR="0044104A" w:rsidRPr="004F568A" w:rsidRDefault="0044104A" w:rsidP="0044104A">
      <w:pPr>
        <w:spacing w:before="120" w:after="120"/>
        <w:jc w:val="both"/>
        <w:rPr>
          <w:rFonts w:ascii="Calibri" w:eastAsia="Calibri" w:hAnsi="Calibri" w:cs="Calibri"/>
          <w:sz w:val="21"/>
          <w:szCs w:val="21"/>
        </w:rPr>
      </w:pPr>
    </w:p>
    <w:p w14:paraId="025041E3" w14:textId="36181C81" w:rsidR="00FE2C04" w:rsidRPr="00C57791" w:rsidRDefault="009179A0" w:rsidP="0044104A">
      <w:pPr>
        <w:pStyle w:val="Heading2"/>
        <w:spacing w:before="120" w:after="120"/>
        <w:jc w:val="both"/>
        <w:rPr>
          <w:b w:val="0"/>
          <w:color w:val="000000"/>
          <w:sz w:val="28"/>
          <w:szCs w:val="28"/>
          <w:shd w:val="clear" w:color="auto" w:fill="F5F5F5"/>
        </w:rPr>
      </w:pPr>
      <w:r w:rsidRPr="00C57791">
        <w:rPr>
          <w:color w:val="000000"/>
          <w:sz w:val="28"/>
          <w:szCs w:val="28"/>
          <w:shd w:val="clear" w:color="auto" w:fill="F5F5F5"/>
        </w:rPr>
        <w:t>CoSTR Citation</w:t>
      </w:r>
    </w:p>
    <w:p w14:paraId="3C1064A1" w14:textId="059FD98A" w:rsidR="004F568A" w:rsidRPr="00BA7BC6" w:rsidRDefault="00824A3C" w:rsidP="0044104A">
      <w:pPr>
        <w:spacing w:before="120" w:after="120"/>
        <w:jc w:val="both"/>
        <w:rPr>
          <w:rFonts w:ascii="Calibri" w:hAnsi="Calibri" w:cs="Calibri"/>
          <w:iCs/>
          <w:sz w:val="20"/>
          <w:szCs w:val="20"/>
        </w:rPr>
      </w:pPr>
      <w:r w:rsidRPr="00BA7BC6">
        <w:rPr>
          <w:rFonts w:ascii="Calibri" w:hAnsi="Calibri" w:cs="Calibri"/>
          <w:color w:val="000000" w:themeColor="text1"/>
          <w:sz w:val="20"/>
          <w:szCs w:val="20"/>
          <w:lang w:val="en-IN"/>
        </w:rPr>
        <w:t>Tiwari</w:t>
      </w:r>
      <w:r w:rsidR="00E54DEF">
        <w:rPr>
          <w:rFonts w:ascii="Calibri" w:hAnsi="Calibri" w:cs="Calibri"/>
          <w:color w:val="000000" w:themeColor="text1"/>
          <w:sz w:val="20"/>
          <w:szCs w:val="20"/>
          <w:lang w:val="en-IN"/>
        </w:rPr>
        <w:t>, T</w:t>
      </w:r>
      <w:r w:rsidRPr="00BA7BC6">
        <w:rPr>
          <w:rFonts w:ascii="Calibri" w:hAnsi="Calibri" w:cs="Calibri"/>
          <w:color w:val="000000" w:themeColor="text1"/>
          <w:sz w:val="20"/>
          <w:szCs w:val="20"/>
          <w:lang w:val="en-IN"/>
        </w:rPr>
        <w:t xml:space="preserve">, </w:t>
      </w:r>
      <w:r w:rsidRPr="00BA7BC6">
        <w:rPr>
          <w:rFonts w:ascii="Calibri" w:hAnsi="Calibri" w:cs="Calibri"/>
          <w:color w:val="000000" w:themeColor="text1"/>
          <w:sz w:val="20"/>
          <w:szCs w:val="20"/>
        </w:rPr>
        <w:t>del Castillo</w:t>
      </w:r>
      <w:r w:rsidR="00E54DEF">
        <w:rPr>
          <w:rFonts w:ascii="Calibri" w:hAnsi="Calibri" w:cs="Calibri"/>
          <w:color w:val="000000" w:themeColor="text1"/>
          <w:sz w:val="20"/>
          <w:szCs w:val="20"/>
        </w:rPr>
        <w:t xml:space="preserve"> J</w:t>
      </w:r>
      <w:r w:rsidRPr="00BA7BC6">
        <w:rPr>
          <w:rFonts w:ascii="Calibri" w:hAnsi="Calibri" w:cs="Calibri"/>
          <w:color w:val="000000" w:themeColor="text1"/>
          <w:sz w:val="20"/>
          <w:szCs w:val="20"/>
        </w:rPr>
        <w:t>, Acworth</w:t>
      </w:r>
      <w:r w:rsidR="00E54DEF">
        <w:rPr>
          <w:rFonts w:ascii="Calibri" w:hAnsi="Calibri" w:cs="Calibri"/>
          <w:color w:val="000000" w:themeColor="text1"/>
          <w:sz w:val="20"/>
          <w:szCs w:val="20"/>
        </w:rPr>
        <w:t xml:space="preserve"> j</w:t>
      </w:r>
      <w:r w:rsidRPr="00BA7BC6">
        <w:rPr>
          <w:rFonts w:ascii="Calibri" w:hAnsi="Calibri" w:cs="Calibri"/>
          <w:color w:val="000000" w:themeColor="text1"/>
          <w:sz w:val="20"/>
          <w:szCs w:val="20"/>
        </w:rPr>
        <w:t>, Gupta</w:t>
      </w:r>
      <w:r w:rsidR="00E54DEF">
        <w:rPr>
          <w:rFonts w:ascii="Calibri" w:hAnsi="Calibri" w:cs="Calibri"/>
          <w:color w:val="000000" w:themeColor="text1"/>
          <w:sz w:val="20"/>
          <w:szCs w:val="20"/>
        </w:rPr>
        <w:t xml:space="preserve"> P</w:t>
      </w:r>
      <w:r w:rsidRPr="00BA7BC6">
        <w:rPr>
          <w:rFonts w:ascii="Calibri" w:hAnsi="Calibri" w:cs="Calibri"/>
          <w:color w:val="000000" w:themeColor="text1"/>
          <w:sz w:val="20"/>
          <w:szCs w:val="20"/>
          <w:lang w:val="en-IN"/>
        </w:rPr>
        <w:t>,</w:t>
      </w:r>
      <w:r w:rsidR="00E54DEF">
        <w:rPr>
          <w:rFonts w:ascii="Calibri" w:hAnsi="Calibri" w:cs="Calibri"/>
          <w:color w:val="000000" w:themeColor="text1"/>
          <w:sz w:val="20"/>
          <w:szCs w:val="20"/>
          <w:lang w:val="en-IN"/>
        </w:rPr>
        <w:t xml:space="preserve"> Scholefield B,</w:t>
      </w:r>
      <w:r w:rsidRPr="00BA7BC6">
        <w:rPr>
          <w:rFonts w:ascii="Calibri" w:hAnsi="Calibri" w:cs="Calibri"/>
          <w:color w:val="000000" w:themeColor="text1"/>
          <w:sz w:val="20"/>
          <w:szCs w:val="20"/>
          <w:lang w:val="en-IN"/>
        </w:rPr>
        <w:t xml:space="preserve"> de Caen</w:t>
      </w:r>
      <w:r w:rsidR="00E54DEF">
        <w:rPr>
          <w:rFonts w:ascii="Calibri" w:hAnsi="Calibri" w:cs="Calibri"/>
          <w:color w:val="000000" w:themeColor="text1"/>
          <w:sz w:val="20"/>
          <w:szCs w:val="20"/>
          <w:lang w:val="en-IN"/>
        </w:rPr>
        <w:t xml:space="preserve"> A</w:t>
      </w:r>
      <w:r w:rsidR="00617D0E" w:rsidRPr="00BA7BC6">
        <w:rPr>
          <w:rFonts w:ascii="Calibri" w:hAnsi="Calibri" w:cs="Calibri"/>
          <w:iCs/>
          <w:color w:val="000000" w:themeColor="text1"/>
          <w:sz w:val="20"/>
          <w:szCs w:val="20"/>
        </w:rPr>
        <w:t xml:space="preserve">, on behalf of the International Liaison Committee on Resuscitation </w:t>
      </w:r>
      <w:proofErr w:type="spellStart"/>
      <w:r w:rsidR="00617D0E" w:rsidRPr="00BA7BC6">
        <w:rPr>
          <w:rFonts w:ascii="Calibri" w:hAnsi="Calibri" w:cs="Calibri"/>
          <w:iCs/>
          <w:color w:val="000000" w:themeColor="text1"/>
          <w:sz w:val="20"/>
          <w:szCs w:val="20"/>
        </w:rPr>
        <w:t>Pediatric</w:t>
      </w:r>
      <w:proofErr w:type="spellEnd"/>
      <w:r w:rsidR="00617D0E" w:rsidRPr="00BA7BC6">
        <w:rPr>
          <w:rFonts w:ascii="Calibri" w:hAnsi="Calibri" w:cs="Calibri"/>
          <w:iCs/>
          <w:color w:val="000000" w:themeColor="text1"/>
          <w:sz w:val="20"/>
          <w:szCs w:val="20"/>
        </w:rPr>
        <w:t xml:space="preserve"> Life Support Task Force.</w:t>
      </w:r>
      <w:r w:rsidR="004F568A" w:rsidRPr="00BA7BC6">
        <w:rPr>
          <w:rFonts w:ascii="Calibri" w:hAnsi="Calibri" w:cs="Calibri"/>
          <w:iCs/>
          <w:color w:val="000000" w:themeColor="text1"/>
          <w:sz w:val="20"/>
          <w:szCs w:val="20"/>
        </w:rPr>
        <w:t xml:space="preserve"> </w:t>
      </w:r>
      <w:r w:rsidR="003E6D1F" w:rsidRPr="00BA7BC6">
        <w:rPr>
          <w:rFonts w:ascii="Calibri" w:hAnsi="Calibri" w:cs="Calibri"/>
          <w:iCs/>
          <w:color w:val="000000" w:themeColor="text1"/>
          <w:sz w:val="20"/>
          <w:szCs w:val="20"/>
        </w:rPr>
        <w:t>Single or stacked shocks for pediatric defibrillation</w:t>
      </w:r>
      <w:r w:rsidR="004F568A" w:rsidRPr="00BA7BC6">
        <w:rPr>
          <w:rFonts w:ascii="Calibri" w:hAnsi="Calibri" w:cs="Calibri"/>
          <w:iCs/>
          <w:color w:val="000000" w:themeColor="text1"/>
          <w:sz w:val="20"/>
          <w:szCs w:val="20"/>
        </w:rPr>
        <w:t xml:space="preserve"> - </w:t>
      </w:r>
      <w:r w:rsidR="004F568A" w:rsidRPr="00BA7BC6">
        <w:rPr>
          <w:rFonts w:ascii="Calibri" w:hAnsi="Calibri" w:cs="Calibri"/>
          <w:iCs/>
          <w:sz w:val="20"/>
          <w:szCs w:val="20"/>
        </w:rPr>
        <w:t xml:space="preserve">Paediatric Consensus on Science with Treatment Recommendations [Internet] Brussels, Belgium: International Liaison Committee on Resuscitation (ILCOR) Paediatric Advanced Life Support Task Force, 2024 </w:t>
      </w:r>
      <w:r w:rsidR="003E6D1F" w:rsidRPr="00BA7BC6">
        <w:rPr>
          <w:rFonts w:ascii="Calibri" w:hAnsi="Calibri" w:cs="Calibri"/>
          <w:iCs/>
          <w:sz w:val="20"/>
          <w:szCs w:val="20"/>
        </w:rPr>
        <w:t>October</w:t>
      </w:r>
      <w:r w:rsidR="004F568A" w:rsidRPr="00BA7BC6">
        <w:rPr>
          <w:rFonts w:ascii="Calibri" w:hAnsi="Calibri" w:cs="Calibri"/>
          <w:iCs/>
          <w:sz w:val="20"/>
          <w:szCs w:val="20"/>
        </w:rPr>
        <w:t xml:space="preserve"> xxxxx. Available from: </w:t>
      </w:r>
      <w:r w:rsidR="004F568A" w:rsidRPr="00BA7BC6">
        <w:rPr>
          <w:rFonts w:ascii="Calibri" w:hAnsi="Calibri" w:cs="Calibri"/>
          <w:iCs/>
          <w:color w:val="365F91" w:themeColor="accent1" w:themeShade="BF"/>
          <w:sz w:val="20"/>
          <w:szCs w:val="20"/>
          <w:u w:val="single"/>
        </w:rPr>
        <w:t>http://ilcor.org</w:t>
      </w:r>
    </w:p>
    <w:p w14:paraId="2C288F4D" w14:textId="77777777" w:rsidR="00FE2C04" w:rsidRDefault="00FE2C04" w:rsidP="0044104A">
      <w:pPr>
        <w:spacing w:before="120" w:after="120"/>
        <w:jc w:val="both"/>
        <w:rPr>
          <w:rFonts w:ascii="Calibri" w:eastAsia="Calibri" w:hAnsi="Calibri" w:cs="Calibri"/>
          <w:sz w:val="22"/>
          <w:szCs w:val="22"/>
        </w:rPr>
      </w:pPr>
    </w:p>
    <w:p w14:paraId="2B0E4D72" w14:textId="560A4BA4" w:rsidR="00FE2C04" w:rsidRPr="00C57791" w:rsidRDefault="009179A0" w:rsidP="0044104A">
      <w:pPr>
        <w:spacing w:before="120" w:after="120"/>
        <w:jc w:val="both"/>
        <w:rPr>
          <w:rFonts w:ascii="Calibri" w:eastAsia="Calibri" w:hAnsi="Calibri" w:cs="Calibri"/>
          <w:b/>
          <w:sz w:val="28"/>
          <w:szCs w:val="28"/>
        </w:rPr>
      </w:pPr>
      <w:r w:rsidRPr="00C57791">
        <w:rPr>
          <w:rFonts w:ascii="Calibri" w:eastAsia="Calibri" w:hAnsi="Calibri" w:cs="Calibri"/>
          <w:b/>
          <w:sz w:val="28"/>
          <w:szCs w:val="28"/>
        </w:rPr>
        <w:t>Methodological Preamble and Link to Published Systematic Review</w:t>
      </w:r>
    </w:p>
    <w:p w14:paraId="0BBA1D39" w14:textId="37393FC0" w:rsidR="00617D0E" w:rsidRDefault="00617D0E" w:rsidP="0044104A">
      <w:pPr>
        <w:spacing w:before="120" w:after="120"/>
        <w:jc w:val="both"/>
        <w:rPr>
          <w:rFonts w:ascii="Calibri" w:eastAsia="Calibri" w:hAnsi="Calibri" w:cs="Calibri"/>
          <w:sz w:val="20"/>
          <w:szCs w:val="20"/>
        </w:rPr>
      </w:pPr>
      <w:r w:rsidRPr="00C57791">
        <w:rPr>
          <w:rFonts w:ascii="Calibri" w:eastAsia="Calibri" w:hAnsi="Calibri" w:cs="Calibri"/>
          <w:sz w:val="20"/>
          <w:szCs w:val="20"/>
        </w:rPr>
        <w:t xml:space="preserve">The continuous evidence evaluation process </w:t>
      </w:r>
      <w:proofErr w:type="gramStart"/>
      <w:r w:rsidRPr="00C57791">
        <w:rPr>
          <w:rFonts w:ascii="Calibri" w:eastAsia="Calibri" w:hAnsi="Calibri" w:cs="Calibri"/>
          <w:sz w:val="20"/>
          <w:szCs w:val="20"/>
        </w:rPr>
        <w:t>for the production of</w:t>
      </w:r>
      <w:proofErr w:type="gramEnd"/>
      <w:r w:rsidRPr="00C57791">
        <w:rPr>
          <w:rFonts w:ascii="Calibri" w:eastAsia="Calibri" w:hAnsi="Calibri" w:cs="Calibri"/>
          <w:sz w:val="20"/>
          <w:szCs w:val="20"/>
        </w:rPr>
        <w:t xml:space="preserve"> Consensus on Science with Treatment Recommendations (CoSTR) started with a systematic review </w:t>
      </w:r>
      <w:r w:rsidRPr="00A77504">
        <w:rPr>
          <w:rFonts w:ascii="Calibri" w:eastAsia="Calibri" w:hAnsi="Calibri" w:cs="Calibri"/>
          <w:color w:val="000000" w:themeColor="text1"/>
          <w:sz w:val="20"/>
          <w:szCs w:val="20"/>
        </w:rPr>
        <w:t>(</w:t>
      </w:r>
      <w:r w:rsidR="00A84EF4" w:rsidRPr="00A77504">
        <w:rPr>
          <w:rFonts w:ascii="Calibri" w:eastAsia="Calibri" w:hAnsi="Calibri" w:cs="Calibri"/>
          <w:color w:val="000000" w:themeColor="text1"/>
          <w:sz w:val="20"/>
          <w:szCs w:val="20"/>
        </w:rPr>
        <w:t>Tiwari</w:t>
      </w:r>
      <w:r w:rsidRPr="00A77504">
        <w:rPr>
          <w:rFonts w:ascii="Calibri" w:eastAsia="Calibri" w:hAnsi="Calibri" w:cs="Calibri"/>
          <w:color w:val="000000" w:themeColor="text1"/>
          <w:sz w:val="20"/>
          <w:szCs w:val="20"/>
        </w:rPr>
        <w:t>, 202</w:t>
      </w:r>
      <w:r w:rsidR="00F3448A" w:rsidRPr="00A77504">
        <w:rPr>
          <w:rFonts w:ascii="Calibri" w:eastAsia="Calibri" w:hAnsi="Calibri" w:cs="Calibri"/>
          <w:color w:val="000000" w:themeColor="text1"/>
          <w:sz w:val="20"/>
          <w:szCs w:val="20"/>
        </w:rPr>
        <w:t>4</w:t>
      </w:r>
      <w:r w:rsidRPr="00A77504">
        <w:rPr>
          <w:rFonts w:ascii="Calibri" w:eastAsia="Calibri" w:hAnsi="Calibri" w:cs="Calibri"/>
          <w:color w:val="000000" w:themeColor="text1"/>
          <w:sz w:val="20"/>
          <w:szCs w:val="20"/>
        </w:rPr>
        <w:t xml:space="preserve">, PROSPERO </w:t>
      </w:r>
      <w:r w:rsidR="00F3448A" w:rsidRPr="00A77504">
        <w:rPr>
          <w:rFonts w:ascii="Calibri" w:eastAsia="Calibri" w:hAnsi="Calibri" w:cs="Calibri"/>
          <w:color w:val="000000" w:themeColor="text1"/>
          <w:sz w:val="20"/>
          <w:szCs w:val="20"/>
        </w:rPr>
        <w:t>CRD42024559428</w:t>
      </w:r>
      <w:r w:rsidRPr="00A77504">
        <w:rPr>
          <w:rFonts w:ascii="Calibri" w:eastAsia="Calibri" w:hAnsi="Calibri" w:cs="Calibri"/>
          <w:color w:val="000000" w:themeColor="text1"/>
          <w:sz w:val="20"/>
          <w:szCs w:val="20"/>
        </w:rPr>
        <w:t>)</w:t>
      </w:r>
      <w:r w:rsidR="00B73695" w:rsidRPr="00A77504">
        <w:rPr>
          <w:rFonts w:ascii="Calibri" w:eastAsia="Calibri" w:hAnsi="Calibri" w:cs="Calibri"/>
          <w:color w:val="000000" w:themeColor="text1"/>
          <w:sz w:val="20"/>
          <w:szCs w:val="20"/>
        </w:rPr>
        <w:t xml:space="preserve"> with involvement of clinical content experts</w:t>
      </w:r>
      <w:r w:rsidR="00E54DEF">
        <w:rPr>
          <w:rFonts w:ascii="Calibri" w:eastAsia="Calibri" w:hAnsi="Calibri" w:cs="Calibri"/>
          <w:color w:val="000000" w:themeColor="text1"/>
          <w:sz w:val="20"/>
          <w:szCs w:val="20"/>
        </w:rPr>
        <w:t xml:space="preserve">. </w:t>
      </w:r>
      <w:r w:rsidRPr="00C57791">
        <w:rPr>
          <w:rFonts w:ascii="Calibri" w:eastAsia="Calibri" w:hAnsi="Calibri" w:cs="Calibri"/>
          <w:sz w:val="20"/>
          <w:szCs w:val="20"/>
        </w:rPr>
        <w:t xml:space="preserve">Evidence for </w:t>
      </w:r>
      <w:proofErr w:type="spellStart"/>
      <w:r w:rsidRPr="00C57791">
        <w:rPr>
          <w:rFonts w:ascii="Calibri" w:eastAsia="Calibri" w:hAnsi="Calibri" w:cs="Calibri"/>
          <w:sz w:val="20"/>
          <w:szCs w:val="20"/>
        </w:rPr>
        <w:t>pediatric</w:t>
      </w:r>
      <w:proofErr w:type="spellEnd"/>
      <w:r w:rsidRPr="00C57791">
        <w:rPr>
          <w:rFonts w:ascii="Calibri" w:eastAsia="Calibri" w:hAnsi="Calibri" w:cs="Calibri"/>
          <w:sz w:val="20"/>
          <w:szCs w:val="20"/>
        </w:rPr>
        <w:t xml:space="preserve"> literature was </w:t>
      </w:r>
      <w:r w:rsidR="00C57791" w:rsidRPr="00C57791">
        <w:rPr>
          <w:rFonts w:ascii="Calibri" w:eastAsia="Calibri" w:hAnsi="Calibri" w:cs="Calibri"/>
          <w:sz w:val="20"/>
          <w:szCs w:val="20"/>
        </w:rPr>
        <w:t>updated</w:t>
      </w:r>
      <w:r w:rsidRPr="00C57791">
        <w:rPr>
          <w:rFonts w:ascii="Calibri" w:eastAsia="Calibri" w:hAnsi="Calibri" w:cs="Calibri"/>
          <w:sz w:val="20"/>
          <w:szCs w:val="20"/>
        </w:rPr>
        <w:t xml:space="preserve"> and considered by the Pediatric Life Support Task Force. Additional scientific literature was published after the completion of the systematic review and identified by the Pediatric Task Force and is described before the justifications and evidence to decision highlights section of this CoSTR. These data were </w:t>
      </w:r>
      <w:proofErr w:type="gramStart"/>
      <w:r w:rsidRPr="00C57791">
        <w:rPr>
          <w:rFonts w:ascii="Calibri" w:eastAsia="Calibri" w:hAnsi="Calibri" w:cs="Calibri"/>
          <w:sz w:val="20"/>
          <w:szCs w:val="20"/>
        </w:rPr>
        <w:t>taken into account</w:t>
      </w:r>
      <w:proofErr w:type="gramEnd"/>
      <w:r w:rsidRPr="00C57791">
        <w:rPr>
          <w:rFonts w:ascii="Calibri" w:eastAsia="Calibri" w:hAnsi="Calibri" w:cs="Calibri"/>
          <w:sz w:val="20"/>
          <w:szCs w:val="20"/>
        </w:rPr>
        <w:t xml:space="preserve"> when formulating the Treatment Recommendations.</w:t>
      </w:r>
    </w:p>
    <w:p w14:paraId="10719C7E" w14:textId="77777777" w:rsidR="0044104A" w:rsidRPr="00C57791" w:rsidRDefault="0044104A" w:rsidP="0044104A">
      <w:pPr>
        <w:spacing w:before="120" w:after="120"/>
        <w:jc w:val="both"/>
        <w:rPr>
          <w:rFonts w:ascii="Calibri" w:eastAsia="Calibri" w:hAnsi="Calibri" w:cs="Calibri"/>
          <w:sz w:val="20"/>
          <w:szCs w:val="20"/>
        </w:rPr>
      </w:pPr>
    </w:p>
    <w:p w14:paraId="116DB564" w14:textId="6404B70E" w:rsidR="00FE2C04" w:rsidRPr="00C57791" w:rsidRDefault="009179A0" w:rsidP="0044104A">
      <w:pPr>
        <w:pStyle w:val="Heading2"/>
        <w:spacing w:before="120" w:after="120"/>
        <w:jc w:val="both"/>
        <w:rPr>
          <w:b w:val="0"/>
          <w:color w:val="000000"/>
          <w:sz w:val="28"/>
          <w:szCs w:val="28"/>
        </w:rPr>
      </w:pPr>
      <w:r w:rsidRPr="00C57791">
        <w:rPr>
          <w:color w:val="000000"/>
          <w:sz w:val="28"/>
          <w:szCs w:val="28"/>
        </w:rPr>
        <w:lastRenderedPageBreak/>
        <w:t>Systematic Review</w:t>
      </w:r>
    </w:p>
    <w:p w14:paraId="4C7DBF4A" w14:textId="4B164890" w:rsidR="00C57791" w:rsidRPr="0044104A" w:rsidRDefault="009179A0" w:rsidP="0044104A">
      <w:pPr>
        <w:spacing w:before="120" w:after="120"/>
        <w:jc w:val="both"/>
        <w:rPr>
          <w:rFonts w:ascii="Calibri" w:eastAsia="Calibri" w:hAnsi="Calibri" w:cs="Calibri"/>
          <w:sz w:val="20"/>
          <w:szCs w:val="20"/>
        </w:rPr>
      </w:pPr>
      <w:r>
        <w:rPr>
          <w:rFonts w:ascii="Calibri" w:eastAsia="Calibri" w:hAnsi="Calibri" w:cs="Calibri"/>
          <w:sz w:val="22"/>
          <w:szCs w:val="22"/>
          <w:highlight w:val="green"/>
        </w:rPr>
        <w:t xml:space="preserve">Webmaster to insert the Systematic Review citation and link to </w:t>
      </w:r>
      <w:proofErr w:type="spellStart"/>
      <w:r>
        <w:rPr>
          <w:rFonts w:ascii="Calibri" w:eastAsia="Calibri" w:hAnsi="Calibri" w:cs="Calibri"/>
          <w:sz w:val="22"/>
          <w:szCs w:val="22"/>
          <w:highlight w:val="green"/>
        </w:rPr>
        <w:t>Pubmed</w:t>
      </w:r>
      <w:proofErr w:type="spellEnd"/>
      <w:r>
        <w:rPr>
          <w:rFonts w:ascii="Calibri" w:eastAsia="Calibri" w:hAnsi="Calibri" w:cs="Calibri"/>
          <w:sz w:val="22"/>
          <w:szCs w:val="22"/>
          <w:highlight w:val="green"/>
        </w:rPr>
        <w:t xml:space="preserve"> using this format</w:t>
      </w:r>
      <w:r>
        <w:rPr>
          <w:rFonts w:ascii="Calibri" w:eastAsia="Calibri" w:hAnsi="Calibri" w:cs="Calibri"/>
          <w:sz w:val="22"/>
          <w:szCs w:val="22"/>
        </w:rPr>
        <w:t xml:space="preserve"> </w:t>
      </w:r>
      <w:r>
        <w:rPr>
          <w:rFonts w:ascii="Calibri" w:eastAsia="Calibri" w:hAnsi="Calibri" w:cs="Calibri"/>
          <w:sz w:val="22"/>
          <w:szCs w:val="22"/>
          <w:highlight w:val="green"/>
        </w:rPr>
        <w:t>when it is available if published</w:t>
      </w:r>
    </w:p>
    <w:p w14:paraId="60400D14" w14:textId="624976AE" w:rsidR="00FE2C04" w:rsidRDefault="00B73695" w:rsidP="0044104A">
      <w:pPr>
        <w:spacing w:before="120" w:after="120"/>
        <w:jc w:val="both"/>
        <w:rPr>
          <w:rFonts w:ascii="Calibri" w:eastAsia="Calibri" w:hAnsi="Calibri" w:cs="Calibri"/>
          <w:i/>
          <w:sz w:val="20"/>
          <w:szCs w:val="20"/>
        </w:rPr>
      </w:pPr>
      <w:r w:rsidRPr="00A77504">
        <w:rPr>
          <w:rFonts w:ascii="Calibri" w:hAnsi="Calibri" w:cs="Calibri"/>
          <w:color w:val="000000" w:themeColor="text1"/>
          <w:sz w:val="20"/>
          <w:szCs w:val="20"/>
          <w:lang w:val="en-IN"/>
        </w:rPr>
        <w:t xml:space="preserve">Tiwari et al. </w:t>
      </w:r>
      <w:r w:rsidRPr="00A77504">
        <w:rPr>
          <w:rFonts w:asciiTheme="majorHAnsi" w:hAnsiTheme="majorHAnsi" w:cstheme="majorHAnsi"/>
          <w:iCs/>
          <w:color w:val="000000" w:themeColor="text1"/>
          <w:sz w:val="20"/>
          <w:szCs w:val="20"/>
        </w:rPr>
        <w:t xml:space="preserve">Single or stacked shocks for pediatric defibrillation </w:t>
      </w:r>
      <w:proofErr w:type="gramStart"/>
      <w:r w:rsidRPr="00A77504">
        <w:rPr>
          <w:rFonts w:asciiTheme="majorHAnsi" w:hAnsiTheme="majorHAnsi" w:cstheme="majorHAnsi"/>
          <w:iCs/>
          <w:color w:val="000000" w:themeColor="text1"/>
          <w:sz w:val="20"/>
          <w:szCs w:val="20"/>
        </w:rPr>
        <w:t xml:space="preserve">- </w:t>
      </w:r>
      <w:r w:rsidR="00C57791" w:rsidRPr="00A77504">
        <w:rPr>
          <w:rFonts w:asciiTheme="majorHAnsi" w:hAnsiTheme="majorHAnsi" w:cstheme="majorHAnsi"/>
          <w:iCs/>
          <w:color w:val="000000" w:themeColor="text1"/>
          <w:sz w:val="20"/>
          <w:szCs w:val="20"/>
        </w:rPr>
        <w:t xml:space="preserve"> </w:t>
      </w:r>
      <w:r w:rsidR="00C57791">
        <w:rPr>
          <w:rFonts w:asciiTheme="majorHAnsi" w:hAnsiTheme="majorHAnsi" w:cstheme="majorHAnsi"/>
          <w:iCs/>
          <w:sz w:val="20"/>
          <w:szCs w:val="20"/>
        </w:rPr>
        <w:t>(</w:t>
      </w:r>
      <w:proofErr w:type="gramEnd"/>
      <w:r w:rsidR="00C57791">
        <w:rPr>
          <w:rFonts w:asciiTheme="majorHAnsi" w:hAnsiTheme="majorHAnsi" w:cstheme="majorHAnsi"/>
          <w:iCs/>
          <w:sz w:val="20"/>
          <w:szCs w:val="20"/>
        </w:rPr>
        <w:t>in preparation)</w:t>
      </w:r>
    </w:p>
    <w:p w14:paraId="160E5288" w14:textId="1E166FC3" w:rsidR="0044104A" w:rsidRDefault="0044104A">
      <w:pPr>
        <w:rPr>
          <w:rFonts w:asciiTheme="majorHAnsi" w:eastAsiaTheme="majorEastAsia" w:hAnsiTheme="majorHAnsi" w:cstheme="majorBidi"/>
          <w:b/>
          <w:bCs/>
          <w:color w:val="000000"/>
          <w:sz w:val="28"/>
          <w:szCs w:val="28"/>
        </w:rPr>
      </w:pPr>
    </w:p>
    <w:p w14:paraId="73FE52B9" w14:textId="77777777" w:rsidR="0044104A" w:rsidRDefault="0044104A" w:rsidP="0044104A">
      <w:pPr>
        <w:pStyle w:val="Heading2"/>
        <w:spacing w:before="120" w:after="120"/>
        <w:jc w:val="both"/>
        <w:rPr>
          <w:color w:val="000000"/>
          <w:sz w:val="28"/>
          <w:szCs w:val="28"/>
        </w:rPr>
      </w:pPr>
    </w:p>
    <w:p w14:paraId="4801DAC1" w14:textId="7EB87EAF" w:rsidR="00FE2C04" w:rsidRPr="0044104A" w:rsidRDefault="009179A0" w:rsidP="0044104A">
      <w:pPr>
        <w:pStyle w:val="Heading2"/>
        <w:spacing w:before="120" w:after="120"/>
        <w:jc w:val="both"/>
        <w:rPr>
          <w:b w:val="0"/>
          <w:color w:val="000000"/>
          <w:sz w:val="28"/>
          <w:szCs w:val="28"/>
        </w:rPr>
      </w:pPr>
      <w:r w:rsidRPr="00C57791">
        <w:rPr>
          <w:color w:val="000000"/>
          <w:sz w:val="28"/>
          <w:szCs w:val="28"/>
        </w:rPr>
        <w:t>PICOST</w:t>
      </w:r>
      <w:bookmarkStart w:id="0" w:name="_heading=h.gjdgxs" w:colFirst="0" w:colLast="0"/>
      <w:bookmarkEnd w:id="0"/>
    </w:p>
    <w:p w14:paraId="0A31FF13" w14:textId="77777777" w:rsidR="00FE2C04" w:rsidRPr="00BA7BC6" w:rsidRDefault="009179A0" w:rsidP="0044104A">
      <w:pPr>
        <w:pBdr>
          <w:top w:val="nil"/>
          <w:left w:val="nil"/>
          <w:bottom w:val="nil"/>
          <w:right w:val="nil"/>
          <w:between w:val="nil"/>
        </w:pBdr>
        <w:shd w:val="clear" w:color="auto" w:fill="F5F5F5"/>
        <w:spacing w:before="120" w:after="120"/>
        <w:jc w:val="both"/>
        <w:rPr>
          <w:rFonts w:ascii="Calibri" w:eastAsia="Calibri" w:hAnsi="Calibri" w:cs="Calibri"/>
          <w:color w:val="000000"/>
          <w:sz w:val="20"/>
          <w:szCs w:val="20"/>
        </w:rPr>
      </w:pPr>
      <w:r w:rsidRPr="00BA7BC6">
        <w:rPr>
          <w:rFonts w:ascii="Calibri" w:eastAsia="Calibri" w:hAnsi="Calibri" w:cs="Calibri"/>
          <w:b/>
          <w:color w:val="000000"/>
          <w:sz w:val="20"/>
          <w:szCs w:val="20"/>
        </w:rPr>
        <w:t>The PICOST (Population, Intervention, Comparator, Outcome, Study Designs and Timeframe) </w:t>
      </w:r>
    </w:p>
    <w:p w14:paraId="5259F1AD" w14:textId="03C63FC1" w:rsidR="00F963F1" w:rsidRPr="00BA7BC6" w:rsidRDefault="00F963F1" w:rsidP="00F963F1">
      <w:pPr>
        <w:pBdr>
          <w:top w:val="nil"/>
          <w:left w:val="nil"/>
          <w:bottom w:val="nil"/>
          <w:right w:val="nil"/>
          <w:between w:val="nil"/>
        </w:pBdr>
        <w:shd w:val="clear" w:color="auto" w:fill="F5F5F5"/>
        <w:spacing w:before="120" w:after="120"/>
        <w:jc w:val="both"/>
        <w:rPr>
          <w:rFonts w:ascii="Calibri" w:eastAsia="Calibri" w:hAnsi="Calibri" w:cs="Calibri"/>
          <w:b/>
          <w:color w:val="000000" w:themeColor="text1"/>
          <w:sz w:val="20"/>
          <w:szCs w:val="20"/>
        </w:rPr>
      </w:pPr>
      <w:r w:rsidRPr="00BA7BC6">
        <w:rPr>
          <w:rFonts w:ascii="Calibri" w:eastAsia="Calibri" w:hAnsi="Calibri" w:cs="Calibri"/>
          <w:b/>
          <w:color w:val="000000" w:themeColor="text1"/>
          <w:sz w:val="20"/>
          <w:szCs w:val="20"/>
        </w:rPr>
        <w:t xml:space="preserve">Population: </w:t>
      </w:r>
      <w:r w:rsidRPr="00BA7BC6">
        <w:rPr>
          <w:rFonts w:ascii="Calibri" w:eastAsia="Calibri" w:hAnsi="Calibri" w:cs="Calibri"/>
          <w:color w:val="000000" w:themeColor="text1"/>
          <w:sz w:val="20"/>
          <w:szCs w:val="20"/>
        </w:rPr>
        <w:t>Infants and children (excluding newborn children) who are in ventricular fibrillation</w:t>
      </w:r>
      <w:r w:rsidR="007C601D">
        <w:rPr>
          <w:rFonts w:ascii="Calibri" w:eastAsia="Calibri" w:hAnsi="Calibri" w:cs="Calibri"/>
          <w:color w:val="000000" w:themeColor="text1"/>
          <w:sz w:val="20"/>
          <w:szCs w:val="20"/>
        </w:rPr>
        <w:t xml:space="preserve"> (VF)</w:t>
      </w:r>
      <w:r w:rsidRPr="00BA7BC6">
        <w:rPr>
          <w:rFonts w:ascii="Calibri" w:eastAsia="Calibri" w:hAnsi="Calibri" w:cs="Calibri"/>
          <w:color w:val="000000" w:themeColor="text1"/>
          <w:sz w:val="20"/>
          <w:szCs w:val="20"/>
        </w:rPr>
        <w:t xml:space="preserve"> or pulseless ventricular tachycardia</w:t>
      </w:r>
      <w:r w:rsidR="00D736D1">
        <w:rPr>
          <w:rFonts w:ascii="Calibri" w:eastAsia="Calibri" w:hAnsi="Calibri" w:cs="Calibri"/>
          <w:color w:val="000000" w:themeColor="text1"/>
          <w:sz w:val="20"/>
          <w:szCs w:val="20"/>
        </w:rPr>
        <w:t xml:space="preserve"> (pVT)</w:t>
      </w:r>
      <w:r w:rsidRPr="00BA7BC6">
        <w:rPr>
          <w:rFonts w:ascii="Calibri" w:eastAsia="Calibri" w:hAnsi="Calibri" w:cs="Calibri"/>
          <w:color w:val="000000" w:themeColor="text1"/>
          <w:sz w:val="20"/>
          <w:szCs w:val="20"/>
        </w:rPr>
        <w:t xml:space="preserve"> during out-of-hospital or in-hospital cardiac arrest</w:t>
      </w:r>
      <w:r w:rsidRPr="00BA7BC6">
        <w:rPr>
          <w:rFonts w:ascii="Calibri" w:eastAsia="Calibri" w:hAnsi="Calibri" w:cs="Calibri"/>
          <w:b/>
          <w:color w:val="000000" w:themeColor="text1"/>
          <w:sz w:val="20"/>
          <w:szCs w:val="20"/>
        </w:rPr>
        <w:t xml:space="preserve"> </w:t>
      </w:r>
    </w:p>
    <w:p w14:paraId="5F9954F5" w14:textId="665C51D2" w:rsidR="00F963F1" w:rsidRPr="00BA7BC6" w:rsidRDefault="00F963F1" w:rsidP="00F963F1">
      <w:pPr>
        <w:pBdr>
          <w:top w:val="nil"/>
          <w:left w:val="nil"/>
          <w:bottom w:val="nil"/>
          <w:right w:val="nil"/>
          <w:between w:val="nil"/>
        </w:pBdr>
        <w:shd w:val="clear" w:color="auto" w:fill="F5F5F5"/>
        <w:spacing w:before="120" w:after="120"/>
        <w:jc w:val="both"/>
        <w:rPr>
          <w:rFonts w:ascii="Calibri" w:eastAsia="Calibri" w:hAnsi="Calibri" w:cs="Calibri"/>
          <w:color w:val="000000" w:themeColor="text1"/>
          <w:sz w:val="20"/>
          <w:szCs w:val="20"/>
        </w:rPr>
      </w:pPr>
      <w:r w:rsidRPr="00BA7BC6">
        <w:rPr>
          <w:rFonts w:ascii="Calibri" w:eastAsia="Calibri" w:hAnsi="Calibri" w:cs="Calibri"/>
          <w:b/>
          <w:color w:val="000000" w:themeColor="text1"/>
          <w:sz w:val="20"/>
          <w:szCs w:val="20"/>
        </w:rPr>
        <w:t xml:space="preserve">Intervention: </w:t>
      </w:r>
      <w:r w:rsidRPr="00BA7BC6">
        <w:rPr>
          <w:rFonts w:ascii="Calibri" w:eastAsia="Calibri" w:hAnsi="Calibri" w:cs="Calibri"/>
          <w:color w:val="000000" w:themeColor="text1"/>
          <w:sz w:val="20"/>
          <w:szCs w:val="20"/>
        </w:rPr>
        <w:t xml:space="preserve">More than one (stacked) shock(s) for the initial or subsequent defibrillation attempt(s) </w:t>
      </w:r>
    </w:p>
    <w:p w14:paraId="185D366A" w14:textId="31B9C092" w:rsidR="00F963F1" w:rsidRPr="00BA7BC6" w:rsidRDefault="00F963F1" w:rsidP="00F963F1">
      <w:pPr>
        <w:pBdr>
          <w:top w:val="nil"/>
          <w:left w:val="nil"/>
          <w:bottom w:val="nil"/>
          <w:right w:val="nil"/>
          <w:between w:val="nil"/>
        </w:pBdr>
        <w:shd w:val="clear" w:color="auto" w:fill="F5F5F5"/>
        <w:spacing w:before="120" w:after="120"/>
        <w:jc w:val="both"/>
        <w:rPr>
          <w:rFonts w:ascii="Calibri" w:eastAsia="Calibri" w:hAnsi="Calibri" w:cs="Calibri"/>
          <w:b/>
          <w:color w:val="000000" w:themeColor="text1"/>
          <w:sz w:val="20"/>
          <w:szCs w:val="20"/>
        </w:rPr>
      </w:pPr>
      <w:r w:rsidRPr="00BA7BC6">
        <w:rPr>
          <w:rFonts w:ascii="Calibri" w:eastAsia="Calibri" w:hAnsi="Calibri" w:cs="Calibri"/>
          <w:b/>
          <w:color w:val="000000" w:themeColor="text1"/>
          <w:sz w:val="20"/>
          <w:szCs w:val="20"/>
        </w:rPr>
        <w:t xml:space="preserve">Comparison: </w:t>
      </w:r>
      <w:r w:rsidRPr="00BA7BC6">
        <w:rPr>
          <w:rFonts w:ascii="Calibri" w:eastAsia="Calibri" w:hAnsi="Calibri" w:cs="Calibri"/>
          <w:color w:val="000000" w:themeColor="text1"/>
          <w:sz w:val="20"/>
          <w:szCs w:val="20"/>
        </w:rPr>
        <w:t>A single shock for each defibrillation attempt</w:t>
      </w:r>
    </w:p>
    <w:p w14:paraId="4AFD3A34" w14:textId="1EE41C65" w:rsidR="00F963F1" w:rsidRPr="00BA7BC6" w:rsidRDefault="00F963F1" w:rsidP="00F963F1">
      <w:pPr>
        <w:pBdr>
          <w:top w:val="nil"/>
          <w:left w:val="nil"/>
          <w:bottom w:val="nil"/>
          <w:right w:val="nil"/>
          <w:between w:val="nil"/>
        </w:pBdr>
        <w:shd w:val="clear" w:color="auto" w:fill="F5F5F5"/>
        <w:spacing w:before="120" w:after="120"/>
        <w:jc w:val="both"/>
        <w:rPr>
          <w:rFonts w:ascii="Calibri" w:eastAsia="Calibri" w:hAnsi="Calibri" w:cs="Calibri"/>
          <w:color w:val="000000" w:themeColor="text1"/>
          <w:sz w:val="20"/>
          <w:szCs w:val="20"/>
        </w:rPr>
      </w:pPr>
      <w:r w:rsidRPr="00BA7BC6">
        <w:rPr>
          <w:rFonts w:ascii="Calibri" w:eastAsia="Calibri" w:hAnsi="Calibri" w:cs="Calibri"/>
          <w:b/>
          <w:color w:val="000000" w:themeColor="text1"/>
          <w:sz w:val="20"/>
          <w:szCs w:val="20"/>
        </w:rPr>
        <w:t xml:space="preserve">Outcomes: </w:t>
      </w:r>
      <w:r w:rsidRPr="00BA7BC6">
        <w:rPr>
          <w:rFonts w:ascii="Calibri" w:eastAsia="Calibri" w:hAnsi="Calibri" w:cs="Calibri"/>
          <w:color w:val="000000" w:themeColor="text1"/>
          <w:sz w:val="20"/>
          <w:szCs w:val="20"/>
        </w:rPr>
        <w:t>Any clinical outcome including but not limited to:</w:t>
      </w:r>
    </w:p>
    <w:p w14:paraId="0BCC5846" w14:textId="7761BCAB" w:rsidR="00F963F1" w:rsidRPr="00BA7BC6" w:rsidRDefault="00F963F1" w:rsidP="00F963F1">
      <w:pPr>
        <w:pStyle w:val="ListParagraph"/>
        <w:numPr>
          <w:ilvl w:val="0"/>
          <w:numId w:val="9"/>
        </w:numPr>
        <w:pBdr>
          <w:top w:val="nil"/>
          <w:left w:val="nil"/>
          <w:bottom w:val="nil"/>
          <w:right w:val="nil"/>
          <w:between w:val="nil"/>
        </w:pBdr>
        <w:shd w:val="clear" w:color="auto" w:fill="F5F5F5"/>
        <w:spacing w:before="120" w:after="120"/>
        <w:jc w:val="both"/>
        <w:rPr>
          <w:rFonts w:ascii="Calibri" w:eastAsia="Calibri" w:hAnsi="Calibri" w:cs="Calibri"/>
          <w:color w:val="000000" w:themeColor="text1"/>
          <w:sz w:val="20"/>
          <w:szCs w:val="20"/>
        </w:rPr>
      </w:pPr>
      <w:r w:rsidRPr="00BA7BC6">
        <w:rPr>
          <w:rFonts w:ascii="Calibri" w:eastAsia="Calibri" w:hAnsi="Calibri" w:cs="Calibri"/>
          <w:color w:val="000000" w:themeColor="text1"/>
          <w:sz w:val="20"/>
          <w:szCs w:val="20"/>
        </w:rPr>
        <w:t>Survival to hospital discharge with good neurologic outcome</w:t>
      </w:r>
    </w:p>
    <w:p w14:paraId="30F4FB7A" w14:textId="1958240E" w:rsidR="00F963F1" w:rsidRPr="00BA7BC6" w:rsidRDefault="00F963F1" w:rsidP="00F963F1">
      <w:pPr>
        <w:pStyle w:val="ListParagraph"/>
        <w:numPr>
          <w:ilvl w:val="0"/>
          <w:numId w:val="9"/>
        </w:numPr>
        <w:pBdr>
          <w:top w:val="nil"/>
          <w:left w:val="nil"/>
          <w:bottom w:val="nil"/>
          <w:right w:val="nil"/>
          <w:between w:val="nil"/>
        </w:pBdr>
        <w:shd w:val="clear" w:color="auto" w:fill="F5F5F5"/>
        <w:spacing w:before="120" w:after="120"/>
        <w:jc w:val="both"/>
        <w:rPr>
          <w:rFonts w:ascii="Calibri" w:eastAsia="Calibri" w:hAnsi="Calibri" w:cs="Calibri"/>
          <w:color w:val="000000" w:themeColor="text1"/>
          <w:sz w:val="20"/>
          <w:szCs w:val="20"/>
        </w:rPr>
      </w:pPr>
      <w:r w:rsidRPr="00BA7BC6">
        <w:rPr>
          <w:rFonts w:ascii="Calibri" w:eastAsia="Calibri" w:hAnsi="Calibri" w:cs="Calibri"/>
          <w:color w:val="000000" w:themeColor="text1"/>
          <w:sz w:val="20"/>
          <w:szCs w:val="20"/>
        </w:rPr>
        <w:t xml:space="preserve">Survival to hospital discharge </w:t>
      </w:r>
    </w:p>
    <w:p w14:paraId="6D5532BD" w14:textId="2E68601D" w:rsidR="00F963F1" w:rsidRPr="00BA7BC6" w:rsidRDefault="00F963F1" w:rsidP="00F963F1">
      <w:pPr>
        <w:pStyle w:val="ListParagraph"/>
        <w:numPr>
          <w:ilvl w:val="0"/>
          <w:numId w:val="9"/>
        </w:numPr>
        <w:pBdr>
          <w:top w:val="nil"/>
          <w:left w:val="nil"/>
          <w:bottom w:val="nil"/>
          <w:right w:val="nil"/>
          <w:between w:val="nil"/>
        </w:pBdr>
        <w:shd w:val="clear" w:color="auto" w:fill="F5F5F5"/>
        <w:spacing w:before="120" w:after="120"/>
        <w:jc w:val="both"/>
        <w:rPr>
          <w:rFonts w:ascii="Calibri" w:eastAsia="Calibri" w:hAnsi="Calibri" w:cs="Calibri"/>
          <w:color w:val="000000" w:themeColor="text1"/>
          <w:sz w:val="20"/>
          <w:szCs w:val="20"/>
        </w:rPr>
      </w:pPr>
      <w:r w:rsidRPr="00BA7BC6">
        <w:rPr>
          <w:rFonts w:ascii="Calibri" w:eastAsia="Calibri" w:hAnsi="Calibri" w:cs="Calibri"/>
          <w:color w:val="000000" w:themeColor="text1"/>
          <w:sz w:val="20"/>
          <w:szCs w:val="20"/>
        </w:rPr>
        <w:t xml:space="preserve">Survival to hospital admission </w:t>
      </w:r>
    </w:p>
    <w:p w14:paraId="7C9BF70E" w14:textId="274D7A7B" w:rsidR="00F963F1" w:rsidRPr="00BA7BC6" w:rsidRDefault="00F963F1" w:rsidP="00F963F1">
      <w:pPr>
        <w:pStyle w:val="ListParagraph"/>
        <w:numPr>
          <w:ilvl w:val="0"/>
          <w:numId w:val="9"/>
        </w:numPr>
        <w:pBdr>
          <w:top w:val="nil"/>
          <w:left w:val="nil"/>
          <w:bottom w:val="nil"/>
          <w:right w:val="nil"/>
          <w:between w:val="nil"/>
        </w:pBdr>
        <w:shd w:val="clear" w:color="auto" w:fill="F5F5F5"/>
        <w:spacing w:before="120" w:after="120"/>
        <w:jc w:val="both"/>
        <w:rPr>
          <w:rFonts w:ascii="Calibri" w:eastAsia="Calibri" w:hAnsi="Calibri" w:cs="Calibri"/>
          <w:color w:val="000000" w:themeColor="text1"/>
          <w:sz w:val="20"/>
          <w:szCs w:val="20"/>
        </w:rPr>
      </w:pPr>
      <w:r w:rsidRPr="00BA7BC6">
        <w:rPr>
          <w:rFonts w:ascii="Calibri" w:eastAsia="Calibri" w:hAnsi="Calibri" w:cs="Calibri"/>
          <w:color w:val="000000" w:themeColor="text1"/>
          <w:sz w:val="20"/>
          <w:szCs w:val="20"/>
        </w:rPr>
        <w:t xml:space="preserve">Return of circulation (ROC) </w:t>
      </w:r>
    </w:p>
    <w:p w14:paraId="0661D68A" w14:textId="7EDDA85E" w:rsidR="00F963F1" w:rsidRPr="00BA7BC6" w:rsidRDefault="00F963F1" w:rsidP="00F963F1">
      <w:pPr>
        <w:pBdr>
          <w:top w:val="nil"/>
          <w:left w:val="nil"/>
          <w:bottom w:val="nil"/>
          <w:right w:val="nil"/>
          <w:between w:val="nil"/>
        </w:pBdr>
        <w:shd w:val="clear" w:color="auto" w:fill="F5F5F5"/>
        <w:spacing w:before="120" w:after="120"/>
        <w:jc w:val="both"/>
        <w:rPr>
          <w:rFonts w:ascii="Calibri" w:eastAsia="Calibri" w:hAnsi="Calibri" w:cs="Calibri"/>
          <w:color w:val="000000" w:themeColor="text1"/>
          <w:sz w:val="20"/>
          <w:szCs w:val="20"/>
        </w:rPr>
      </w:pPr>
      <w:r w:rsidRPr="00BA7BC6">
        <w:rPr>
          <w:rFonts w:ascii="Calibri" w:eastAsia="Calibri" w:hAnsi="Calibri" w:cs="Calibri"/>
          <w:color w:val="000000" w:themeColor="text1"/>
          <w:sz w:val="20"/>
          <w:szCs w:val="20"/>
        </w:rPr>
        <w:t>The PLS TF prefers outcomes defined in the P-COSCA publication</w:t>
      </w:r>
      <w:r w:rsidR="00652AD8" w:rsidRPr="00652AD8">
        <w:t xml:space="preserve"> </w:t>
      </w:r>
      <w:r w:rsidR="00B97C96">
        <w:rPr>
          <w:rFonts w:ascii="Calibri" w:eastAsia="Calibri" w:hAnsi="Calibri" w:cs="Calibri"/>
          <w:color w:val="000000" w:themeColor="text1"/>
          <w:sz w:val="20"/>
          <w:szCs w:val="20"/>
        </w:rPr>
        <w:fldChar w:fldCharType="begin">
          <w:fldData xml:space="preserve">PEVuZE5vdGU+PENpdGU+PEF1dGhvcj5Ub3BqaWFuPC9BdXRob3I+PFllYXI+MjAyMTwvWWVhcj48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</w:fldData>
        </w:fldChar>
      </w:r>
      <w:r w:rsidR="00B97C96">
        <w:rPr>
          <w:rFonts w:ascii="Calibri" w:eastAsia="Calibri" w:hAnsi="Calibri" w:cs="Calibri"/>
          <w:color w:val="000000" w:themeColor="text1"/>
          <w:sz w:val="20"/>
          <w:szCs w:val="20"/>
        </w:rPr>
        <w:instrText xml:space="preserve"> ADDIN EN.CITE </w:instrText>
      </w:r>
      <w:r w:rsidR="00B97C96">
        <w:rPr>
          <w:rFonts w:ascii="Calibri" w:eastAsia="Calibri" w:hAnsi="Calibri" w:cs="Calibri"/>
          <w:color w:val="000000" w:themeColor="text1"/>
          <w:sz w:val="20"/>
          <w:szCs w:val="20"/>
        </w:rPr>
        <w:fldChar w:fldCharType="begin">
          <w:fldData xml:space="preserve">PEVuZE5vdGU+PENpdGU+PEF1dGhvcj5Ub3BqaWFuPC9BdXRob3I+PFllYXI+MjAyMTwvWWVhcj48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</w:fldData>
        </w:fldChar>
      </w:r>
      <w:r w:rsidR="00B97C96">
        <w:rPr>
          <w:rFonts w:ascii="Calibri" w:eastAsia="Calibri" w:hAnsi="Calibri" w:cs="Calibri"/>
          <w:color w:val="000000" w:themeColor="text1"/>
          <w:sz w:val="20"/>
          <w:szCs w:val="20"/>
        </w:rPr>
        <w:instrText xml:space="preserve"> ADDIN EN.CITE.DATA </w:instrText>
      </w:r>
      <w:r w:rsidR="00B97C96">
        <w:rPr>
          <w:rFonts w:ascii="Calibri" w:eastAsia="Calibri" w:hAnsi="Calibri" w:cs="Calibri"/>
          <w:color w:val="000000" w:themeColor="text1"/>
          <w:sz w:val="20"/>
          <w:szCs w:val="20"/>
        </w:rPr>
      </w:r>
      <w:r w:rsidR="00B97C96">
        <w:rPr>
          <w:rFonts w:ascii="Calibri" w:eastAsia="Calibri" w:hAnsi="Calibri" w:cs="Calibri"/>
          <w:color w:val="000000" w:themeColor="text1"/>
          <w:sz w:val="20"/>
          <w:szCs w:val="20"/>
        </w:rPr>
        <w:fldChar w:fldCharType="end"/>
      </w:r>
      <w:r w:rsidR="00B97C96">
        <w:rPr>
          <w:rFonts w:ascii="Calibri" w:eastAsia="Calibri" w:hAnsi="Calibri" w:cs="Calibri"/>
          <w:color w:val="000000" w:themeColor="text1"/>
          <w:sz w:val="20"/>
          <w:szCs w:val="20"/>
        </w:rPr>
      </w:r>
      <w:r w:rsidR="00B97C96">
        <w:rPr>
          <w:rFonts w:ascii="Calibri" w:eastAsia="Calibri" w:hAnsi="Calibri" w:cs="Calibri"/>
          <w:color w:val="000000" w:themeColor="text1"/>
          <w:sz w:val="20"/>
          <w:szCs w:val="20"/>
        </w:rPr>
        <w:fldChar w:fldCharType="separate"/>
      </w:r>
      <w:r w:rsidR="00B97C96">
        <w:rPr>
          <w:rFonts w:ascii="Calibri" w:eastAsia="Calibri" w:hAnsi="Calibri" w:cs="Calibri"/>
          <w:noProof/>
          <w:color w:val="000000" w:themeColor="text1"/>
          <w:sz w:val="20"/>
          <w:szCs w:val="20"/>
        </w:rPr>
        <w:t>(1)</w:t>
      </w:r>
      <w:r w:rsidR="00B97C96">
        <w:rPr>
          <w:rFonts w:ascii="Calibri" w:eastAsia="Calibri" w:hAnsi="Calibri" w:cs="Calibri"/>
          <w:color w:val="000000" w:themeColor="text1"/>
          <w:sz w:val="20"/>
          <w:szCs w:val="20"/>
        </w:rPr>
        <w:fldChar w:fldCharType="end"/>
      </w:r>
    </w:p>
    <w:p w14:paraId="727028BF" w14:textId="0C0006C7" w:rsidR="00F963F1" w:rsidRPr="00BA7BC6" w:rsidRDefault="00F963F1" w:rsidP="00F963F1">
      <w:pPr>
        <w:pBdr>
          <w:top w:val="nil"/>
          <w:left w:val="nil"/>
          <w:bottom w:val="nil"/>
          <w:right w:val="nil"/>
          <w:between w:val="nil"/>
        </w:pBdr>
        <w:shd w:val="clear" w:color="auto" w:fill="F5F5F5"/>
        <w:spacing w:before="120" w:after="120"/>
        <w:jc w:val="both"/>
        <w:rPr>
          <w:rFonts w:ascii="Calibri" w:eastAsia="Calibri" w:hAnsi="Calibri" w:cs="Calibri"/>
          <w:b/>
          <w:color w:val="000000" w:themeColor="text1"/>
          <w:sz w:val="20"/>
          <w:szCs w:val="20"/>
        </w:rPr>
      </w:pPr>
      <w:r w:rsidRPr="00BA7BC6">
        <w:rPr>
          <w:rFonts w:ascii="Calibri" w:eastAsia="Calibri" w:hAnsi="Calibri" w:cs="Calibri"/>
          <w:b/>
          <w:color w:val="000000" w:themeColor="text1"/>
          <w:sz w:val="20"/>
          <w:szCs w:val="20"/>
        </w:rPr>
        <w:t xml:space="preserve">Study Design: </w:t>
      </w:r>
      <w:r w:rsidRPr="00BA7BC6">
        <w:rPr>
          <w:rFonts w:ascii="Calibri" w:eastAsia="Calibri" w:hAnsi="Calibri" w:cs="Calibri"/>
          <w:color w:val="000000" w:themeColor="text1"/>
          <w:sz w:val="20"/>
          <w:szCs w:val="20"/>
        </w:rPr>
        <w:t xml:space="preserve">Randomized controlled trials (RCTs) and non-randomized studies (non-randomized controlled trials, interrupted time series, controlled before-and-after studies, cohort studies) that directly concern the population and intervention described above are eligible for inclusion. If it is anticipated that there will be insufficient studies from which to draw a conclusion, case series may be included in the initial search. The minimum number of cases for a case series to be included was set by the taskforce at 5. Unpublished studies (e.g., conference abstracts, trial protocols) are excluded. All relevant publications in any language are included </w:t>
      </w:r>
      <w:proofErr w:type="gramStart"/>
      <w:r w:rsidRPr="00BA7BC6">
        <w:rPr>
          <w:rFonts w:ascii="Calibri" w:eastAsia="Calibri" w:hAnsi="Calibri" w:cs="Calibri"/>
          <w:color w:val="000000" w:themeColor="text1"/>
          <w:sz w:val="20"/>
          <w:szCs w:val="20"/>
        </w:rPr>
        <w:t>as long as</w:t>
      </w:r>
      <w:proofErr w:type="gramEnd"/>
      <w:r w:rsidRPr="00BA7BC6">
        <w:rPr>
          <w:rFonts w:ascii="Calibri" w:eastAsia="Calibri" w:hAnsi="Calibri" w:cs="Calibri"/>
          <w:color w:val="000000" w:themeColor="text1"/>
          <w:sz w:val="20"/>
          <w:szCs w:val="20"/>
        </w:rPr>
        <w:t xml:space="preserve"> there is an English abstract.</w:t>
      </w:r>
    </w:p>
    <w:p w14:paraId="6AAF33D6" w14:textId="730E6B31" w:rsidR="00F963F1" w:rsidRPr="00BA7BC6" w:rsidRDefault="00F963F1" w:rsidP="00F963F1">
      <w:pPr>
        <w:pBdr>
          <w:top w:val="nil"/>
          <w:left w:val="nil"/>
          <w:bottom w:val="nil"/>
          <w:right w:val="nil"/>
          <w:between w:val="nil"/>
        </w:pBdr>
        <w:shd w:val="clear" w:color="auto" w:fill="F5F5F5"/>
        <w:spacing w:before="120" w:after="120"/>
        <w:jc w:val="both"/>
        <w:rPr>
          <w:rFonts w:ascii="Calibri" w:hAnsi="Calibri" w:cs="Calibri"/>
          <w:color w:val="000000" w:themeColor="text1"/>
          <w:sz w:val="20"/>
          <w:szCs w:val="20"/>
        </w:rPr>
      </w:pPr>
      <w:r w:rsidRPr="00BA7BC6">
        <w:rPr>
          <w:rFonts w:ascii="Calibri" w:eastAsia="Calibri" w:hAnsi="Calibri" w:cs="Calibri"/>
          <w:b/>
          <w:color w:val="000000" w:themeColor="text1"/>
          <w:sz w:val="20"/>
          <w:szCs w:val="20"/>
        </w:rPr>
        <w:t xml:space="preserve">Timeframe: </w:t>
      </w:r>
      <w:r w:rsidRPr="00BA7BC6">
        <w:rPr>
          <w:rFonts w:ascii="Calibri" w:eastAsia="Calibri" w:hAnsi="Calibri" w:cs="Calibri"/>
          <w:color w:val="000000" w:themeColor="text1"/>
          <w:sz w:val="20"/>
          <w:szCs w:val="20"/>
        </w:rPr>
        <w:t xml:space="preserve">All years. </w:t>
      </w:r>
      <w:r w:rsidRPr="00BA7BC6">
        <w:rPr>
          <w:rFonts w:ascii="Calibri" w:hAnsi="Calibri" w:cs="Calibri"/>
          <w:color w:val="000000" w:themeColor="text1"/>
          <w:sz w:val="20"/>
          <w:szCs w:val="20"/>
        </w:rPr>
        <w:t>The last search was performed on 15 May 2024.</w:t>
      </w:r>
    </w:p>
    <w:p w14:paraId="0B332A6B" w14:textId="60215787" w:rsidR="00F963F1" w:rsidRPr="00BA7BC6" w:rsidRDefault="00F963F1" w:rsidP="00F963F1">
      <w:pPr>
        <w:pBdr>
          <w:top w:val="nil"/>
          <w:left w:val="nil"/>
          <w:bottom w:val="nil"/>
          <w:right w:val="nil"/>
          <w:between w:val="nil"/>
        </w:pBdr>
        <w:shd w:val="clear" w:color="auto" w:fill="F5F5F5"/>
        <w:spacing w:before="120" w:after="120"/>
        <w:jc w:val="both"/>
        <w:rPr>
          <w:rFonts w:ascii="Calibri" w:eastAsia="Calibri" w:hAnsi="Calibri" w:cs="Calibri"/>
          <w:color w:val="000000" w:themeColor="text1"/>
          <w:sz w:val="20"/>
          <w:szCs w:val="20"/>
        </w:rPr>
      </w:pPr>
      <w:r w:rsidRPr="00BA7BC6">
        <w:rPr>
          <w:rFonts w:ascii="Calibri" w:eastAsia="Calibri" w:hAnsi="Calibri" w:cs="Calibri"/>
          <w:b/>
          <w:color w:val="000000" w:themeColor="text1"/>
          <w:sz w:val="20"/>
          <w:szCs w:val="20"/>
        </w:rPr>
        <w:t>PROSPERO Registration:</w:t>
      </w:r>
      <w:r w:rsidRPr="00BA7BC6">
        <w:rPr>
          <w:rFonts w:ascii="Calibri" w:eastAsia="Calibri" w:hAnsi="Calibri" w:cs="Calibri"/>
          <w:color w:val="000000" w:themeColor="text1"/>
          <w:sz w:val="20"/>
          <w:szCs w:val="20"/>
        </w:rPr>
        <w:t xml:space="preserve"> CRD42024559428</w:t>
      </w:r>
    </w:p>
    <w:p w14:paraId="3884D20F" w14:textId="77777777" w:rsidR="0044104A" w:rsidRPr="00BA4BAB" w:rsidRDefault="0044104A" w:rsidP="0044104A">
      <w:pPr>
        <w:spacing w:before="120" w:after="120"/>
        <w:jc w:val="both"/>
        <w:rPr>
          <w:rFonts w:ascii="Calibri" w:eastAsia="Calibri" w:hAnsi="Calibri" w:cs="Calibri"/>
          <w:sz w:val="20"/>
          <w:szCs w:val="20"/>
          <w:shd w:val="clear" w:color="auto" w:fill="EAD4F3"/>
        </w:rPr>
      </w:pPr>
    </w:p>
    <w:p w14:paraId="6366B055" w14:textId="2A4F8357" w:rsidR="00BA4BAB" w:rsidRPr="0044104A" w:rsidRDefault="009179A0" w:rsidP="0044104A">
      <w:pPr>
        <w:spacing w:before="120" w:after="120"/>
        <w:jc w:val="both"/>
        <w:rPr>
          <w:rFonts w:asciiTheme="majorHAnsi" w:hAnsiTheme="majorHAnsi" w:cstheme="majorHAnsi"/>
          <w:b/>
          <w:sz w:val="28"/>
          <w:szCs w:val="28"/>
        </w:rPr>
      </w:pPr>
      <w:bookmarkStart w:id="1" w:name="_heading=h.30j0zll" w:colFirst="0" w:colLast="0"/>
      <w:bookmarkEnd w:id="1"/>
      <w:r w:rsidRPr="0044104A">
        <w:rPr>
          <w:rFonts w:asciiTheme="majorHAnsi" w:hAnsiTheme="majorHAnsi" w:cstheme="majorHAnsi"/>
          <w:b/>
          <w:sz w:val="28"/>
          <w:szCs w:val="28"/>
        </w:rPr>
        <w:t>Consensus on Science</w:t>
      </w:r>
    </w:p>
    <w:p w14:paraId="4728E754" w14:textId="317116D1" w:rsidR="00BA7C9C" w:rsidRPr="00F3710C" w:rsidRDefault="006F1FA5" w:rsidP="0044104A">
      <w:pPr>
        <w:spacing w:before="120" w:after="120"/>
        <w:jc w:val="both"/>
        <w:rPr>
          <w:rFonts w:ascii="Calibri" w:hAnsi="Calibri" w:cs="Calibri"/>
          <w:color w:val="000000" w:themeColor="text1"/>
          <w:sz w:val="20"/>
          <w:szCs w:val="20"/>
          <w:lang w:val="en-IN"/>
        </w:rPr>
      </w:pPr>
      <w:r w:rsidRPr="00F3710C">
        <w:rPr>
          <w:rFonts w:ascii="Calibri" w:hAnsi="Calibri" w:cs="Calibri"/>
          <w:color w:val="000000" w:themeColor="text1"/>
          <w:sz w:val="20"/>
          <w:szCs w:val="20"/>
          <w:lang w:val="en-IN"/>
        </w:rPr>
        <w:t xml:space="preserve">In this systemic review, we </w:t>
      </w:r>
      <w:r w:rsidR="00E54DEF">
        <w:rPr>
          <w:rFonts w:ascii="Calibri" w:hAnsi="Calibri" w:cs="Calibri"/>
          <w:color w:val="000000" w:themeColor="text1"/>
          <w:sz w:val="20"/>
          <w:szCs w:val="20"/>
          <w:lang w:val="en-IN"/>
        </w:rPr>
        <w:t>did</w:t>
      </w:r>
      <w:r w:rsidRPr="00F3710C">
        <w:rPr>
          <w:rFonts w:ascii="Calibri" w:hAnsi="Calibri" w:cs="Calibri"/>
          <w:color w:val="000000" w:themeColor="text1"/>
          <w:sz w:val="20"/>
          <w:szCs w:val="20"/>
          <w:lang w:val="en-IN"/>
        </w:rPr>
        <w:t xml:space="preserve"> not find any </w:t>
      </w:r>
      <w:proofErr w:type="spellStart"/>
      <w:r w:rsidRPr="00F3710C">
        <w:rPr>
          <w:rFonts w:ascii="Calibri" w:hAnsi="Calibri" w:cs="Calibri"/>
          <w:color w:val="000000" w:themeColor="text1"/>
          <w:sz w:val="20"/>
          <w:szCs w:val="20"/>
          <w:lang w:val="en-IN"/>
        </w:rPr>
        <w:t>pediatric</w:t>
      </w:r>
      <w:proofErr w:type="spellEnd"/>
      <w:r w:rsidRPr="00F3710C">
        <w:rPr>
          <w:rFonts w:ascii="Calibri" w:hAnsi="Calibri" w:cs="Calibri"/>
          <w:color w:val="000000" w:themeColor="text1"/>
          <w:sz w:val="20"/>
          <w:szCs w:val="20"/>
          <w:lang w:val="en-IN"/>
        </w:rPr>
        <w:t xml:space="preserve"> </w:t>
      </w:r>
      <w:r w:rsidR="00C37AC0">
        <w:rPr>
          <w:rFonts w:ascii="Calibri" w:hAnsi="Calibri" w:cs="Calibri"/>
          <w:color w:val="000000" w:themeColor="text1"/>
          <w:sz w:val="20"/>
          <w:szCs w:val="20"/>
          <w:lang w:val="en-IN"/>
        </w:rPr>
        <w:t>randomized controlled trials</w:t>
      </w:r>
      <w:r w:rsidRPr="00F3710C">
        <w:rPr>
          <w:rFonts w:ascii="Calibri" w:hAnsi="Calibri" w:cs="Calibri"/>
          <w:color w:val="000000" w:themeColor="text1"/>
          <w:sz w:val="20"/>
          <w:szCs w:val="20"/>
          <w:lang w:val="en-IN"/>
        </w:rPr>
        <w:t xml:space="preserve">, </w:t>
      </w:r>
      <w:r w:rsidR="00546003">
        <w:rPr>
          <w:rFonts w:ascii="Calibri" w:hAnsi="Calibri" w:cs="Calibri"/>
          <w:color w:val="000000" w:themeColor="text1"/>
          <w:sz w:val="20"/>
          <w:szCs w:val="20"/>
          <w:lang w:val="en-IN"/>
        </w:rPr>
        <w:t>n</w:t>
      </w:r>
      <w:r w:rsidRPr="00F3710C">
        <w:rPr>
          <w:rFonts w:ascii="Calibri" w:hAnsi="Calibri" w:cs="Calibri"/>
          <w:color w:val="000000" w:themeColor="text1"/>
          <w:sz w:val="20"/>
          <w:szCs w:val="20"/>
          <w:lang w:val="en-IN"/>
        </w:rPr>
        <w:t>on</w:t>
      </w:r>
      <w:r w:rsidR="00546003">
        <w:rPr>
          <w:rFonts w:ascii="Calibri" w:hAnsi="Calibri" w:cs="Calibri"/>
          <w:color w:val="000000" w:themeColor="text1"/>
          <w:sz w:val="20"/>
          <w:szCs w:val="20"/>
          <w:lang w:val="en-IN"/>
        </w:rPr>
        <w:t>-</w:t>
      </w:r>
      <w:r w:rsidRPr="00F3710C">
        <w:rPr>
          <w:rFonts w:ascii="Calibri" w:hAnsi="Calibri" w:cs="Calibri"/>
          <w:color w:val="000000" w:themeColor="text1"/>
          <w:sz w:val="20"/>
          <w:szCs w:val="20"/>
          <w:lang w:val="en-IN"/>
        </w:rPr>
        <w:t xml:space="preserve">randomized </w:t>
      </w:r>
      <w:r w:rsidR="00546003">
        <w:rPr>
          <w:rFonts w:ascii="Calibri" w:hAnsi="Calibri" w:cs="Calibri"/>
          <w:color w:val="000000" w:themeColor="text1"/>
          <w:sz w:val="20"/>
          <w:szCs w:val="20"/>
          <w:lang w:val="en-IN"/>
        </w:rPr>
        <w:t>t</w:t>
      </w:r>
      <w:r w:rsidRPr="00F3710C">
        <w:rPr>
          <w:rFonts w:ascii="Calibri" w:hAnsi="Calibri" w:cs="Calibri"/>
          <w:color w:val="000000" w:themeColor="text1"/>
          <w:sz w:val="20"/>
          <w:szCs w:val="20"/>
          <w:lang w:val="en-IN"/>
        </w:rPr>
        <w:t xml:space="preserve">rials, </w:t>
      </w:r>
      <w:r w:rsidR="00546003">
        <w:rPr>
          <w:rFonts w:ascii="Calibri" w:hAnsi="Calibri" w:cs="Calibri"/>
          <w:color w:val="000000" w:themeColor="text1"/>
          <w:sz w:val="20"/>
          <w:szCs w:val="20"/>
          <w:lang w:val="en-IN"/>
        </w:rPr>
        <w:t>o</w:t>
      </w:r>
      <w:r w:rsidRPr="00F3710C">
        <w:rPr>
          <w:rFonts w:ascii="Calibri" w:hAnsi="Calibri" w:cs="Calibri"/>
          <w:color w:val="000000" w:themeColor="text1"/>
          <w:sz w:val="20"/>
          <w:szCs w:val="20"/>
          <w:lang w:val="en-IN"/>
        </w:rPr>
        <w:t xml:space="preserve">bservational </w:t>
      </w:r>
      <w:r w:rsidR="00546003">
        <w:rPr>
          <w:rFonts w:ascii="Calibri" w:hAnsi="Calibri" w:cs="Calibri"/>
          <w:color w:val="000000" w:themeColor="text1"/>
          <w:sz w:val="20"/>
          <w:szCs w:val="20"/>
          <w:lang w:val="en-IN"/>
        </w:rPr>
        <w:t>s</w:t>
      </w:r>
      <w:r w:rsidRPr="00F3710C">
        <w:rPr>
          <w:rFonts w:ascii="Calibri" w:hAnsi="Calibri" w:cs="Calibri"/>
          <w:color w:val="000000" w:themeColor="text1"/>
          <w:sz w:val="20"/>
          <w:szCs w:val="20"/>
          <w:lang w:val="en-IN"/>
        </w:rPr>
        <w:t xml:space="preserve">tudies or case series comparing single versus stacked shock in children with out-of-hospital or in-hospital </w:t>
      </w:r>
      <w:r w:rsidR="007C601D">
        <w:rPr>
          <w:rFonts w:ascii="Calibri" w:hAnsi="Calibri" w:cs="Calibri"/>
          <w:color w:val="000000" w:themeColor="text1"/>
          <w:sz w:val="20"/>
          <w:szCs w:val="20"/>
          <w:lang w:val="en-IN"/>
        </w:rPr>
        <w:t xml:space="preserve">cardiac arrest with </w:t>
      </w:r>
      <w:r w:rsidRPr="00F3710C">
        <w:rPr>
          <w:rFonts w:ascii="Calibri" w:hAnsi="Calibri" w:cs="Calibri"/>
          <w:color w:val="000000" w:themeColor="text1"/>
          <w:sz w:val="20"/>
          <w:szCs w:val="20"/>
          <w:lang w:val="en-IN"/>
        </w:rPr>
        <w:t xml:space="preserve">VF or pVT. </w:t>
      </w:r>
    </w:p>
    <w:p w14:paraId="4341D318" w14:textId="1383ED07" w:rsidR="0044104A" w:rsidRPr="0044104A" w:rsidRDefault="0044104A" w:rsidP="0044104A">
      <w:pPr>
        <w:spacing w:before="120" w:after="120"/>
        <w:jc w:val="both"/>
        <w:rPr>
          <w:rFonts w:asciiTheme="majorHAnsi" w:hAnsiTheme="majorHAnsi" w:cstheme="majorHAnsi"/>
          <w:sz w:val="28"/>
          <w:szCs w:val="28"/>
        </w:rPr>
      </w:pPr>
      <w:r w:rsidRPr="0044104A">
        <w:rPr>
          <w:rFonts w:asciiTheme="majorHAnsi" w:hAnsiTheme="majorHAnsi" w:cstheme="majorHAnsi"/>
          <w:b/>
          <w:sz w:val="28"/>
          <w:szCs w:val="28"/>
        </w:rPr>
        <w:t>Treatment recommendations</w:t>
      </w:r>
    </w:p>
    <w:p w14:paraId="186F32F7" w14:textId="3A3898BE" w:rsidR="004D21C4" w:rsidRPr="00AC32BB" w:rsidRDefault="004D21C4" w:rsidP="00AC32BB">
      <w:pPr>
        <w:spacing w:before="120" w:after="120"/>
        <w:jc w:val="both"/>
        <w:rPr>
          <w:rFonts w:ascii="Calibri" w:hAnsi="Calibri" w:cs="Calibri"/>
          <w:color w:val="000000" w:themeColor="text1"/>
          <w:sz w:val="20"/>
          <w:szCs w:val="20"/>
          <w:lang w:val="en-IN"/>
        </w:rPr>
      </w:pPr>
      <w:r w:rsidRPr="00AC32BB">
        <w:rPr>
          <w:rFonts w:ascii="Calibri" w:hAnsi="Calibri" w:cs="Calibri"/>
          <w:color w:val="000000" w:themeColor="text1"/>
          <w:sz w:val="20"/>
          <w:szCs w:val="20"/>
          <w:lang w:val="en-IN"/>
        </w:rPr>
        <w:t xml:space="preserve">The </w:t>
      </w:r>
      <w:r w:rsidR="00E96D46">
        <w:rPr>
          <w:rFonts w:ascii="Calibri" w:hAnsi="Calibri" w:cs="Calibri"/>
          <w:color w:val="000000" w:themeColor="text1"/>
          <w:sz w:val="20"/>
          <w:szCs w:val="20"/>
          <w:lang w:val="en-IN"/>
        </w:rPr>
        <w:t>T</w:t>
      </w:r>
      <w:r w:rsidR="00D736D1">
        <w:rPr>
          <w:rFonts w:ascii="Calibri" w:hAnsi="Calibri" w:cs="Calibri"/>
          <w:color w:val="000000" w:themeColor="text1"/>
          <w:sz w:val="20"/>
          <w:szCs w:val="20"/>
          <w:lang w:val="en-IN"/>
        </w:rPr>
        <w:t xml:space="preserve">reatment </w:t>
      </w:r>
      <w:r w:rsidR="00E96D46">
        <w:rPr>
          <w:rFonts w:ascii="Calibri" w:hAnsi="Calibri" w:cs="Calibri"/>
          <w:color w:val="000000" w:themeColor="text1"/>
          <w:sz w:val="20"/>
          <w:szCs w:val="20"/>
          <w:lang w:val="en-IN"/>
        </w:rPr>
        <w:t>R</w:t>
      </w:r>
      <w:r w:rsidR="00D736D1">
        <w:rPr>
          <w:rFonts w:ascii="Calibri" w:hAnsi="Calibri" w:cs="Calibri"/>
          <w:color w:val="000000" w:themeColor="text1"/>
          <w:sz w:val="20"/>
          <w:szCs w:val="20"/>
          <w:lang w:val="en-IN"/>
        </w:rPr>
        <w:t>ecommendation</w:t>
      </w:r>
      <w:r w:rsidR="00E96D46">
        <w:rPr>
          <w:rFonts w:ascii="Calibri" w:hAnsi="Calibri" w:cs="Calibri"/>
          <w:color w:val="000000" w:themeColor="text1"/>
          <w:sz w:val="20"/>
          <w:szCs w:val="20"/>
          <w:lang w:val="en-IN"/>
        </w:rPr>
        <w:t xml:space="preserve"> (TR)</w:t>
      </w:r>
      <w:r w:rsidRPr="00AC32BB">
        <w:rPr>
          <w:rFonts w:ascii="Calibri" w:hAnsi="Calibri" w:cs="Calibri"/>
          <w:color w:val="000000" w:themeColor="text1"/>
          <w:sz w:val="20"/>
          <w:szCs w:val="20"/>
          <w:lang w:val="en-IN"/>
        </w:rPr>
        <w:t xml:space="preserve"> of </w:t>
      </w:r>
      <w:r>
        <w:rPr>
          <w:rFonts w:ascii="Calibri" w:hAnsi="Calibri" w:cs="Calibri"/>
          <w:color w:val="000000" w:themeColor="text1"/>
          <w:sz w:val="20"/>
          <w:szCs w:val="20"/>
          <w:lang w:val="en-IN"/>
        </w:rPr>
        <w:t xml:space="preserve">2005 </w:t>
      </w:r>
      <w:r w:rsidRPr="00AC32BB">
        <w:rPr>
          <w:rFonts w:ascii="Calibri" w:hAnsi="Calibri" w:cs="Calibri"/>
          <w:color w:val="000000" w:themeColor="text1"/>
          <w:sz w:val="20"/>
          <w:szCs w:val="20"/>
          <w:lang w:val="en-IN"/>
        </w:rPr>
        <w:t xml:space="preserve">is unsupported based on a rigorous </w:t>
      </w:r>
      <w:r w:rsidR="00633BA1">
        <w:rPr>
          <w:rFonts w:ascii="Calibri" w:hAnsi="Calibri" w:cs="Calibri"/>
          <w:color w:val="000000" w:themeColor="text1"/>
          <w:sz w:val="20"/>
          <w:szCs w:val="20"/>
          <w:lang w:val="en-IN"/>
        </w:rPr>
        <w:t>systematic review.</w:t>
      </w:r>
      <w:r w:rsidRPr="00AC32BB">
        <w:rPr>
          <w:rFonts w:ascii="Calibri" w:hAnsi="Calibri" w:cs="Calibri"/>
          <w:color w:val="000000" w:themeColor="text1"/>
          <w:sz w:val="20"/>
          <w:szCs w:val="20"/>
          <w:lang w:val="en-IN"/>
        </w:rPr>
        <w:t xml:space="preserve">  The lack of any available direct or indirect evidence, considered appropriate by the </w:t>
      </w:r>
      <w:proofErr w:type="spellStart"/>
      <w:r w:rsidR="001A7B12">
        <w:rPr>
          <w:rFonts w:ascii="Calibri" w:hAnsi="Calibri" w:cs="Calibri"/>
          <w:color w:val="000000" w:themeColor="text1"/>
          <w:sz w:val="20"/>
          <w:szCs w:val="20"/>
          <w:lang w:val="en-IN"/>
        </w:rPr>
        <w:t>Pediatric</w:t>
      </w:r>
      <w:proofErr w:type="spellEnd"/>
      <w:r w:rsidR="001A7B12">
        <w:rPr>
          <w:rFonts w:ascii="Calibri" w:hAnsi="Calibri" w:cs="Calibri"/>
          <w:color w:val="000000" w:themeColor="text1"/>
          <w:sz w:val="20"/>
          <w:szCs w:val="20"/>
          <w:lang w:val="en-IN"/>
        </w:rPr>
        <w:t xml:space="preserve"> Task Force</w:t>
      </w:r>
      <w:r w:rsidRPr="00AC32BB">
        <w:rPr>
          <w:rFonts w:ascii="Calibri" w:hAnsi="Calibri" w:cs="Calibri"/>
          <w:color w:val="000000" w:themeColor="text1"/>
          <w:sz w:val="20"/>
          <w:szCs w:val="20"/>
          <w:lang w:val="en-IN"/>
        </w:rPr>
        <w:t xml:space="preserve"> for inference, suggests this TR should be withdrawn. </w:t>
      </w:r>
    </w:p>
    <w:p w14:paraId="3494376D" w14:textId="203878E6" w:rsidR="00BA7C9C" w:rsidRPr="00F3710C" w:rsidRDefault="00A844E5" w:rsidP="00A844E5">
      <w:pPr>
        <w:spacing w:before="100" w:beforeAutospacing="1" w:after="100" w:afterAutospacing="1"/>
        <w:rPr>
          <w:rFonts w:ascii="Calibri" w:hAnsi="Calibri" w:cs="Calibri"/>
          <w:color w:val="000000" w:themeColor="text1"/>
          <w:sz w:val="20"/>
          <w:szCs w:val="20"/>
          <w:lang w:val="en-IN"/>
        </w:rPr>
      </w:pPr>
      <w:r w:rsidRPr="00A844E5">
        <w:rPr>
          <w:rFonts w:ascii="Calibri" w:hAnsi="Calibri" w:cs="Calibri"/>
          <w:color w:val="000000" w:themeColor="text1"/>
          <w:sz w:val="20"/>
          <w:szCs w:val="20"/>
          <w:lang w:val="en-IN"/>
        </w:rPr>
        <w:t>In infants and children with out-of-hospital or in-hospital cardiac arrest in VF or pVT</w:t>
      </w:r>
      <w:r w:rsidR="003421B7">
        <w:rPr>
          <w:rFonts w:ascii="Calibri" w:hAnsi="Calibri" w:cs="Calibri"/>
          <w:color w:val="000000" w:themeColor="text1"/>
          <w:sz w:val="20"/>
          <w:szCs w:val="20"/>
          <w:lang w:val="en-IN"/>
        </w:rPr>
        <w:t>,</w:t>
      </w:r>
      <w:r w:rsidRPr="00A844E5">
        <w:rPr>
          <w:rFonts w:ascii="Calibri" w:hAnsi="Calibri" w:cs="Calibri"/>
          <w:color w:val="000000" w:themeColor="text1"/>
          <w:sz w:val="20"/>
          <w:szCs w:val="20"/>
          <w:lang w:val="en-IN"/>
        </w:rPr>
        <w:t xml:space="preserve"> we suggest a single-shock strategy followed by immediate CPR (beginning with chest compressions)</w:t>
      </w:r>
      <w:r w:rsidR="004D21C4">
        <w:rPr>
          <w:rFonts w:ascii="Calibri" w:hAnsi="Calibri" w:cs="Calibri"/>
          <w:color w:val="000000" w:themeColor="text1"/>
          <w:sz w:val="20"/>
          <w:szCs w:val="20"/>
          <w:lang w:val="en-IN"/>
        </w:rPr>
        <w:t xml:space="preserve"> (Good Practice Statement)</w:t>
      </w:r>
      <w:r w:rsidRPr="00A844E5">
        <w:rPr>
          <w:rFonts w:ascii="Calibri" w:hAnsi="Calibri" w:cs="Calibri"/>
          <w:color w:val="000000" w:themeColor="text1"/>
          <w:sz w:val="20"/>
          <w:szCs w:val="20"/>
          <w:lang w:val="en-IN"/>
        </w:rPr>
        <w:t>.</w:t>
      </w:r>
    </w:p>
    <w:p w14:paraId="050879E3" w14:textId="77777777" w:rsidR="0044104A" w:rsidRPr="0044104A" w:rsidRDefault="0044104A" w:rsidP="0044104A">
      <w:pPr>
        <w:spacing w:before="120" w:after="120"/>
        <w:jc w:val="both"/>
        <w:rPr>
          <w:rFonts w:asciiTheme="majorHAnsi" w:hAnsiTheme="majorHAnsi" w:cstheme="majorHAnsi"/>
          <w:b/>
          <w:sz w:val="28"/>
          <w:szCs w:val="28"/>
        </w:rPr>
      </w:pPr>
      <w:r w:rsidRPr="0044104A">
        <w:rPr>
          <w:rFonts w:asciiTheme="majorHAnsi" w:hAnsiTheme="majorHAnsi" w:cstheme="majorHAnsi"/>
          <w:b/>
          <w:sz w:val="28"/>
          <w:szCs w:val="28"/>
        </w:rPr>
        <w:t>Justification and Evidence to Decision Framework Highlights</w:t>
      </w:r>
    </w:p>
    <w:p w14:paraId="4B0FBC45" w14:textId="2669C261" w:rsidR="00DC6E83" w:rsidRPr="00BA7BC6" w:rsidRDefault="00A844E5" w:rsidP="00DC6E83">
      <w:pPr>
        <w:spacing w:before="100" w:beforeAutospacing="1" w:after="100" w:afterAutospacing="1"/>
        <w:rPr>
          <w:rFonts w:ascii="Calibri" w:hAnsi="Calibri" w:cs="Calibri"/>
          <w:color w:val="000000" w:themeColor="text1"/>
          <w:sz w:val="20"/>
          <w:szCs w:val="20"/>
          <w:lang w:val="en-IN"/>
        </w:rPr>
      </w:pPr>
      <w:r w:rsidRPr="00BA7BC6">
        <w:rPr>
          <w:rFonts w:ascii="Calibri" w:hAnsi="Calibri" w:cs="Calibri"/>
          <w:color w:val="000000" w:themeColor="text1"/>
          <w:sz w:val="20"/>
          <w:szCs w:val="20"/>
          <w:lang w:val="en-IN"/>
        </w:rPr>
        <w:t xml:space="preserve">The </w:t>
      </w:r>
      <w:r w:rsidR="00DC6E83" w:rsidRPr="00BA7BC6">
        <w:rPr>
          <w:rFonts w:ascii="Calibri" w:hAnsi="Calibri" w:cs="Calibri"/>
          <w:color w:val="000000" w:themeColor="text1"/>
          <w:sz w:val="20"/>
          <w:szCs w:val="20"/>
          <w:lang w:val="en-IN"/>
        </w:rPr>
        <w:t xml:space="preserve">3-shock (stacked) strategy followed in pediatric VF or pVT before </w:t>
      </w:r>
      <w:r w:rsidR="0093448F">
        <w:rPr>
          <w:rFonts w:ascii="Calibri" w:hAnsi="Calibri" w:cs="Calibri"/>
          <w:color w:val="000000" w:themeColor="text1"/>
          <w:sz w:val="20"/>
          <w:szCs w:val="20"/>
          <w:lang w:val="en-IN"/>
        </w:rPr>
        <w:t xml:space="preserve">the </w:t>
      </w:r>
      <w:r w:rsidR="00DC6E83" w:rsidRPr="00BA7BC6">
        <w:rPr>
          <w:rFonts w:ascii="Calibri" w:hAnsi="Calibri" w:cs="Calibri"/>
          <w:color w:val="000000" w:themeColor="text1"/>
          <w:sz w:val="20"/>
          <w:szCs w:val="20"/>
          <w:lang w:val="en-IN"/>
        </w:rPr>
        <w:t>2005 AHA guideline was based on an extrapolation of ACLS recommendation</w:t>
      </w:r>
      <w:r w:rsidR="003E53B3">
        <w:rPr>
          <w:rFonts w:ascii="Calibri" w:hAnsi="Calibri" w:cs="Calibri"/>
          <w:color w:val="000000" w:themeColor="text1"/>
          <w:sz w:val="20"/>
          <w:szCs w:val="20"/>
          <w:lang w:val="en-IN"/>
        </w:rPr>
        <w:t>s</w:t>
      </w:r>
      <w:r w:rsidR="00DC6E83" w:rsidRPr="00BA7BC6">
        <w:rPr>
          <w:rFonts w:ascii="Calibri" w:hAnsi="Calibri" w:cs="Calibri"/>
          <w:color w:val="000000" w:themeColor="text1"/>
          <w:sz w:val="20"/>
          <w:szCs w:val="20"/>
          <w:lang w:val="en-IN"/>
        </w:rPr>
        <w:t xml:space="preserve"> in adults. The 1-shock strategy has not been </w:t>
      </w:r>
      <w:r w:rsidR="00DC6E83" w:rsidRPr="00BA7BC6">
        <w:rPr>
          <w:rFonts w:ascii="Calibri" w:hAnsi="Calibri" w:cs="Calibri"/>
          <w:color w:val="000000" w:themeColor="text1"/>
          <w:sz w:val="20"/>
          <w:szCs w:val="20"/>
          <w:lang w:val="en-IN"/>
        </w:rPr>
        <w:lastRenderedPageBreak/>
        <w:t xml:space="preserve">directly studied against a 3-shock strategy in pediatric VF/pVT but </w:t>
      </w:r>
      <w:r w:rsidRPr="00BA7BC6">
        <w:rPr>
          <w:rFonts w:ascii="Calibri" w:hAnsi="Calibri" w:cs="Calibri"/>
          <w:color w:val="000000" w:themeColor="text1"/>
          <w:sz w:val="20"/>
          <w:szCs w:val="20"/>
          <w:lang w:val="en-IN"/>
        </w:rPr>
        <w:t xml:space="preserve">the </w:t>
      </w:r>
      <w:r w:rsidR="00DC6E83" w:rsidRPr="00BA7BC6">
        <w:rPr>
          <w:rFonts w:ascii="Calibri" w:hAnsi="Calibri" w:cs="Calibri"/>
          <w:color w:val="000000" w:themeColor="text1"/>
          <w:sz w:val="20"/>
          <w:szCs w:val="20"/>
          <w:lang w:val="en-IN"/>
        </w:rPr>
        <w:t>2005 recommendation</w:t>
      </w:r>
      <w:r w:rsidR="0046294A">
        <w:rPr>
          <w:rFonts w:ascii="Calibri" w:hAnsi="Calibri" w:cs="Calibri"/>
          <w:color w:val="000000" w:themeColor="text1"/>
          <w:sz w:val="20"/>
          <w:szCs w:val="20"/>
          <w:lang w:val="en-IN"/>
        </w:rPr>
        <w:t xml:space="preserve"> </w:t>
      </w:r>
      <w:r w:rsidR="006A6758">
        <w:rPr>
          <w:rFonts w:ascii="Calibri" w:hAnsi="Calibri" w:cs="Calibri"/>
          <w:color w:val="000000" w:themeColor="text1"/>
          <w:sz w:val="20"/>
          <w:szCs w:val="20"/>
          <w:lang w:val="en-IN"/>
        </w:rPr>
        <w:fldChar w:fldCharType="begin"/>
      </w:r>
      <w:r w:rsidR="00B97C96">
        <w:rPr>
          <w:rFonts w:ascii="Calibri" w:hAnsi="Calibri" w:cs="Calibri"/>
          <w:color w:val="000000" w:themeColor="text1"/>
          <w:sz w:val="20"/>
          <w:szCs w:val="20"/>
          <w:lang w:val="en-IN"/>
        </w:rPr>
        <w:instrText xml:space="preserve"> ADDIN EN.CITE &lt;EndNote&gt;&lt;Cite&gt;&lt;Author&gt;International Liaison Committee on&lt;/Author&gt;&lt;Year&gt;2005&lt;/Year&gt;&lt;RecNum&gt;9&lt;/RecNum&gt;&lt;DisplayText&gt;(2)&lt;/DisplayText&gt;&lt;record&gt;&lt;rec-number&gt;9&lt;/rec-number&gt;&lt;foreign-keys&gt;&lt;key app="EN" db-id="z52vvp95wrx5wbe92tmxzfpm20fps5rtv2ve" timestamp="1729904938"&gt;9&lt;/key&gt;&lt;/foreign-keys&gt;&lt;ref-type name="Journal Article"&gt;17&lt;/ref-type&gt;&lt;contributors&gt;&lt;authors&gt;&lt;author&gt;International Liaison Committee on, Resuscitation&lt;/author&gt;&lt;/authors&gt;&lt;/contributors&gt;&lt;titles&gt;&lt;title&gt;2005 International Consensus on Cardiopulmonary Resuscitation and Emergency Cardiovascular Care Science with Treatment Recommendations. Part 3: defibrillation&lt;/title&gt;&lt;secondary-title&gt;Resuscitation&lt;/secondary-title&gt;&lt;/titles&gt;&lt;periodical&gt;&lt;full-title&gt;Resuscitation&lt;/full-title&gt;&lt;/periodical&gt;&lt;pages&gt;203-11&lt;/pages&gt;&lt;volume&gt;67&lt;/volume&gt;&lt;number&gt;2-3&lt;/number&gt;&lt;keywords&gt;&lt;keyword&gt;Cardiopulmonary Resuscitation/*methods&lt;/keyword&gt;&lt;keyword&gt;Cardiovascular Diseases/therapy&lt;/keyword&gt;&lt;keyword&gt;Consensus Development Conferences as Topic&lt;/keyword&gt;&lt;keyword&gt;*Electric Countershock/methods/standards&lt;/keyword&gt;&lt;keyword&gt;Humans&lt;/keyword&gt;&lt;keyword&gt;International Cooperation&lt;/keyword&gt;&lt;keyword&gt;Practice Guidelines as Topic&lt;/keyword&gt;&lt;/keywords&gt;&lt;dates&gt;&lt;year&gt;2005&lt;/year&gt;&lt;pub-dates&gt;&lt;date&gt;Nov-Dec&lt;/date&gt;&lt;/pub-dates&gt;&lt;/dates&gt;&lt;isbn&gt;0300-9572 (Print)&amp;#xD;0300-9572 (Linking)&lt;/isbn&gt;&lt;accession-num&gt;16324989&lt;/accession-num&gt;&lt;urls&gt;&lt;related-urls&gt;&lt;url&gt;https://www.ncbi.nlm.nih.gov/pubmed/16324989&lt;/url&gt;&lt;/related-urls&gt;&lt;/urls&gt;&lt;electronic-resource-num&gt;10.1016/j.resuscitation.2005.09.017&lt;/electronic-resource-num&gt;&lt;remote-database-name&gt;Medline&lt;/remote-database-name&gt;&lt;remote-database-provider&gt;NLM&lt;/remote-database-provider&gt;&lt;/record&gt;&lt;/Cite&gt;&lt;/EndNote&gt;</w:instrText>
      </w:r>
      <w:r w:rsidR="006A6758">
        <w:rPr>
          <w:rFonts w:ascii="Calibri" w:hAnsi="Calibri" w:cs="Calibri"/>
          <w:color w:val="000000" w:themeColor="text1"/>
          <w:sz w:val="20"/>
          <w:szCs w:val="20"/>
          <w:lang w:val="en-IN"/>
        </w:rPr>
        <w:fldChar w:fldCharType="separate"/>
      </w:r>
      <w:r w:rsidR="00B97C96">
        <w:rPr>
          <w:rFonts w:ascii="Calibri" w:hAnsi="Calibri" w:cs="Calibri"/>
          <w:noProof/>
          <w:color w:val="000000" w:themeColor="text1"/>
          <w:sz w:val="20"/>
          <w:szCs w:val="20"/>
          <w:lang w:val="en-IN"/>
        </w:rPr>
        <w:t>(2)</w:t>
      </w:r>
      <w:r w:rsidR="006A6758">
        <w:rPr>
          <w:rFonts w:ascii="Calibri" w:hAnsi="Calibri" w:cs="Calibri"/>
          <w:color w:val="000000" w:themeColor="text1"/>
          <w:sz w:val="20"/>
          <w:szCs w:val="20"/>
          <w:lang w:val="en-IN"/>
        </w:rPr>
        <w:fldChar w:fldCharType="end"/>
      </w:r>
      <w:r w:rsidR="00DC6E83" w:rsidRPr="00BA7BC6">
        <w:rPr>
          <w:rFonts w:ascii="Calibri" w:hAnsi="Calibri" w:cs="Calibri"/>
          <w:color w:val="000000" w:themeColor="text1"/>
          <w:sz w:val="20"/>
          <w:szCs w:val="20"/>
          <w:lang w:val="en-IN"/>
        </w:rPr>
        <w:t xml:space="preserve"> that ‘providers should give a single shock followed immediately by CPR (beginning with chest compressions) rather than the 3 successive (“stacked”) shocks in pediatric VF or pVT was based on the evidence that</w:t>
      </w:r>
      <w:r w:rsidRPr="00BA7BC6">
        <w:rPr>
          <w:rFonts w:ascii="Calibri" w:hAnsi="Calibri" w:cs="Calibri"/>
          <w:color w:val="000000" w:themeColor="text1"/>
          <w:sz w:val="20"/>
          <w:szCs w:val="20"/>
          <w:lang w:val="en-IN"/>
        </w:rPr>
        <w:t>:</w:t>
      </w:r>
      <w:r w:rsidR="00DC6E83" w:rsidRPr="00BA7BC6">
        <w:rPr>
          <w:rFonts w:ascii="Calibri" w:hAnsi="Calibri" w:cs="Calibri"/>
          <w:color w:val="000000" w:themeColor="text1"/>
          <w:sz w:val="20"/>
          <w:szCs w:val="20"/>
          <w:lang w:val="en-IN"/>
        </w:rPr>
        <w:t xml:space="preserve"> </w:t>
      </w:r>
    </w:p>
    <w:p w14:paraId="35B685F9" w14:textId="77777777" w:rsidR="00DC6E83" w:rsidRPr="00BA7BC6" w:rsidRDefault="00DC6E83" w:rsidP="00DC6E83">
      <w:pPr>
        <w:pStyle w:val="ListParagraph"/>
        <w:numPr>
          <w:ilvl w:val="0"/>
          <w:numId w:val="10"/>
        </w:numPr>
        <w:rPr>
          <w:rFonts w:ascii="Calibri" w:hAnsi="Calibri" w:cs="Calibri"/>
          <w:bCs/>
          <w:color w:val="000000" w:themeColor="text1"/>
          <w:sz w:val="20"/>
          <w:szCs w:val="20"/>
          <w:lang w:val="en-IN"/>
        </w:rPr>
      </w:pPr>
      <w:r w:rsidRPr="00BA7BC6">
        <w:rPr>
          <w:rFonts w:ascii="Calibri" w:hAnsi="Calibri" w:cs="Calibri"/>
          <w:bCs/>
          <w:color w:val="000000" w:themeColor="text1"/>
          <w:sz w:val="20"/>
          <w:szCs w:val="20"/>
          <w:lang w:val="en-IN"/>
        </w:rPr>
        <w:t>First-shock success rate of currently used biphasic defibrillators is up to 90%.</w:t>
      </w:r>
    </w:p>
    <w:p w14:paraId="363E724E" w14:textId="79ED3DDC" w:rsidR="00DC6E83" w:rsidRPr="000A7641" w:rsidRDefault="00DC6E83" w:rsidP="00294660">
      <w:pPr>
        <w:pStyle w:val="ListParagraph"/>
        <w:numPr>
          <w:ilvl w:val="0"/>
          <w:numId w:val="10"/>
        </w:numPr>
        <w:rPr>
          <w:rFonts w:ascii="Calibri" w:hAnsi="Calibri" w:cs="Calibri"/>
          <w:bCs/>
          <w:color w:val="000000" w:themeColor="text1"/>
          <w:sz w:val="20"/>
          <w:szCs w:val="20"/>
          <w:lang w:val="en-IN"/>
        </w:rPr>
      </w:pPr>
      <w:r w:rsidRPr="000A7641">
        <w:rPr>
          <w:rFonts w:ascii="Calibri" w:hAnsi="Calibri" w:cs="Calibri"/>
          <w:bCs/>
          <w:color w:val="000000" w:themeColor="text1"/>
          <w:sz w:val="20"/>
          <w:szCs w:val="20"/>
          <w:lang w:val="en-IN"/>
        </w:rPr>
        <w:t xml:space="preserve">In </w:t>
      </w:r>
      <w:r w:rsidR="00214ADE">
        <w:rPr>
          <w:rFonts w:ascii="Calibri" w:hAnsi="Calibri" w:cs="Calibri"/>
          <w:bCs/>
          <w:color w:val="000000" w:themeColor="text1"/>
          <w:sz w:val="20"/>
          <w:szCs w:val="20"/>
          <w:lang w:val="en-IN"/>
        </w:rPr>
        <w:t xml:space="preserve">a </w:t>
      </w:r>
      <w:r w:rsidRPr="000A7641">
        <w:rPr>
          <w:rFonts w:ascii="Calibri" w:hAnsi="Calibri" w:cs="Calibri"/>
          <w:bCs/>
          <w:color w:val="000000" w:themeColor="text1"/>
          <w:sz w:val="20"/>
          <w:szCs w:val="20"/>
          <w:lang w:val="en-IN"/>
        </w:rPr>
        <w:t xml:space="preserve">3-shock sequence (stacked) the delay between delivery of the first shock and delivery of the first post-shock compression is reported </w:t>
      </w:r>
      <w:r w:rsidR="001007D5">
        <w:rPr>
          <w:rFonts w:ascii="Calibri" w:hAnsi="Calibri" w:cs="Calibri"/>
          <w:bCs/>
          <w:color w:val="000000" w:themeColor="text1"/>
          <w:sz w:val="20"/>
          <w:szCs w:val="20"/>
          <w:lang w:val="en-IN"/>
        </w:rPr>
        <w:t xml:space="preserve">to be </w:t>
      </w:r>
      <w:r w:rsidRPr="000A7641">
        <w:rPr>
          <w:rFonts w:ascii="Calibri" w:hAnsi="Calibri" w:cs="Calibri"/>
          <w:bCs/>
          <w:color w:val="000000" w:themeColor="text1"/>
          <w:sz w:val="20"/>
          <w:szCs w:val="20"/>
          <w:lang w:val="en-IN"/>
        </w:rPr>
        <w:t>up to 37 seconds</w:t>
      </w:r>
      <w:r w:rsidR="001007D5">
        <w:rPr>
          <w:rFonts w:ascii="Calibri" w:hAnsi="Calibri" w:cs="Calibri"/>
          <w:bCs/>
          <w:color w:val="000000" w:themeColor="text1"/>
          <w:sz w:val="20"/>
          <w:szCs w:val="20"/>
          <w:lang w:val="en-IN"/>
        </w:rPr>
        <w:t>.</w:t>
      </w:r>
      <w:r w:rsidRPr="000A7641">
        <w:rPr>
          <w:rFonts w:ascii="Calibri" w:hAnsi="Calibri" w:cs="Calibri"/>
          <w:bCs/>
          <w:color w:val="000000" w:themeColor="text1"/>
          <w:sz w:val="20"/>
          <w:szCs w:val="20"/>
          <w:lang w:val="en-IN"/>
        </w:rPr>
        <w:t xml:space="preserve"> </w:t>
      </w:r>
    </w:p>
    <w:p w14:paraId="14B3F3CE" w14:textId="77777777" w:rsidR="00DC6E83" w:rsidRPr="00294660" w:rsidRDefault="00DC6E83" w:rsidP="000A7641">
      <w:pPr>
        <w:pStyle w:val="ListParagraph"/>
        <w:numPr>
          <w:ilvl w:val="0"/>
          <w:numId w:val="10"/>
        </w:numPr>
        <w:rPr>
          <w:rFonts w:ascii="Calibri" w:hAnsi="Calibri" w:cs="Calibri"/>
          <w:bCs/>
          <w:color w:val="000000" w:themeColor="text1"/>
          <w:sz w:val="20"/>
          <w:szCs w:val="20"/>
          <w:lang w:val="en-IN"/>
        </w:rPr>
      </w:pPr>
      <w:r w:rsidRPr="00294660">
        <w:rPr>
          <w:rFonts w:ascii="Calibri" w:hAnsi="Calibri" w:cs="Calibri"/>
          <w:bCs/>
          <w:color w:val="000000" w:themeColor="text1"/>
          <w:sz w:val="20"/>
          <w:szCs w:val="20"/>
          <w:lang w:val="en-IN"/>
        </w:rPr>
        <w:t xml:space="preserve">Interruption of chest compressions reduces coronary perfusion pressure. </w:t>
      </w:r>
    </w:p>
    <w:p w14:paraId="569CD4AA" w14:textId="77777777" w:rsidR="00DC6E83" w:rsidRPr="00BA7BC6" w:rsidRDefault="00DC6E83" w:rsidP="00DC6E83">
      <w:pPr>
        <w:pStyle w:val="ListParagraph"/>
        <w:numPr>
          <w:ilvl w:val="0"/>
          <w:numId w:val="10"/>
        </w:numPr>
        <w:rPr>
          <w:rFonts w:ascii="Calibri" w:hAnsi="Calibri" w:cs="Calibri"/>
          <w:bCs/>
          <w:color w:val="000000" w:themeColor="text1"/>
          <w:sz w:val="20"/>
          <w:szCs w:val="20"/>
          <w:lang w:val="en-IN"/>
        </w:rPr>
      </w:pPr>
      <w:r w:rsidRPr="00BA7BC6">
        <w:rPr>
          <w:rFonts w:ascii="Calibri" w:hAnsi="Calibri" w:cs="Calibri"/>
          <w:bCs/>
          <w:color w:val="000000" w:themeColor="text1"/>
          <w:sz w:val="20"/>
          <w:szCs w:val="20"/>
          <w:lang w:val="en-IN"/>
        </w:rPr>
        <w:t>If the first shock fails, intervening chest compressions may improve oxygen and substrate delivery to the myocardium, making the subsequent shock more likely to result in defibrillation.</w:t>
      </w:r>
    </w:p>
    <w:p w14:paraId="59976BC0" w14:textId="77777777" w:rsidR="00DC6E83" w:rsidRPr="00BA7BC6" w:rsidRDefault="00DC6E83" w:rsidP="00DC6E83">
      <w:pPr>
        <w:pStyle w:val="ListParagraph"/>
        <w:numPr>
          <w:ilvl w:val="0"/>
          <w:numId w:val="10"/>
        </w:numPr>
        <w:rPr>
          <w:rFonts w:ascii="Calibri" w:hAnsi="Calibri" w:cs="Calibri"/>
          <w:bCs/>
          <w:color w:val="000000" w:themeColor="text1"/>
          <w:sz w:val="20"/>
          <w:szCs w:val="20"/>
          <w:lang w:val="en-IN"/>
        </w:rPr>
      </w:pPr>
      <w:r w:rsidRPr="000A7641">
        <w:rPr>
          <w:rFonts w:ascii="Calibri" w:hAnsi="Calibri" w:cs="Calibri"/>
          <w:bCs/>
          <w:color w:val="000000" w:themeColor="text1"/>
          <w:sz w:val="20"/>
          <w:szCs w:val="20"/>
          <w:lang w:val="en-IN"/>
        </w:rPr>
        <w:t>Data from animal studies documents harmful effects from interruptions to chest compressions.</w:t>
      </w:r>
    </w:p>
    <w:p w14:paraId="34981FFB" w14:textId="5F104912" w:rsidR="00DC6E83" w:rsidRPr="00BA7BC6" w:rsidRDefault="00DC6E83" w:rsidP="0044104A">
      <w:pPr>
        <w:spacing w:before="120" w:after="120"/>
        <w:jc w:val="both"/>
        <w:rPr>
          <w:rFonts w:ascii="Calibri" w:hAnsi="Calibri" w:cs="Calibri"/>
          <w:color w:val="000000" w:themeColor="text1"/>
          <w:sz w:val="20"/>
          <w:szCs w:val="20"/>
        </w:rPr>
      </w:pPr>
    </w:p>
    <w:p w14:paraId="678704AC" w14:textId="4E3862DF" w:rsidR="0044104A" w:rsidRPr="0044104A" w:rsidRDefault="0044104A" w:rsidP="0044104A">
      <w:pPr>
        <w:spacing w:before="120" w:after="120"/>
        <w:jc w:val="both"/>
        <w:rPr>
          <w:rFonts w:asciiTheme="majorHAnsi" w:hAnsiTheme="majorHAnsi" w:cstheme="majorHAnsi"/>
          <w:sz w:val="20"/>
          <w:szCs w:val="20"/>
        </w:rPr>
      </w:pPr>
      <w:r w:rsidRPr="008A7F69">
        <w:rPr>
          <w:rFonts w:ascii="Calibri" w:hAnsi="Calibri" w:cs="Calibri"/>
          <w:sz w:val="20"/>
          <w:szCs w:val="20"/>
        </w:rPr>
        <w:t>EtD table</w:t>
      </w:r>
      <w:r w:rsidR="00D57676" w:rsidRPr="008A7F69">
        <w:rPr>
          <w:rFonts w:ascii="Calibri" w:hAnsi="Calibri" w:cs="Calibri"/>
          <w:sz w:val="20"/>
          <w:szCs w:val="20"/>
        </w:rPr>
        <w:t xml:space="preserve"> NOT APPLICABLE</w:t>
      </w:r>
      <w:r w:rsidR="00210ECA">
        <w:rPr>
          <w:rFonts w:ascii="Calibri" w:hAnsi="Calibri" w:cs="Calibri"/>
          <w:sz w:val="20"/>
          <w:szCs w:val="20"/>
        </w:rPr>
        <w:t xml:space="preserve"> AS NO CITATIONS IDENTIFIED</w:t>
      </w:r>
      <w:r w:rsidRPr="00BA7BC6">
        <w:rPr>
          <w:rFonts w:ascii="Calibri" w:hAnsi="Calibri" w:cs="Calibri"/>
          <w:sz w:val="20"/>
          <w:szCs w:val="20"/>
        </w:rPr>
        <w:tab/>
      </w:r>
      <w:r w:rsidRPr="0044104A">
        <w:rPr>
          <w:rFonts w:asciiTheme="majorHAnsi" w:hAnsiTheme="majorHAnsi" w:cstheme="majorHAnsi"/>
          <w:sz w:val="20"/>
          <w:szCs w:val="20"/>
        </w:rPr>
        <w:br/>
      </w:r>
    </w:p>
    <w:p w14:paraId="41CB38E3" w14:textId="77777777" w:rsidR="0044104A" w:rsidRPr="0044104A" w:rsidRDefault="0044104A" w:rsidP="0044104A">
      <w:pPr>
        <w:spacing w:before="120" w:after="120"/>
        <w:jc w:val="both"/>
        <w:rPr>
          <w:rFonts w:asciiTheme="majorHAnsi" w:hAnsiTheme="majorHAnsi" w:cstheme="majorHAnsi"/>
          <w:b/>
          <w:sz w:val="28"/>
          <w:szCs w:val="28"/>
        </w:rPr>
      </w:pPr>
      <w:r w:rsidRPr="0044104A">
        <w:rPr>
          <w:rFonts w:asciiTheme="majorHAnsi" w:hAnsiTheme="majorHAnsi" w:cstheme="majorHAnsi"/>
          <w:b/>
          <w:sz w:val="28"/>
          <w:szCs w:val="28"/>
        </w:rPr>
        <w:t xml:space="preserve">Knowledge gaps </w:t>
      </w:r>
    </w:p>
    <w:p w14:paraId="735BBD15" w14:textId="66F873B5" w:rsidR="00513237" w:rsidRPr="00B7292B" w:rsidRDefault="00513237" w:rsidP="00513237">
      <w:pPr>
        <w:pStyle w:val="Heading2"/>
        <w:jc w:val="both"/>
        <w:rPr>
          <w:b w:val="0"/>
          <w:bCs w:val="0"/>
          <w:color w:val="FF0000"/>
          <w:sz w:val="20"/>
          <w:szCs w:val="20"/>
        </w:rPr>
      </w:pPr>
      <w:r w:rsidRPr="00573D34">
        <w:rPr>
          <w:b w:val="0"/>
          <w:bCs w:val="0"/>
          <w:color w:val="000000"/>
          <w:sz w:val="20"/>
          <w:szCs w:val="20"/>
        </w:rPr>
        <w:t xml:space="preserve">There are no randomized controlled trials directly comparing stacked with single biphasic shocks in pediatric defibrillation. With the advent of biphasic defibrillation, indirect evidence from impedance </w:t>
      </w:r>
      <w:r w:rsidR="0046294A">
        <w:rPr>
          <w:b w:val="0"/>
          <w:bCs w:val="0"/>
          <w:color w:val="000000"/>
          <w:sz w:val="20"/>
          <w:szCs w:val="20"/>
        </w:rPr>
        <w:t xml:space="preserve">studies </w:t>
      </w:r>
      <w:r w:rsidR="006A6758">
        <w:rPr>
          <w:b w:val="0"/>
          <w:bCs w:val="0"/>
          <w:color w:val="000000"/>
          <w:sz w:val="20"/>
          <w:szCs w:val="20"/>
        </w:rPr>
        <w:fldChar w:fldCharType="begin">
          <w:fldData xml:space="preserve">PEVuZE5vdGU+PENpdGU+PEF1dGhvcj5OaWxlczwvQXV0aG9yPjxZZWFyPjIwMTA8L1llYXI+PFJl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==
</w:fldData>
        </w:fldChar>
      </w:r>
      <w:r w:rsidR="00B97C96">
        <w:rPr>
          <w:b w:val="0"/>
          <w:bCs w:val="0"/>
          <w:color w:val="000000"/>
          <w:sz w:val="20"/>
          <w:szCs w:val="20"/>
        </w:rPr>
        <w:instrText xml:space="preserve"> ADDIN EN.CITE </w:instrText>
      </w:r>
      <w:r w:rsidR="00B97C96">
        <w:rPr>
          <w:b w:val="0"/>
          <w:bCs w:val="0"/>
          <w:color w:val="000000"/>
          <w:sz w:val="20"/>
          <w:szCs w:val="20"/>
        </w:rPr>
        <w:fldChar w:fldCharType="begin">
          <w:fldData xml:space="preserve">PEVuZE5vdGU+PENpdGU+PEF1dGhvcj5OaWxlczwvQXV0aG9yPjxZZWFyPjIwMTA8L1llYXI+PFJl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==
</w:fldData>
        </w:fldChar>
      </w:r>
      <w:r w:rsidR="00B97C96">
        <w:rPr>
          <w:b w:val="0"/>
          <w:bCs w:val="0"/>
          <w:color w:val="000000"/>
          <w:sz w:val="20"/>
          <w:szCs w:val="20"/>
        </w:rPr>
        <w:instrText xml:space="preserve"> ADDIN EN.CITE.DATA </w:instrText>
      </w:r>
      <w:r w:rsidR="00B97C96">
        <w:rPr>
          <w:b w:val="0"/>
          <w:bCs w:val="0"/>
          <w:color w:val="000000"/>
          <w:sz w:val="20"/>
          <w:szCs w:val="20"/>
        </w:rPr>
      </w:r>
      <w:r w:rsidR="00B97C96">
        <w:rPr>
          <w:b w:val="0"/>
          <w:bCs w:val="0"/>
          <w:color w:val="000000"/>
          <w:sz w:val="20"/>
          <w:szCs w:val="20"/>
        </w:rPr>
        <w:fldChar w:fldCharType="end"/>
      </w:r>
      <w:r w:rsidR="006A6758">
        <w:rPr>
          <w:b w:val="0"/>
          <w:bCs w:val="0"/>
          <w:color w:val="000000"/>
          <w:sz w:val="20"/>
          <w:szCs w:val="20"/>
        </w:rPr>
      </w:r>
      <w:r w:rsidR="006A6758">
        <w:rPr>
          <w:b w:val="0"/>
          <w:bCs w:val="0"/>
          <w:color w:val="000000"/>
          <w:sz w:val="20"/>
          <w:szCs w:val="20"/>
        </w:rPr>
        <w:fldChar w:fldCharType="separate"/>
      </w:r>
      <w:r w:rsidR="00B97C96">
        <w:rPr>
          <w:b w:val="0"/>
          <w:bCs w:val="0"/>
          <w:noProof/>
          <w:color w:val="000000"/>
          <w:sz w:val="20"/>
          <w:szCs w:val="20"/>
        </w:rPr>
        <w:t>(3)</w:t>
      </w:r>
      <w:r w:rsidR="006A6758">
        <w:rPr>
          <w:b w:val="0"/>
          <w:bCs w:val="0"/>
          <w:color w:val="000000"/>
          <w:sz w:val="20"/>
          <w:szCs w:val="20"/>
        </w:rPr>
        <w:fldChar w:fldCharType="end"/>
      </w:r>
      <w:r w:rsidRPr="00573D34">
        <w:rPr>
          <w:b w:val="0"/>
          <w:bCs w:val="0"/>
          <w:color w:val="000000"/>
          <w:sz w:val="20"/>
          <w:szCs w:val="20"/>
        </w:rPr>
        <w:t xml:space="preserve"> has refuted the benefit of stacked shocks, a concept previously recommended for monophasic shocks. </w:t>
      </w:r>
      <w:r w:rsidR="00A844E5">
        <w:rPr>
          <w:b w:val="0"/>
          <w:bCs w:val="0"/>
          <w:color w:val="000000"/>
          <w:sz w:val="20"/>
          <w:szCs w:val="20"/>
        </w:rPr>
        <w:t>A</w:t>
      </w:r>
      <w:r w:rsidR="00A844E5" w:rsidRPr="00A844E5">
        <w:rPr>
          <w:b w:val="0"/>
          <w:bCs w:val="0"/>
          <w:color w:val="000000"/>
          <w:sz w:val="20"/>
          <w:szCs w:val="20"/>
        </w:rPr>
        <w:t xml:space="preserve">s a single shock strategy is now current practice, and that future studies on this topic </w:t>
      </w:r>
      <w:proofErr w:type="gramStart"/>
      <w:r w:rsidR="00A844E5" w:rsidRPr="00A844E5">
        <w:rPr>
          <w:b w:val="0"/>
          <w:bCs w:val="0"/>
          <w:color w:val="000000"/>
          <w:sz w:val="20"/>
          <w:szCs w:val="20"/>
        </w:rPr>
        <w:t>is</w:t>
      </w:r>
      <w:proofErr w:type="gramEnd"/>
      <w:r w:rsidR="00A844E5" w:rsidRPr="00A844E5">
        <w:rPr>
          <w:b w:val="0"/>
          <w:bCs w:val="0"/>
          <w:color w:val="000000"/>
          <w:sz w:val="20"/>
          <w:szCs w:val="20"/>
        </w:rPr>
        <w:t xml:space="preserve"> unlikely, the taskforce decide to discontinue examining this question in the future. </w:t>
      </w:r>
    </w:p>
    <w:p w14:paraId="039B8591" w14:textId="77777777" w:rsidR="00DC1487" w:rsidRDefault="00DC1487" w:rsidP="00DC1487">
      <w:pPr>
        <w:spacing w:before="120" w:after="120"/>
        <w:jc w:val="both"/>
        <w:rPr>
          <w:rFonts w:asciiTheme="majorHAnsi" w:hAnsiTheme="majorHAnsi" w:cstheme="majorHAnsi"/>
          <w:sz w:val="20"/>
          <w:szCs w:val="20"/>
        </w:rPr>
      </w:pPr>
    </w:p>
    <w:p w14:paraId="341F8ED2" w14:textId="77777777" w:rsidR="00DC1487" w:rsidRDefault="00DC1487" w:rsidP="001152E2">
      <w:pPr>
        <w:rPr>
          <w:rFonts w:ascii="Calibri" w:eastAsia="Calibri" w:hAnsi="Calibri" w:cs="Calibri"/>
          <w:sz w:val="22"/>
          <w:szCs w:val="22"/>
          <w:highlight w:val="cyan"/>
        </w:rPr>
      </w:pPr>
    </w:p>
    <w:p w14:paraId="6FE164AB" w14:textId="77777777" w:rsidR="00EA30F2" w:rsidRPr="00765AD3" w:rsidRDefault="00EA30F2" w:rsidP="00EA30F2">
      <w:pPr>
        <w:spacing w:before="120" w:after="120"/>
        <w:jc w:val="both"/>
        <w:rPr>
          <w:rFonts w:asciiTheme="majorHAnsi" w:hAnsiTheme="majorHAnsi" w:cstheme="majorHAnsi"/>
          <w:b/>
          <w:sz w:val="28"/>
          <w:szCs w:val="28"/>
        </w:rPr>
      </w:pPr>
      <w:r w:rsidRPr="0044104A">
        <w:rPr>
          <w:rFonts w:asciiTheme="majorHAnsi" w:hAnsiTheme="majorHAnsi" w:cstheme="majorHAnsi"/>
          <w:b/>
          <w:sz w:val="28"/>
          <w:szCs w:val="28"/>
        </w:rPr>
        <w:t>References</w:t>
      </w:r>
    </w:p>
    <w:p w14:paraId="3804C34E" w14:textId="77777777" w:rsidR="006A6758" w:rsidRDefault="006A6758" w:rsidP="001152E2">
      <w:pPr>
        <w:rPr>
          <w:rFonts w:ascii="Calibri" w:eastAsia="Calibri" w:hAnsi="Calibri" w:cs="Calibri"/>
          <w:sz w:val="22"/>
          <w:szCs w:val="22"/>
        </w:rPr>
      </w:pPr>
    </w:p>
    <w:p w14:paraId="20E5A31B" w14:textId="77777777" w:rsidR="00B97C96" w:rsidRPr="00B97C96" w:rsidRDefault="006A6758" w:rsidP="00B97C96">
      <w:pPr>
        <w:pStyle w:val="EndNoteBibliography"/>
        <w:spacing w:after="0"/>
      </w:pPr>
      <w:r>
        <w:rPr>
          <w:rFonts w:ascii="Calibri" w:eastAsia="Calibri" w:hAnsi="Calibri" w:cs="Calibri"/>
          <w:sz w:val="22"/>
        </w:rPr>
        <w:fldChar w:fldCharType="begin"/>
      </w:r>
      <w:r>
        <w:rPr>
          <w:rFonts w:ascii="Calibri" w:eastAsia="Calibri" w:hAnsi="Calibri" w:cs="Calibri"/>
          <w:sz w:val="22"/>
        </w:rPr>
        <w:instrText xml:space="preserve"> ADDIN EN.REFLIST </w:instrText>
      </w:r>
      <w:r>
        <w:rPr>
          <w:rFonts w:ascii="Calibri" w:eastAsia="Calibri" w:hAnsi="Calibri" w:cs="Calibri"/>
          <w:sz w:val="22"/>
        </w:rPr>
        <w:fldChar w:fldCharType="separate"/>
      </w:r>
      <w:r w:rsidR="00B97C96" w:rsidRPr="00B97C96">
        <w:t>1.</w:t>
      </w:r>
      <w:r w:rsidR="00B97C96" w:rsidRPr="00B97C96">
        <w:tab/>
        <w:t>Topjian AA, Scholefield BR, Pinto NP, Fink EL, Buysse CMP, Haywood K, et al. P-COSCA (Pediatric Core Outcome Set for Cardiac Arrest) in Children: An Advisory Statement From the International Liaison Committee on Resuscitation. Resuscitation. 2021;162:351-64.</w:t>
      </w:r>
    </w:p>
    <w:p w14:paraId="6BBD0B8E" w14:textId="77777777" w:rsidR="00B97C96" w:rsidRPr="00B97C96" w:rsidRDefault="00B97C96" w:rsidP="00B97C96">
      <w:pPr>
        <w:pStyle w:val="EndNoteBibliography"/>
        <w:spacing w:after="0"/>
      </w:pPr>
      <w:r w:rsidRPr="00B97C96">
        <w:t>2.</w:t>
      </w:r>
      <w:r w:rsidRPr="00B97C96">
        <w:tab/>
        <w:t>International Liaison Committee on R. 2005 International Consensus on Cardiopulmonary Resuscitation and Emergency Cardiovascular Care Science with Treatment Recommendations. Part 3: defibrillation. Resuscitation. 2005;67(2-3):203-11.</w:t>
      </w:r>
    </w:p>
    <w:p w14:paraId="5965F182" w14:textId="77777777" w:rsidR="00B97C96" w:rsidRPr="00B97C96" w:rsidRDefault="00B97C96" w:rsidP="00B97C96">
      <w:pPr>
        <w:pStyle w:val="EndNoteBibliography"/>
      </w:pPr>
      <w:r w:rsidRPr="00B97C96">
        <w:t>3.</w:t>
      </w:r>
      <w:r w:rsidRPr="00B97C96">
        <w:tab/>
        <w:t>Niles DE, Nishisaki A, Sutton RM, Brunner S, Stavland M, Mahadevaiah S, et al. Analysis of transthoracic impedance during real cardiac arrest defibrillation attempts in older children and adolescents: are stacked-shocks appropriate? Resuscitation. 2010;81(11):1540-3.</w:t>
      </w:r>
    </w:p>
    <w:p w14:paraId="335EB06E" w14:textId="4799267A" w:rsidR="00294660" w:rsidRDefault="006A6758" w:rsidP="001152E2">
      <w:pPr>
        <w:rPr>
          <w:rFonts w:ascii="Calibri" w:eastAsia="Calibri" w:hAnsi="Calibri" w:cs="Calibri"/>
          <w:sz w:val="22"/>
          <w:szCs w:val="22"/>
        </w:rPr>
      </w:pPr>
      <w:r>
        <w:rPr>
          <w:rFonts w:ascii="Calibri" w:eastAsia="Calibri" w:hAnsi="Calibri" w:cs="Calibri"/>
          <w:sz w:val="22"/>
          <w:szCs w:val="22"/>
        </w:rPr>
        <w:fldChar w:fldCharType="end"/>
      </w:r>
    </w:p>
    <w:sectPr w:rsidR="00294660">
      <w:headerReference w:type="even" r:id="rId10"/>
      <w:headerReference w:type="default" r:id="rId11"/>
      <w:footerReference w:type="even" r:id="rId12"/>
      <w:footerReference w:type="default" r:id="rId13"/>
      <w:headerReference w:type="first" r:id="rId14"/>
      <w:footerReference w:type="first" r:id="rId15"/>
      <w:pgSz w:w="11906" w:h="16838"/>
      <w:pgMar w:top="851"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23B1D" w14:textId="77777777" w:rsidR="002D1476" w:rsidRDefault="002D1476">
      <w:r>
        <w:separator/>
      </w:r>
    </w:p>
  </w:endnote>
  <w:endnote w:type="continuationSeparator" w:id="0">
    <w:p w14:paraId="2B81FE47" w14:textId="77777777" w:rsidR="002D1476" w:rsidRDefault="002D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5E1AC" w14:textId="77777777" w:rsidR="00FE2C04" w:rsidRDefault="009179A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5DFF4BCA" w14:textId="77777777" w:rsidR="00FE2C04" w:rsidRDefault="00FE2C04">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B4FA1" w14:textId="77777777" w:rsidR="00FE2C04" w:rsidRDefault="009179A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702D7F">
      <w:rPr>
        <w:noProof/>
        <w:color w:val="000000"/>
      </w:rPr>
      <w:t>9</w:t>
    </w:r>
    <w:r>
      <w:rPr>
        <w:color w:val="000000"/>
      </w:rPr>
      <w:fldChar w:fldCharType="end"/>
    </w:r>
  </w:p>
  <w:p w14:paraId="78BA96C5" w14:textId="77777777" w:rsidR="00FE2C04" w:rsidRDefault="00FE2C04">
    <w:pPr>
      <w:pBdr>
        <w:top w:val="nil"/>
        <w:left w:val="nil"/>
        <w:bottom w:val="nil"/>
        <w:right w:val="nil"/>
        <w:between w:val="nil"/>
      </w:pBdr>
      <w:tabs>
        <w:tab w:val="center" w:pos="4320"/>
        <w:tab w:val="right" w:pos="8640"/>
      </w:tabs>
      <w:ind w:right="360"/>
      <w:rPr>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1CC1A" w14:textId="77777777" w:rsidR="00FE2C04" w:rsidRDefault="00FE2C04">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98C4C" w14:textId="77777777" w:rsidR="002D1476" w:rsidRDefault="002D1476">
      <w:r>
        <w:separator/>
      </w:r>
    </w:p>
  </w:footnote>
  <w:footnote w:type="continuationSeparator" w:id="0">
    <w:p w14:paraId="5361933C" w14:textId="77777777" w:rsidR="002D1476" w:rsidRDefault="002D1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F97BC" w14:textId="35235639" w:rsidR="00FE2C04" w:rsidRDefault="002D1476">
    <w:pPr>
      <w:pBdr>
        <w:top w:val="nil"/>
        <w:left w:val="nil"/>
        <w:bottom w:val="nil"/>
        <w:right w:val="nil"/>
        <w:between w:val="nil"/>
      </w:pBdr>
      <w:tabs>
        <w:tab w:val="center" w:pos="4320"/>
        <w:tab w:val="right" w:pos="8640"/>
      </w:tabs>
      <w:rPr>
        <w:color w:val="000000"/>
      </w:rPr>
    </w:pPr>
    <w:r>
      <w:rPr>
        <w:noProof/>
      </w:rPr>
      <w:pict w14:anchorId="27AF9A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256930" o:spid="_x0000_s1027" type="#_x0000_t136" alt="" style="position:absolute;margin-left:0;margin-top:0;width:407pt;height:178.05pt;rotation:315;z-index:-251656192;mso-wrap-edited:f;mso-width-percent:0;mso-height-percent:0;mso-position-horizontal:center;mso-position-horizontal-relative:margin;mso-position-vertical:center;mso-position-vertical-relative:margin;mso-width-percent:0;mso-height-percent:0" o:allowincell="f" fillcolor="silver" stroked="f">
          <v:textpath style="font-family:&quot;Calibri Light&quot;;font-size:1pt;font-weight:bold"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EF79" w14:textId="4D2C28D1" w:rsidR="00FE2C04" w:rsidRPr="004F568A" w:rsidRDefault="002D1476">
    <w:pPr>
      <w:pBdr>
        <w:top w:val="nil"/>
        <w:left w:val="nil"/>
        <w:bottom w:val="nil"/>
        <w:right w:val="nil"/>
        <w:between w:val="nil"/>
      </w:pBdr>
      <w:tabs>
        <w:tab w:val="center" w:pos="4320"/>
        <w:tab w:val="right" w:pos="8640"/>
      </w:tabs>
      <w:rPr>
        <w:rFonts w:asciiTheme="majorHAnsi" w:hAnsiTheme="majorHAnsi" w:cstheme="majorHAnsi"/>
        <w:color w:val="000000"/>
        <w:sz w:val="20"/>
        <w:szCs w:val="20"/>
      </w:rPr>
    </w:pPr>
    <w:r>
      <w:rPr>
        <w:noProof/>
      </w:rPr>
      <w:pict w14:anchorId="602AE6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256931" o:spid="_x0000_s1026" type="#_x0000_t136" alt="" style="position:absolute;margin-left:0;margin-top:0;width:407pt;height:178.0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 Light&quot;;font-size:1pt;font-weight:bold" string="DRAFT"/>
          <w10:wrap anchorx="margin" anchory="margin"/>
        </v:shape>
      </w:pict>
    </w:r>
    <w:r w:rsidR="004F568A">
      <w:rPr>
        <w:rFonts w:asciiTheme="majorHAnsi" w:hAnsiTheme="majorHAnsi" w:cstheme="majorHAnsi"/>
        <w:color w:val="000000"/>
        <w:sz w:val="20"/>
        <w:szCs w:val="20"/>
      </w:rPr>
      <w:t xml:space="preserve">DRAFT </w:t>
    </w:r>
    <w:proofErr w:type="spellStart"/>
    <w:r w:rsidR="009179A0" w:rsidRPr="004F568A">
      <w:rPr>
        <w:rFonts w:asciiTheme="majorHAnsi" w:hAnsiTheme="majorHAnsi" w:cstheme="majorHAnsi"/>
        <w:color w:val="000000"/>
        <w:sz w:val="20"/>
        <w:szCs w:val="20"/>
      </w:rPr>
      <w:t>CoSTR</w:t>
    </w:r>
    <w:proofErr w:type="spellEnd"/>
    <w:r w:rsidR="00E21698" w:rsidRPr="004F568A">
      <w:rPr>
        <w:rFonts w:asciiTheme="majorHAnsi" w:hAnsiTheme="majorHAnsi" w:cstheme="majorHAnsi"/>
        <w:color w:val="000000"/>
        <w:sz w:val="20"/>
        <w:szCs w:val="20"/>
      </w:rPr>
      <w:t xml:space="preserve"> </w:t>
    </w:r>
    <w:r w:rsidR="004F568A" w:rsidRPr="004F568A">
      <w:rPr>
        <w:rFonts w:asciiTheme="majorHAnsi" w:hAnsiTheme="majorHAnsi" w:cstheme="majorHAnsi"/>
        <w:color w:val="000000"/>
        <w:sz w:val="20"/>
        <w:szCs w:val="20"/>
      </w:rPr>
      <w:t>–</w:t>
    </w:r>
    <w:r w:rsidR="00E21698" w:rsidRPr="004F568A">
      <w:rPr>
        <w:rFonts w:asciiTheme="majorHAnsi" w:hAnsiTheme="majorHAnsi" w:cstheme="majorHAnsi"/>
        <w:color w:val="000000"/>
        <w:sz w:val="20"/>
        <w:szCs w:val="20"/>
      </w:rPr>
      <w:t xml:space="preserve"> </w:t>
    </w:r>
    <w:r w:rsidR="004F568A" w:rsidRPr="004F568A">
      <w:rPr>
        <w:rFonts w:asciiTheme="majorHAnsi" w:hAnsiTheme="majorHAnsi" w:cstheme="majorHAnsi"/>
        <w:color w:val="000000"/>
        <w:sz w:val="20"/>
        <w:szCs w:val="20"/>
      </w:rPr>
      <w:t>PL</w:t>
    </w:r>
    <w:r w:rsidR="00B200E0">
      <w:rPr>
        <w:rFonts w:asciiTheme="majorHAnsi" w:hAnsiTheme="majorHAnsi" w:cstheme="majorHAnsi"/>
        <w:color w:val="000000"/>
        <w:sz w:val="20"/>
        <w:szCs w:val="20"/>
      </w:rPr>
      <w:t>S</w:t>
    </w:r>
    <w:r w:rsidR="00B200E0" w:rsidRPr="00B200E0">
      <w:rPr>
        <w:rFonts w:asciiTheme="majorHAnsi" w:hAnsiTheme="majorHAnsi" w:cstheme="majorHAnsi"/>
        <w:color w:val="000000"/>
        <w:sz w:val="20"/>
        <w:szCs w:val="20"/>
      </w:rPr>
      <w:t>_4080.19- Single or stacked shocks for pediatric defibrillation_v</w:t>
    </w:r>
    <w:r w:rsidR="0006466F">
      <w:rPr>
        <w:rFonts w:asciiTheme="majorHAnsi" w:hAnsiTheme="majorHAnsi" w:cstheme="majorHAnsi"/>
        <w:color w:val="000000"/>
        <w:sz w:val="20"/>
        <w:szCs w:val="20"/>
      </w:rPr>
      <w:t>1210</w:t>
    </w:r>
    <w:r w:rsidR="00B200E0" w:rsidRPr="00B200E0">
      <w:rPr>
        <w:rFonts w:asciiTheme="majorHAnsi" w:hAnsiTheme="majorHAnsi" w:cstheme="majorHAnsi"/>
        <w:color w:val="000000"/>
        <w:sz w:val="20"/>
        <w:szCs w:val="20"/>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F26D0" w14:textId="654C1FAE" w:rsidR="00FE2C04" w:rsidRDefault="002D1476">
    <w:pPr>
      <w:pBdr>
        <w:top w:val="nil"/>
        <w:left w:val="nil"/>
        <w:bottom w:val="nil"/>
        <w:right w:val="nil"/>
        <w:between w:val="nil"/>
      </w:pBdr>
      <w:tabs>
        <w:tab w:val="center" w:pos="4320"/>
        <w:tab w:val="right" w:pos="8640"/>
      </w:tabs>
      <w:rPr>
        <w:color w:val="000000"/>
      </w:rPr>
    </w:pPr>
    <w:r>
      <w:rPr>
        <w:noProof/>
      </w:rPr>
      <w:pict w14:anchorId="346841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256929" o:spid="_x0000_s1025" type="#_x0000_t136" alt="" style="position:absolute;margin-left:0;margin-top:0;width:407pt;height:178.05pt;rotation:315;z-index:-251657216;mso-wrap-edited:f;mso-width-percent:0;mso-height-percent:0;mso-position-horizontal:center;mso-position-horizontal-relative:margin;mso-position-vertical:center;mso-position-vertical-relative:margin;mso-width-percent:0;mso-height-percent:0" o:allowincell="f" fillcolor="silver" stroked="f">
          <v:textpath style="font-family:&quot;Calibri Light&quot;;font-size:1pt;font-weight:bold"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7CB9"/>
    <w:multiLevelType w:val="multilevel"/>
    <w:tmpl w:val="29D6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D784E"/>
    <w:multiLevelType w:val="multilevel"/>
    <w:tmpl w:val="4B56AD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8586B60"/>
    <w:multiLevelType w:val="multilevel"/>
    <w:tmpl w:val="2DEADD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E161A5A"/>
    <w:multiLevelType w:val="hybridMultilevel"/>
    <w:tmpl w:val="DDD25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613323"/>
    <w:multiLevelType w:val="multilevel"/>
    <w:tmpl w:val="087CF4E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BD967C5"/>
    <w:multiLevelType w:val="multilevel"/>
    <w:tmpl w:val="62583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C06270E"/>
    <w:multiLevelType w:val="hybridMultilevel"/>
    <w:tmpl w:val="1178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CC0B26"/>
    <w:multiLevelType w:val="multilevel"/>
    <w:tmpl w:val="9ED0FA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DB62DD6"/>
    <w:multiLevelType w:val="multilevel"/>
    <w:tmpl w:val="6ECAC9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082BA9"/>
    <w:multiLevelType w:val="multilevel"/>
    <w:tmpl w:val="736C7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8484639">
    <w:abstractNumId w:val="8"/>
  </w:num>
  <w:num w:numId="2" w16cid:durableId="1738674571">
    <w:abstractNumId w:val="2"/>
  </w:num>
  <w:num w:numId="3" w16cid:durableId="668486586">
    <w:abstractNumId w:val="7"/>
  </w:num>
  <w:num w:numId="4" w16cid:durableId="734208367">
    <w:abstractNumId w:val="1"/>
  </w:num>
  <w:num w:numId="5" w16cid:durableId="1748263223">
    <w:abstractNumId w:val="4"/>
  </w:num>
  <w:num w:numId="6" w16cid:durableId="1803956851">
    <w:abstractNumId w:val="9"/>
  </w:num>
  <w:num w:numId="7" w16cid:durableId="816452616">
    <w:abstractNumId w:val="5"/>
  </w:num>
  <w:num w:numId="8" w16cid:durableId="374886437">
    <w:abstractNumId w:val="0"/>
  </w:num>
  <w:num w:numId="9" w16cid:durableId="1455254423">
    <w:abstractNumId w:val="6"/>
  </w:num>
  <w:num w:numId="10" w16cid:durableId="614606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52vvp95wrx5wbe92tmxzfpm20fps5rtv2ve&quot;&gt;citations for peds CoSTR 2024&lt;record-ids&gt;&lt;item&gt;9&lt;/item&gt;&lt;item&gt;10&lt;/item&gt;&lt;item&gt;29&lt;/item&gt;&lt;/record-ids&gt;&lt;/item&gt;&lt;/Libraries&gt;"/>
    <w:docVar w:name="EN.UseJSCitationFormat" w:val="False"/>
  </w:docVars>
  <w:rsids>
    <w:rsidRoot w:val="00FE2C04"/>
    <w:rsid w:val="00057BE8"/>
    <w:rsid w:val="0006466F"/>
    <w:rsid w:val="000A7641"/>
    <w:rsid w:val="000D2ACF"/>
    <w:rsid w:val="000E6165"/>
    <w:rsid w:val="000F6240"/>
    <w:rsid w:val="001007D5"/>
    <w:rsid w:val="001152E2"/>
    <w:rsid w:val="0012720B"/>
    <w:rsid w:val="001522CF"/>
    <w:rsid w:val="00192DB9"/>
    <w:rsid w:val="001A363E"/>
    <w:rsid w:val="001A7B12"/>
    <w:rsid w:val="001C2E39"/>
    <w:rsid w:val="001F5F65"/>
    <w:rsid w:val="00210ECA"/>
    <w:rsid w:val="00214ADE"/>
    <w:rsid w:val="00252281"/>
    <w:rsid w:val="0025639B"/>
    <w:rsid w:val="00275312"/>
    <w:rsid w:val="00294660"/>
    <w:rsid w:val="002A5FD0"/>
    <w:rsid w:val="002B63C8"/>
    <w:rsid w:val="002C5AFD"/>
    <w:rsid w:val="002D1476"/>
    <w:rsid w:val="002D44AA"/>
    <w:rsid w:val="002F7CD9"/>
    <w:rsid w:val="00331384"/>
    <w:rsid w:val="0033377C"/>
    <w:rsid w:val="003421B7"/>
    <w:rsid w:val="003531A9"/>
    <w:rsid w:val="00364995"/>
    <w:rsid w:val="003915F6"/>
    <w:rsid w:val="003B0C50"/>
    <w:rsid w:val="003D096A"/>
    <w:rsid w:val="003E53B3"/>
    <w:rsid w:val="003E6D1F"/>
    <w:rsid w:val="00403EA7"/>
    <w:rsid w:val="0044104A"/>
    <w:rsid w:val="0045527E"/>
    <w:rsid w:val="00456E6C"/>
    <w:rsid w:val="00461E8C"/>
    <w:rsid w:val="0046294A"/>
    <w:rsid w:val="004701AC"/>
    <w:rsid w:val="00481973"/>
    <w:rsid w:val="00484AEA"/>
    <w:rsid w:val="004A37A7"/>
    <w:rsid w:val="004C4776"/>
    <w:rsid w:val="004D21C4"/>
    <w:rsid w:val="004D2499"/>
    <w:rsid w:val="004F568A"/>
    <w:rsid w:val="004F758D"/>
    <w:rsid w:val="00505B1C"/>
    <w:rsid w:val="00513237"/>
    <w:rsid w:val="00537115"/>
    <w:rsid w:val="00546003"/>
    <w:rsid w:val="0055467E"/>
    <w:rsid w:val="00563FD0"/>
    <w:rsid w:val="00590B2E"/>
    <w:rsid w:val="005A4742"/>
    <w:rsid w:val="005C5FF5"/>
    <w:rsid w:val="005D1EB1"/>
    <w:rsid w:val="005D4A98"/>
    <w:rsid w:val="00601FAF"/>
    <w:rsid w:val="00617D0E"/>
    <w:rsid w:val="006239FA"/>
    <w:rsid w:val="00633BA1"/>
    <w:rsid w:val="00652AD8"/>
    <w:rsid w:val="00667E75"/>
    <w:rsid w:val="00682A33"/>
    <w:rsid w:val="00682F58"/>
    <w:rsid w:val="00685C0E"/>
    <w:rsid w:val="00690FA8"/>
    <w:rsid w:val="006A6758"/>
    <w:rsid w:val="006B2CCC"/>
    <w:rsid w:val="006E4952"/>
    <w:rsid w:val="006E5039"/>
    <w:rsid w:val="006F1328"/>
    <w:rsid w:val="006F1FA5"/>
    <w:rsid w:val="00702D7F"/>
    <w:rsid w:val="007602C9"/>
    <w:rsid w:val="00765AD3"/>
    <w:rsid w:val="007941A5"/>
    <w:rsid w:val="00796B5F"/>
    <w:rsid w:val="007A2141"/>
    <w:rsid w:val="007A5B2C"/>
    <w:rsid w:val="007B0CE3"/>
    <w:rsid w:val="007C3839"/>
    <w:rsid w:val="007C5F95"/>
    <w:rsid w:val="007C601D"/>
    <w:rsid w:val="007E7913"/>
    <w:rsid w:val="00803A76"/>
    <w:rsid w:val="00824A3C"/>
    <w:rsid w:val="008A3BA0"/>
    <w:rsid w:val="008A7F69"/>
    <w:rsid w:val="008D59B5"/>
    <w:rsid w:val="008F0125"/>
    <w:rsid w:val="00906A71"/>
    <w:rsid w:val="009179A0"/>
    <w:rsid w:val="0093448F"/>
    <w:rsid w:val="00952515"/>
    <w:rsid w:val="00960C0E"/>
    <w:rsid w:val="009905F9"/>
    <w:rsid w:val="00993F20"/>
    <w:rsid w:val="009B6E5D"/>
    <w:rsid w:val="009C0A10"/>
    <w:rsid w:val="00A3214C"/>
    <w:rsid w:val="00A34EB3"/>
    <w:rsid w:val="00A5649F"/>
    <w:rsid w:val="00A57378"/>
    <w:rsid w:val="00A75F93"/>
    <w:rsid w:val="00A77504"/>
    <w:rsid w:val="00A844E5"/>
    <w:rsid w:val="00A84EF4"/>
    <w:rsid w:val="00A90E1E"/>
    <w:rsid w:val="00AB4A98"/>
    <w:rsid w:val="00AC32BB"/>
    <w:rsid w:val="00AD5B39"/>
    <w:rsid w:val="00AE24AF"/>
    <w:rsid w:val="00B041A6"/>
    <w:rsid w:val="00B200E0"/>
    <w:rsid w:val="00B32F2C"/>
    <w:rsid w:val="00B73695"/>
    <w:rsid w:val="00B95C17"/>
    <w:rsid w:val="00B97C96"/>
    <w:rsid w:val="00BA0C59"/>
    <w:rsid w:val="00BA4BAB"/>
    <w:rsid w:val="00BA7BC6"/>
    <w:rsid w:val="00BA7C9C"/>
    <w:rsid w:val="00BE4919"/>
    <w:rsid w:val="00BE7D5F"/>
    <w:rsid w:val="00BF0D03"/>
    <w:rsid w:val="00C148D6"/>
    <w:rsid w:val="00C37AC0"/>
    <w:rsid w:val="00C40654"/>
    <w:rsid w:val="00C500CC"/>
    <w:rsid w:val="00C57791"/>
    <w:rsid w:val="00C60510"/>
    <w:rsid w:val="00C764F6"/>
    <w:rsid w:val="00CB0949"/>
    <w:rsid w:val="00CC3741"/>
    <w:rsid w:val="00CD2A17"/>
    <w:rsid w:val="00D25102"/>
    <w:rsid w:val="00D26A32"/>
    <w:rsid w:val="00D3730A"/>
    <w:rsid w:val="00D41306"/>
    <w:rsid w:val="00D47A84"/>
    <w:rsid w:val="00D57676"/>
    <w:rsid w:val="00D736D1"/>
    <w:rsid w:val="00DA2C16"/>
    <w:rsid w:val="00DC0095"/>
    <w:rsid w:val="00DC1487"/>
    <w:rsid w:val="00DC6E83"/>
    <w:rsid w:val="00DD324E"/>
    <w:rsid w:val="00DE0045"/>
    <w:rsid w:val="00DF402D"/>
    <w:rsid w:val="00DF4BAD"/>
    <w:rsid w:val="00DF7FAA"/>
    <w:rsid w:val="00E108C7"/>
    <w:rsid w:val="00E21698"/>
    <w:rsid w:val="00E42D31"/>
    <w:rsid w:val="00E44DC2"/>
    <w:rsid w:val="00E54DEF"/>
    <w:rsid w:val="00E619A8"/>
    <w:rsid w:val="00E62D8A"/>
    <w:rsid w:val="00E734B8"/>
    <w:rsid w:val="00E96D46"/>
    <w:rsid w:val="00EA30F2"/>
    <w:rsid w:val="00F11595"/>
    <w:rsid w:val="00F165C2"/>
    <w:rsid w:val="00F25C6A"/>
    <w:rsid w:val="00F3448A"/>
    <w:rsid w:val="00F3710C"/>
    <w:rsid w:val="00F738DD"/>
    <w:rsid w:val="00F925B4"/>
    <w:rsid w:val="00F94619"/>
    <w:rsid w:val="00F963F1"/>
    <w:rsid w:val="00FC16C3"/>
    <w:rsid w:val="00FD2024"/>
    <w:rsid w:val="00FD4327"/>
    <w:rsid w:val="00FE2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B858A"/>
  <w15:docId w15:val="{3C27BA13-DF1E-4F78-A533-E88E902B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60"/>
    <w:rPr>
      <w:rFonts w:ascii="Times New Roman" w:eastAsia="Times New Roman" w:hAnsi="Times New Roman" w:cs="Times New Roman"/>
      <w:lang w:val="en-AU" w:eastAsia="en-GB"/>
    </w:rPr>
  </w:style>
  <w:style w:type="paragraph" w:styleId="Heading1">
    <w:name w:val="heading 1"/>
    <w:basedOn w:val="Normal"/>
    <w:next w:val="Normal"/>
    <w:link w:val="Heading1Char"/>
    <w:uiPriority w:val="9"/>
    <w:qFormat/>
    <w:rsid w:val="003621B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621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2D5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semiHidden/>
    <w:rsid w:val="002B350E"/>
    <w:rPr>
      <w:rFonts w:ascii="Lucida Grande" w:hAnsi="Lucida Grande"/>
      <w:sz w:val="18"/>
      <w:szCs w:val="18"/>
    </w:rPr>
  </w:style>
  <w:style w:type="paragraph" w:customStyle="1" w:styleId="TabList">
    <w:name w:val="TabList"/>
    <w:basedOn w:val="Normal"/>
    <w:qFormat/>
    <w:rsid w:val="00E12382"/>
    <w:pPr>
      <w:tabs>
        <w:tab w:val="left" w:pos="3969"/>
        <w:tab w:val="left" w:leader="hyphen" w:pos="8505"/>
      </w:tabs>
      <w:spacing w:line="480" w:lineRule="auto"/>
      <w:ind w:left="-176"/>
    </w:pPr>
    <w:rPr>
      <w:rFonts w:ascii="Tahoma" w:hAnsi="Tahoma" w:cs="Tahoma"/>
      <w:sz w:val="22"/>
      <w:szCs w:val="20"/>
      <w:lang w:val="en-GB"/>
    </w:rPr>
  </w:style>
  <w:style w:type="paragraph" w:styleId="ListParagraph">
    <w:name w:val="List Paragraph"/>
    <w:basedOn w:val="Normal"/>
    <w:uiPriority w:val="34"/>
    <w:qFormat/>
    <w:rsid w:val="00C2639D"/>
    <w:pPr>
      <w:ind w:left="720"/>
      <w:contextualSpacing/>
    </w:pPr>
  </w:style>
  <w:style w:type="character" w:customStyle="1" w:styleId="Heading1Char">
    <w:name w:val="Heading 1 Char"/>
    <w:basedOn w:val="DefaultParagraphFont"/>
    <w:link w:val="Heading1"/>
    <w:uiPriority w:val="9"/>
    <w:rsid w:val="003621B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621BA"/>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5D570C"/>
    <w:pPr>
      <w:ind w:left="284"/>
    </w:pPr>
    <w:rPr>
      <w:i/>
      <w:iCs/>
      <w:color w:val="000000" w:themeColor="text1"/>
    </w:rPr>
  </w:style>
  <w:style w:type="character" w:customStyle="1" w:styleId="QuoteChar">
    <w:name w:val="Quote Char"/>
    <w:basedOn w:val="DefaultParagraphFont"/>
    <w:link w:val="Quote"/>
    <w:uiPriority w:val="29"/>
    <w:rsid w:val="005D570C"/>
    <w:rPr>
      <w:i/>
      <w:iCs/>
      <w:color w:val="000000" w:themeColor="text1"/>
      <w:lang w:val="en-US"/>
    </w:rPr>
  </w:style>
  <w:style w:type="character" w:styleId="Hyperlink">
    <w:name w:val="Hyperlink"/>
    <w:basedOn w:val="DefaultParagraphFont"/>
    <w:uiPriority w:val="99"/>
    <w:unhideWhenUsed/>
    <w:rsid w:val="00D6008B"/>
    <w:rPr>
      <w:color w:val="0000FF" w:themeColor="hyperlink"/>
      <w:u w:val="single"/>
    </w:rPr>
  </w:style>
  <w:style w:type="paragraph" w:styleId="Header">
    <w:name w:val="header"/>
    <w:basedOn w:val="Normal"/>
    <w:link w:val="HeaderChar"/>
    <w:uiPriority w:val="99"/>
    <w:unhideWhenUsed/>
    <w:rsid w:val="00D6008B"/>
    <w:pPr>
      <w:tabs>
        <w:tab w:val="center" w:pos="4320"/>
        <w:tab w:val="right" w:pos="8640"/>
      </w:tabs>
    </w:pPr>
  </w:style>
  <w:style w:type="character" w:customStyle="1" w:styleId="HeaderChar">
    <w:name w:val="Header Char"/>
    <w:basedOn w:val="DefaultParagraphFont"/>
    <w:link w:val="Header"/>
    <w:uiPriority w:val="99"/>
    <w:rsid w:val="00D6008B"/>
  </w:style>
  <w:style w:type="paragraph" w:styleId="Footer">
    <w:name w:val="footer"/>
    <w:basedOn w:val="Normal"/>
    <w:link w:val="FooterChar"/>
    <w:uiPriority w:val="99"/>
    <w:unhideWhenUsed/>
    <w:rsid w:val="00D6008B"/>
    <w:pPr>
      <w:tabs>
        <w:tab w:val="center" w:pos="4320"/>
        <w:tab w:val="right" w:pos="8640"/>
      </w:tabs>
    </w:pPr>
  </w:style>
  <w:style w:type="character" w:customStyle="1" w:styleId="FooterChar">
    <w:name w:val="Footer Char"/>
    <w:basedOn w:val="DefaultParagraphFont"/>
    <w:link w:val="Footer"/>
    <w:uiPriority w:val="99"/>
    <w:rsid w:val="00D6008B"/>
  </w:style>
  <w:style w:type="character" w:styleId="PageNumber">
    <w:name w:val="page number"/>
    <w:basedOn w:val="DefaultParagraphFont"/>
    <w:uiPriority w:val="99"/>
    <w:semiHidden/>
    <w:unhideWhenUsed/>
    <w:rsid w:val="001F2B3D"/>
  </w:style>
  <w:style w:type="character" w:styleId="CommentReference">
    <w:name w:val="annotation reference"/>
    <w:basedOn w:val="DefaultParagraphFont"/>
    <w:uiPriority w:val="99"/>
    <w:semiHidden/>
    <w:unhideWhenUsed/>
    <w:rsid w:val="007A1A6E"/>
    <w:rPr>
      <w:sz w:val="16"/>
      <w:szCs w:val="16"/>
    </w:rPr>
  </w:style>
  <w:style w:type="paragraph" w:styleId="CommentText">
    <w:name w:val="annotation text"/>
    <w:basedOn w:val="Normal"/>
    <w:link w:val="CommentTextChar"/>
    <w:uiPriority w:val="99"/>
    <w:unhideWhenUsed/>
    <w:rsid w:val="007A1A6E"/>
    <w:rPr>
      <w:sz w:val="20"/>
      <w:szCs w:val="20"/>
    </w:rPr>
  </w:style>
  <w:style w:type="character" w:customStyle="1" w:styleId="CommentTextChar">
    <w:name w:val="Comment Text Char"/>
    <w:basedOn w:val="DefaultParagraphFont"/>
    <w:link w:val="CommentText"/>
    <w:uiPriority w:val="99"/>
    <w:rsid w:val="007A1A6E"/>
    <w:rPr>
      <w:sz w:val="20"/>
      <w:szCs w:val="20"/>
    </w:rPr>
  </w:style>
  <w:style w:type="paragraph" w:styleId="CommentSubject">
    <w:name w:val="annotation subject"/>
    <w:basedOn w:val="CommentText"/>
    <w:next w:val="CommentText"/>
    <w:link w:val="CommentSubjectChar"/>
    <w:uiPriority w:val="99"/>
    <w:semiHidden/>
    <w:unhideWhenUsed/>
    <w:rsid w:val="007A1A6E"/>
    <w:rPr>
      <w:b/>
      <w:bCs/>
    </w:rPr>
  </w:style>
  <w:style w:type="character" w:customStyle="1" w:styleId="CommentSubjectChar">
    <w:name w:val="Comment Subject Char"/>
    <w:basedOn w:val="CommentTextChar"/>
    <w:link w:val="CommentSubject"/>
    <w:uiPriority w:val="99"/>
    <w:semiHidden/>
    <w:rsid w:val="007A1A6E"/>
    <w:rPr>
      <w:b/>
      <w:bCs/>
      <w:sz w:val="20"/>
      <w:szCs w:val="20"/>
    </w:rPr>
  </w:style>
  <w:style w:type="character" w:customStyle="1" w:styleId="Heading3Char">
    <w:name w:val="Heading 3 Char"/>
    <w:basedOn w:val="DefaultParagraphFont"/>
    <w:link w:val="Heading3"/>
    <w:uiPriority w:val="9"/>
    <w:rsid w:val="009F2D51"/>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9F2D51"/>
    <w:pPr>
      <w:spacing w:before="100" w:beforeAutospacing="1" w:after="100" w:afterAutospacing="1"/>
    </w:pPr>
  </w:style>
  <w:style w:type="character" w:styleId="Strong">
    <w:name w:val="Strong"/>
    <w:basedOn w:val="DefaultParagraphFont"/>
    <w:uiPriority w:val="22"/>
    <w:qFormat/>
    <w:rsid w:val="009F2D51"/>
    <w:rPr>
      <w:b/>
      <w:bCs/>
    </w:rPr>
  </w:style>
  <w:style w:type="character" w:styleId="Emphasis">
    <w:name w:val="Emphasis"/>
    <w:basedOn w:val="DefaultParagraphFont"/>
    <w:uiPriority w:val="20"/>
    <w:qFormat/>
    <w:rsid w:val="009F2D51"/>
    <w:rPr>
      <w:i/>
      <w:iCs/>
    </w:rPr>
  </w:style>
  <w:style w:type="character" w:styleId="FollowedHyperlink">
    <w:name w:val="FollowedHyperlink"/>
    <w:basedOn w:val="DefaultParagraphFont"/>
    <w:uiPriority w:val="99"/>
    <w:semiHidden/>
    <w:unhideWhenUsed/>
    <w:rsid w:val="00507603"/>
    <w:rPr>
      <w:color w:val="800080" w:themeColor="followedHyperlink"/>
      <w:u w:val="single"/>
    </w:rPr>
  </w:style>
  <w:style w:type="paragraph" w:customStyle="1" w:styleId="xmsoplaintext">
    <w:name w:val="x_msoplaintext"/>
    <w:basedOn w:val="Normal"/>
    <w:rsid w:val="00283F4D"/>
    <w:pPr>
      <w:spacing w:before="100" w:beforeAutospacing="1" w:after="100" w:afterAutospacing="1"/>
    </w:pPr>
    <w:rPr>
      <w:lang w:val="en-C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5D4A98"/>
  </w:style>
  <w:style w:type="paragraph" w:customStyle="1" w:styleId="EndNoteBibliography">
    <w:name w:val="EndNote Bibliography"/>
    <w:basedOn w:val="Normal"/>
    <w:link w:val="EndNoteBibliographyChar"/>
    <w:rsid w:val="0044104A"/>
    <w:pPr>
      <w:spacing w:after="160"/>
    </w:pPr>
    <w:rPr>
      <w:rFonts w:eastAsia="MS Mincho"/>
      <w:noProof/>
      <w:szCs w:val="22"/>
    </w:rPr>
  </w:style>
  <w:style w:type="character" w:customStyle="1" w:styleId="EndNoteBibliographyChar">
    <w:name w:val="EndNote Bibliography Char"/>
    <w:basedOn w:val="DefaultParagraphFont"/>
    <w:link w:val="EndNoteBibliography"/>
    <w:rsid w:val="0044104A"/>
    <w:rPr>
      <w:rFonts w:ascii="Times New Roman" w:eastAsia="MS Mincho" w:hAnsi="Times New Roman" w:cs="Times New Roman"/>
      <w:noProof/>
      <w:szCs w:val="22"/>
      <w:lang w:val="en-AU" w:eastAsia="en-GB"/>
    </w:rPr>
  </w:style>
  <w:style w:type="table" w:customStyle="1" w:styleId="TableGrid1">
    <w:name w:val="Table Grid1"/>
    <w:basedOn w:val="TableNormal"/>
    <w:next w:val="TableGrid"/>
    <w:uiPriority w:val="39"/>
    <w:rsid w:val="0055467E"/>
    <w:rPr>
      <w:rFonts w:asciiTheme="minorHAnsi" w:eastAsiaTheme="minorHAnsi" w:hAnsiTheme="minorHAnsi" w:cstheme="minorBid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54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63FD0"/>
  </w:style>
  <w:style w:type="character" w:styleId="UnresolvedMention">
    <w:name w:val="Unresolved Mention"/>
    <w:basedOn w:val="DefaultParagraphFont"/>
    <w:uiPriority w:val="99"/>
    <w:semiHidden/>
    <w:unhideWhenUsed/>
    <w:rsid w:val="007602C9"/>
    <w:rPr>
      <w:color w:val="605E5C"/>
      <w:shd w:val="clear" w:color="auto" w:fill="E1DFDD"/>
    </w:rPr>
  </w:style>
  <w:style w:type="paragraph" w:customStyle="1" w:styleId="EndNoteBibliographyTitle">
    <w:name w:val="EndNote Bibliography Title"/>
    <w:basedOn w:val="Normal"/>
    <w:link w:val="EndNoteBibliographyTitleChar"/>
    <w:rsid w:val="006A6758"/>
    <w:pPr>
      <w:jc w:val="center"/>
    </w:pPr>
    <w:rPr>
      <w:lang w:val="en-GB"/>
    </w:rPr>
  </w:style>
  <w:style w:type="character" w:customStyle="1" w:styleId="EndNoteBibliographyTitleChar">
    <w:name w:val="EndNote Bibliography Title Char"/>
    <w:basedOn w:val="DefaultParagraphFont"/>
    <w:link w:val="EndNoteBibliographyTitle"/>
    <w:rsid w:val="006A6758"/>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17565">
      <w:bodyDiv w:val="1"/>
      <w:marLeft w:val="0"/>
      <w:marRight w:val="0"/>
      <w:marTop w:val="0"/>
      <w:marBottom w:val="0"/>
      <w:divBdr>
        <w:top w:val="none" w:sz="0" w:space="0" w:color="auto"/>
        <w:left w:val="none" w:sz="0" w:space="0" w:color="auto"/>
        <w:bottom w:val="none" w:sz="0" w:space="0" w:color="auto"/>
        <w:right w:val="none" w:sz="0" w:space="0" w:color="auto"/>
      </w:divBdr>
    </w:div>
    <w:div w:id="740173594">
      <w:bodyDiv w:val="1"/>
      <w:marLeft w:val="0"/>
      <w:marRight w:val="0"/>
      <w:marTop w:val="0"/>
      <w:marBottom w:val="0"/>
      <w:divBdr>
        <w:top w:val="none" w:sz="0" w:space="0" w:color="auto"/>
        <w:left w:val="none" w:sz="0" w:space="0" w:color="auto"/>
        <w:bottom w:val="none" w:sz="0" w:space="0" w:color="auto"/>
        <w:right w:val="none" w:sz="0" w:space="0" w:color="auto"/>
      </w:divBdr>
    </w:div>
    <w:div w:id="890848473">
      <w:bodyDiv w:val="1"/>
      <w:marLeft w:val="0"/>
      <w:marRight w:val="0"/>
      <w:marTop w:val="0"/>
      <w:marBottom w:val="0"/>
      <w:divBdr>
        <w:top w:val="none" w:sz="0" w:space="0" w:color="auto"/>
        <w:left w:val="none" w:sz="0" w:space="0" w:color="auto"/>
        <w:bottom w:val="none" w:sz="0" w:space="0" w:color="auto"/>
        <w:right w:val="none" w:sz="0" w:space="0" w:color="auto"/>
      </w:divBdr>
    </w:div>
    <w:div w:id="903219631">
      <w:bodyDiv w:val="1"/>
      <w:marLeft w:val="0"/>
      <w:marRight w:val="0"/>
      <w:marTop w:val="0"/>
      <w:marBottom w:val="0"/>
      <w:divBdr>
        <w:top w:val="none" w:sz="0" w:space="0" w:color="auto"/>
        <w:left w:val="none" w:sz="0" w:space="0" w:color="auto"/>
        <w:bottom w:val="none" w:sz="0" w:space="0" w:color="auto"/>
        <w:right w:val="none" w:sz="0" w:space="0" w:color="auto"/>
      </w:divBdr>
    </w:div>
    <w:div w:id="975061302">
      <w:bodyDiv w:val="1"/>
      <w:marLeft w:val="0"/>
      <w:marRight w:val="0"/>
      <w:marTop w:val="0"/>
      <w:marBottom w:val="0"/>
      <w:divBdr>
        <w:top w:val="none" w:sz="0" w:space="0" w:color="auto"/>
        <w:left w:val="none" w:sz="0" w:space="0" w:color="auto"/>
        <w:bottom w:val="none" w:sz="0" w:space="0" w:color="auto"/>
        <w:right w:val="none" w:sz="0" w:space="0" w:color="auto"/>
      </w:divBdr>
    </w:div>
    <w:div w:id="1117718196">
      <w:bodyDiv w:val="1"/>
      <w:marLeft w:val="0"/>
      <w:marRight w:val="0"/>
      <w:marTop w:val="0"/>
      <w:marBottom w:val="0"/>
      <w:divBdr>
        <w:top w:val="none" w:sz="0" w:space="0" w:color="auto"/>
        <w:left w:val="none" w:sz="0" w:space="0" w:color="auto"/>
        <w:bottom w:val="none" w:sz="0" w:space="0" w:color="auto"/>
        <w:right w:val="none" w:sz="0" w:space="0" w:color="auto"/>
      </w:divBdr>
    </w:div>
    <w:div w:id="1208756627">
      <w:bodyDiv w:val="1"/>
      <w:marLeft w:val="0"/>
      <w:marRight w:val="0"/>
      <w:marTop w:val="0"/>
      <w:marBottom w:val="0"/>
      <w:divBdr>
        <w:top w:val="none" w:sz="0" w:space="0" w:color="auto"/>
        <w:left w:val="none" w:sz="0" w:space="0" w:color="auto"/>
        <w:bottom w:val="none" w:sz="0" w:space="0" w:color="auto"/>
        <w:right w:val="none" w:sz="0" w:space="0" w:color="auto"/>
      </w:divBdr>
    </w:div>
    <w:div w:id="1960991451">
      <w:bodyDiv w:val="1"/>
      <w:marLeft w:val="0"/>
      <w:marRight w:val="0"/>
      <w:marTop w:val="0"/>
      <w:marBottom w:val="0"/>
      <w:divBdr>
        <w:top w:val="none" w:sz="0" w:space="0" w:color="auto"/>
        <w:left w:val="none" w:sz="0" w:space="0" w:color="auto"/>
        <w:bottom w:val="none" w:sz="0" w:space="0" w:color="auto"/>
        <w:right w:val="none" w:sz="0" w:space="0" w:color="auto"/>
      </w:divBdr>
    </w:div>
    <w:div w:id="2069835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lcor.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YNlO0CUm8l487RMAUzGwnzOKXg==">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 Michael Hospital</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morley MH</dc:creator>
  <cp:lastModifiedBy>Prama Nanda | ERC</cp:lastModifiedBy>
  <cp:revision>2</cp:revision>
  <dcterms:created xsi:type="dcterms:W3CDTF">2024-11-05T14:08:00Z</dcterms:created>
  <dcterms:modified xsi:type="dcterms:W3CDTF">2024-11-05T14:08:00Z</dcterms:modified>
</cp:coreProperties>
</file>