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332DD" w14:textId="24FA3EB1" w:rsidR="0014452C" w:rsidRPr="00E50738" w:rsidRDefault="0014452C" w:rsidP="00E50738">
      <w:pPr>
        <w:pStyle w:val="Heading2"/>
        <w:rPr>
          <w:rFonts w:ascii="Calibri" w:hAnsi="Calibri" w:cs="Calibri"/>
          <w:color w:val="auto"/>
          <w:sz w:val="28"/>
          <w:szCs w:val="28"/>
        </w:rPr>
      </w:pPr>
      <w:r w:rsidRPr="00E50738">
        <w:rPr>
          <w:rFonts w:ascii="Calibri" w:hAnsi="Calibri" w:cs="Calibri"/>
          <w:color w:val="auto"/>
          <w:sz w:val="28"/>
          <w:szCs w:val="28"/>
        </w:rPr>
        <w:t>Appendix 1: Data tables</w:t>
      </w:r>
      <w:r w:rsidR="00E50738" w:rsidRPr="00E50738">
        <w:rPr>
          <w:rFonts w:ascii="Calibri" w:hAnsi="Calibri" w:cs="Calibri"/>
          <w:color w:val="auto"/>
          <w:sz w:val="28"/>
          <w:szCs w:val="28"/>
        </w:rPr>
        <w:t xml:space="preserve">, </w:t>
      </w:r>
      <w:proofErr w:type="spellStart"/>
      <w:r w:rsidR="00E50738" w:rsidRPr="00E50738">
        <w:rPr>
          <w:rFonts w:ascii="Calibri" w:hAnsi="Calibri" w:cs="Calibri"/>
          <w:color w:val="auto"/>
          <w:sz w:val="28"/>
          <w:szCs w:val="28"/>
        </w:rPr>
        <w:t>ScR</w:t>
      </w:r>
      <w:proofErr w:type="spellEnd"/>
      <w:r w:rsidR="00E50738" w:rsidRPr="00E50738">
        <w:rPr>
          <w:rFonts w:ascii="Calibri" w:hAnsi="Calibri" w:cs="Calibri"/>
          <w:color w:val="auto"/>
          <w:sz w:val="28"/>
          <w:szCs w:val="28"/>
        </w:rPr>
        <w:t xml:space="preserve"> on Lay provider treatment of PPH</w:t>
      </w:r>
    </w:p>
    <w:p w14:paraId="67284394" w14:textId="24B95BCB" w:rsidR="000D51A0" w:rsidRPr="00E50738" w:rsidRDefault="00BD4CA1" w:rsidP="00E50738">
      <w:pPr>
        <w:pStyle w:val="Heading2"/>
        <w:rPr>
          <w:rFonts w:ascii="Calibri" w:hAnsi="Calibri" w:cs="Calibri"/>
          <w:color w:val="auto"/>
          <w:sz w:val="28"/>
          <w:szCs w:val="28"/>
        </w:rPr>
      </w:pPr>
      <w:r w:rsidRPr="00E50738">
        <w:rPr>
          <w:rFonts w:ascii="Calibri" w:hAnsi="Calibri" w:cs="Calibri"/>
          <w:color w:val="auto"/>
          <w:sz w:val="28"/>
          <w:szCs w:val="28"/>
        </w:rPr>
        <w:t>Characteristics of included studies</w:t>
      </w:r>
      <w:r w:rsidR="00480D11" w:rsidRPr="00E50738">
        <w:rPr>
          <w:rFonts w:ascii="Calibri" w:hAnsi="Calibri" w:cs="Calibri"/>
          <w:color w:val="auto"/>
          <w:sz w:val="28"/>
          <w:szCs w:val="28"/>
        </w:rPr>
        <w:t xml:space="preserve"> </w:t>
      </w:r>
      <w:r w:rsidR="00025254" w:rsidRPr="00E50738">
        <w:rPr>
          <w:rFonts w:ascii="Calibri" w:hAnsi="Calibri" w:cs="Calibri"/>
          <w:color w:val="auto"/>
          <w:sz w:val="28"/>
          <w:szCs w:val="28"/>
        </w:rPr>
        <w:t xml:space="preserve"> </w:t>
      </w:r>
    </w:p>
    <w:tbl>
      <w:tblPr>
        <w:tblStyle w:val="TableGrid"/>
        <w:tblW w:w="15309" w:type="dxa"/>
        <w:tblInd w:w="-1139" w:type="dxa"/>
        <w:tblLayout w:type="fixed"/>
        <w:tblLook w:val="04A0" w:firstRow="1" w:lastRow="0" w:firstColumn="1" w:lastColumn="0" w:noHBand="0" w:noVBand="1"/>
      </w:tblPr>
      <w:tblGrid>
        <w:gridCol w:w="2977"/>
        <w:gridCol w:w="1701"/>
        <w:gridCol w:w="2410"/>
        <w:gridCol w:w="2693"/>
        <w:gridCol w:w="5528"/>
      </w:tblGrid>
      <w:tr w:rsidR="002E79E3" w:rsidRPr="001B487F" w14:paraId="2176665B" w14:textId="77777777" w:rsidTr="004747D0">
        <w:tc>
          <w:tcPr>
            <w:tcW w:w="2977" w:type="dxa"/>
          </w:tcPr>
          <w:p w14:paraId="50A9E2B8" w14:textId="77777777" w:rsidR="002E79E3" w:rsidRPr="001B487F" w:rsidRDefault="002E79E3">
            <w:pPr>
              <w:rPr>
                <w:rFonts w:ascii="Calibri" w:hAnsi="Calibri" w:cs="Calibri"/>
                <w:sz w:val="20"/>
                <w:szCs w:val="20"/>
              </w:rPr>
            </w:pPr>
            <w:r w:rsidRPr="001B487F">
              <w:rPr>
                <w:rFonts w:ascii="Calibri" w:hAnsi="Calibri" w:cs="Calibri"/>
                <w:sz w:val="20"/>
                <w:szCs w:val="20"/>
              </w:rPr>
              <w:t xml:space="preserve">Study </w:t>
            </w:r>
            <w:r w:rsidR="1DDC88ED" w:rsidRPr="001B487F">
              <w:rPr>
                <w:rFonts w:ascii="Calibri" w:hAnsi="Calibri" w:cs="Calibri"/>
                <w:sz w:val="20"/>
                <w:szCs w:val="20"/>
              </w:rPr>
              <w:t>author</w:t>
            </w:r>
            <w:r w:rsidR="00BA6219" w:rsidRPr="001B487F">
              <w:rPr>
                <w:rFonts w:ascii="Calibri" w:hAnsi="Calibri" w:cs="Calibri"/>
                <w:sz w:val="20"/>
                <w:szCs w:val="20"/>
              </w:rPr>
              <w:t>,</w:t>
            </w:r>
            <w:r w:rsidR="1DDC88ED" w:rsidRPr="001B487F">
              <w:rPr>
                <w:rFonts w:ascii="Calibri" w:hAnsi="Calibri" w:cs="Calibri"/>
                <w:sz w:val="20"/>
                <w:szCs w:val="20"/>
              </w:rPr>
              <w:t xml:space="preserve"> title</w:t>
            </w:r>
            <w:r w:rsidR="00BA6219" w:rsidRPr="001B487F">
              <w:rPr>
                <w:rFonts w:ascii="Calibri" w:hAnsi="Calibri" w:cs="Calibri"/>
                <w:sz w:val="20"/>
                <w:szCs w:val="20"/>
              </w:rPr>
              <w:t xml:space="preserve">, and geography </w:t>
            </w:r>
          </w:p>
          <w:p w14:paraId="25765E95" w14:textId="4403E40F" w:rsidR="00C00AAC" w:rsidRPr="001B487F" w:rsidRDefault="00C00AAC">
            <w:pPr>
              <w:rPr>
                <w:rFonts w:ascii="Calibri" w:hAnsi="Calibri" w:cs="Calibri"/>
                <w:sz w:val="20"/>
                <w:szCs w:val="20"/>
              </w:rPr>
            </w:pPr>
          </w:p>
        </w:tc>
        <w:tc>
          <w:tcPr>
            <w:tcW w:w="1701" w:type="dxa"/>
          </w:tcPr>
          <w:p w14:paraId="491748F4" w14:textId="04952D44" w:rsidR="002E79E3" w:rsidRPr="001B487F" w:rsidRDefault="002E79E3">
            <w:pPr>
              <w:rPr>
                <w:rFonts w:ascii="Calibri" w:hAnsi="Calibri" w:cs="Calibri"/>
                <w:sz w:val="20"/>
                <w:szCs w:val="20"/>
              </w:rPr>
            </w:pPr>
            <w:r w:rsidRPr="001B487F">
              <w:rPr>
                <w:rFonts w:ascii="Calibri" w:hAnsi="Calibri" w:cs="Calibri"/>
                <w:sz w:val="20"/>
                <w:szCs w:val="20"/>
              </w:rPr>
              <w:t>Methodology</w:t>
            </w:r>
          </w:p>
        </w:tc>
        <w:tc>
          <w:tcPr>
            <w:tcW w:w="2410" w:type="dxa"/>
          </w:tcPr>
          <w:p w14:paraId="1DBCC4AB" w14:textId="0AB6E647" w:rsidR="002E79E3" w:rsidRPr="001B487F" w:rsidRDefault="002E79E3">
            <w:pPr>
              <w:rPr>
                <w:rFonts w:ascii="Calibri" w:hAnsi="Calibri" w:cs="Calibri"/>
                <w:sz w:val="20"/>
                <w:szCs w:val="20"/>
              </w:rPr>
            </w:pPr>
            <w:r w:rsidRPr="001B487F">
              <w:rPr>
                <w:rFonts w:ascii="Calibri" w:hAnsi="Calibri" w:cs="Calibri"/>
                <w:sz w:val="20"/>
                <w:szCs w:val="20"/>
              </w:rPr>
              <w:t>Lay provider type + education</w:t>
            </w:r>
          </w:p>
        </w:tc>
        <w:tc>
          <w:tcPr>
            <w:tcW w:w="2693" w:type="dxa"/>
          </w:tcPr>
          <w:p w14:paraId="6DD191A2" w14:textId="170CABBF" w:rsidR="002E79E3" w:rsidRPr="001B487F" w:rsidRDefault="002E79E3">
            <w:pPr>
              <w:rPr>
                <w:rFonts w:ascii="Calibri" w:hAnsi="Calibri" w:cs="Calibri"/>
                <w:sz w:val="20"/>
                <w:szCs w:val="20"/>
              </w:rPr>
            </w:pPr>
            <w:r w:rsidRPr="001B487F">
              <w:rPr>
                <w:rFonts w:ascii="Calibri" w:hAnsi="Calibri" w:cs="Calibri"/>
                <w:sz w:val="20"/>
                <w:szCs w:val="20"/>
              </w:rPr>
              <w:t xml:space="preserve">Interventions </w:t>
            </w:r>
            <w:r w:rsidR="004F2C63" w:rsidRPr="001B487F">
              <w:rPr>
                <w:rFonts w:ascii="Calibri" w:hAnsi="Calibri" w:cs="Calibri"/>
                <w:sz w:val="20"/>
                <w:szCs w:val="20"/>
              </w:rPr>
              <w:t xml:space="preserve">and comparator </w:t>
            </w:r>
            <w:r w:rsidR="00E847A9" w:rsidRPr="001B487F">
              <w:rPr>
                <w:rFonts w:ascii="Calibri" w:hAnsi="Calibri" w:cs="Calibri"/>
                <w:sz w:val="20"/>
                <w:szCs w:val="20"/>
              </w:rPr>
              <w:t xml:space="preserve">(if </w:t>
            </w:r>
            <w:r w:rsidR="00EC4B55" w:rsidRPr="001B487F">
              <w:rPr>
                <w:rFonts w:ascii="Calibri" w:hAnsi="Calibri" w:cs="Calibri"/>
                <w:sz w:val="20"/>
                <w:szCs w:val="20"/>
              </w:rPr>
              <w:t>present)</w:t>
            </w:r>
          </w:p>
        </w:tc>
        <w:tc>
          <w:tcPr>
            <w:tcW w:w="5528" w:type="dxa"/>
          </w:tcPr>
          <w:p w14:paraId="1BCCF8ED" w14:textId="4D9D6713" w:rsidR="002E79E3" w:rsidRPr="001B487F" w:rsidRDefault="002E79E3">
            <w:pPr>
              <w:rPr>
                <w:rFonts w:ascii="Calibri" w:hAnsi="Calibri" w:cs="Calibri"/>
                <w:sz w:val="20"/>
                <w:szCs w:val="20"/>
              </w:rPr>
            </w:pPr>
            <w:r w:rsidRPr="001B487F">
              <w:rPr>
                <w:rFonts w:ascii="Calibri" w:hAnsi="Calibri" w:cs="Calibri"/>
                <w:sz w:val="20"/>
                <w:szCs w:val="20"/>
              </w:rPr>
              <w:t xml:space="preserve">Outcomes/findings </w:t>
            </w:r>
          </w:p>
        </w:tc>
      </w:tr>
      <w:tr w:rsidR="00E50738" w:rsidRPr="001B487F" w14:paraId="788ACE36" w14:textId="77777777" w:rsidTr="00321F00">
        <w:tc>
          <w:tcPr>
            <w:tcW w:w="15309" w:type="dxa"/>
            <w:gridSpan w:val="5"/>
            <w:shd w:val="clear" w:color="auto" w:fill="BFBFBF" w:themeFill="background1" w:themeFillShade="BF"/>
          </w:tcPr>
          <w:p w14:paraId="53943A3B" w14:textId="45B0688F" w:rsidR="00321F00" w:rsidRPr="00321F00" w:rsidRDefault="00321F00">
            <w:pPr>
              <w:rPr>
                <w:rFonts w:ascii="Calibri" w:hAnsi="Calibri" w:cs="Calibri"/>
                <w:b/>
                <w:bCs/>
                <w:sz w:val="20"/>
                <w:szCs w:val="20"/>
              </w:rPr>
            </w:pPr>
            <w:r w:rsidRPr="00321F00">
              <w:rPr>
                <w:rFonts w:ascii="Calibri" w:hAnsi="Calibri" w:cs="Calibri"/>
                <w:b/>
                <w:bCs/>
                <w:sz w:val="20"/>
                <w:szCs w:val="20"/>
              </w:rPr>
              <w:t xml:space="preserve">Experimental studies </w:t>
            </w:r>
          </w:p>
        </w:tc>
      </w:tr>
      <w:tr w:rsidR="00321F00" w:rsidRPr="001B487F" w14:paraId="77D01C0E" w14:textId="77777777" w:rsidTr="004747D0">
        <w:tc>
          <w:tcPr>
            <w:tcW w:w="2977" w:type="dxa"/>
          </w:tcPr>
          <w:p w14:paraId="24042BE3" w14:textId="1D7CF9EC" w:rsidR="00321F00" w:rsidRPr="001B487F" w:rsidRDefault="00321F00" w:rsidP="00321F00">
            <w:pPr>
              <w:rPr>
                <w:rFonts w:ascii="Calibri" w:hAnsi="Calibri" w:cs="Calibri"/>
                <w:sz w:val="20"/>
                <w:szCs w:val="20"/>
              </w:rPr>
            </w:pPr>
            <w:r w:rsidRPr="001B487F">
              <w:rPr>
                <w:rFonts w:ascii="Calibri" w:hAnsi="Calibri" w:cs="Calibri"/>
                <w:sz w:val="20"/>
                <w:szCs w:val="20"/>
              </w:rPr>
              <w:t>Abbas 2019</w:t>
            </w:r>
            <w:r w:rsidR="005831FD">
              <w:rPr>
                <w:rFonts w:ascii="Calibri" w:hAnsi="Calibri" w:cs="Calibri"/>
                <w:sz w:val="20"/>
                <w:szCs w:val="20"/>
              </w:rPr>
              <w:t>, 290</w:t>
            </w:r>
            <w:r w:rsidRPr="001B487F">
              <w:rPr>
                <w:rFonts w:ascii="Calibri" w:hAnsi="Calibri" w:cs="Calibri"/>
                <w:sz w:val="20"/>
                <w:szCs w:val="20"/>
              </w:rPr>
              <w:t xml:space="preserve">: Using misoprostol to treat postpartum hemorrhage in home deliveries attended by traditional birth attendants (Pakistan) </w:t>
            </w:r>
          </w:p>
        </w:tc>
        <w:tc>
          <w:tcPr>
            <w:tcW w:w="1701" w:type="dxa"/>
          </w:tcPr>
          <w:p w14:paraId="4F145A50" w14:textId="50AF048B" w:rsidR="00321F00" w:rsidRPr="001B487F" w:rsidRDefault="00321F00" w:rsidP="00321F00">
            <w:pPr>
              <w:rPr>
                <w:rFonts w:ascii="Calibri" w:hAnsi="Calibri" w:cs="Calibri"/>
                <w:sz w:val="20"/>
                <w:szCs w:val="20"/>
              </w:rPr>
            </w:pPr>
            <w:r w:rsidRPr="001B487F">
              <w:rPr>
                <w:rFonts w:ascii="Calibri" w:hAnsi="Calibri" w:cs="Calibri"/>
                <w:sz w:val="20"/>
                <w:szCs w:val="20"/>
              </w:rPr>
              <w:t xml:space="preserve">RCT </w:t>
            </w:r>
          </w:p>
        </w:tc>
        <w:tc>
          <w:tcPr>
            <w:tcW w:w="2410" w:type="dxa"/>
          </w:tcPr>
          <w:p w14:paraId="654E349E" w14:textId="77777777" w:rsidR="00321F00" w:rsidRPr="001B487F" w:rsidRDefault="00321F00" w:rsidP="00321F00">
            <w:pPr>
              <w:rPr>
                <w:rFonts w:ascii="Calibri" w:hAnsi="Calibri" w:cs="Calibri"/>
                <w:sz w:val="20"/>
                <w:szCs w:val="20"/>
              </w:rPr>
            </w:pPr>
            <w:r w:rsidRPr="001B487F">
              <w:rPr>
                <w:rFonts w:ascii="Calibri" w:hAnsi="Calibri" w:cs="Calibri"/>
                <w:sz w:val="20"/>
                <w:szCs w:val="20"/>
              </w:rPr>
              <w:t>TBA</w:t>
            </w:r>
          </w:p>
          <w:p w14:paraId="16DA87EF" w14:textId="77777777" w:rsidR="00321F00" w:rsidRDefault="00321F00" w:rsidP="00321F00">
            <w:pPr>
              <w:rPr>
                <w:rFonts w:ascii="Calibri" w:hAnsi="Calibri" w:cs="Calibri"/>
                <w:sz w:val="20"/>
                <w:szCs w:val="20"/>
              </w:rPr>
            </w:pPr>
            <w:r w:rsidRPr="001B487F">
              <w:rPr>
                <w:rFonts w:ascii="Calibri" w:hAnsi="Calibri" w:cs="Calibri"/>
                <w:sz w:val="20"/>
                <w:szCs w:val="20"/>
              </w:rPr>
              <w:t>TBAs received basic training on safe delivery practices, and were also trained on trial procedures, diagnosing PPH, administering misoprostol for PPH prevention and treatment, and managing adverse effects.</w:t>
            </w:r>
          </w:p>
          <w:p w14:paraId="5AD98767" w14:textId="04456F5D" w:rsidR="00321F00" w:rsidRPr="001B487F" w:rsidRDefault="00321F00" w:rsidP="00321F00">
            <w:pPr>
              <w:rPr>
                <w:rFonts w:ascii="Calibri" w:hAnsi="Calibri" w:cs="Calibri"/>
                <w:sz w:val="20"/>
                <w:szCs w:val="20"/>
              </w:rPr>
            </w:pPr>
          </w:p>
        </w:tc>
        <w:tc>
          <w:tcPr>
            <w:tcW w:w="2693" w:type="dxa"/>
          </w:tcPr>
          <w:p w14:paraId="76CDEDB7" w14:textId="77777777" w:rsidR="00321F00" w:rsidRPr="001B487F" w:rsidRDefault="00321F00" w:rsidP="00321F00">
            <w:pPr>
              <w:rPr>
                <w:rFonts w:ascii="Calibri" w:hAnsi="Calibri" w:cs="Calibri"/>
                <w:i/>
                <w:iCs/>
                <w:sz w:val="20"/>
                <w:szCs w:val="20"/>
              </w:rPr>
            </w:pPr>
            <w:r w:rsidRPr="001B487F">
              <w:rPr>
                <w:rFonts w:ascii="Calibri" w:hAnsi="Calibri" w:cs="Calibri"/>
                <w:i/>
                <w:iCs/>
                <w:sz w:val="20"/>
                <w:szCs w:val="20"/>
              </w:rPr>
              <w:t xml:space="preserve">Intervention: </w:t>
            </w:r>
          </w:p>
          <w:p w14:paraId="552588C1" w14:textId="77777777" w:rsidR="00321F00" w:rsidRPr="001B487F" w:rsidRDefault="00321F00" w:rsidP="00321F00">
            <w:pPr>
              <w:rPr>
                <w:rFonts w:ascii="Calibri" w:hAnsi="Calibri" w:cs="Calibri"/>
                <w:sz w:val="20"/>
                <w:szCs w:val="20"/>
              </w:rPr>
            </w:pPr>
            <w:r w:rsidRPr="001B487F">
              <w:rPr>
                <w:rFonts w:ascii="Calibri" w:hAnsi="Calibri" w:cs="Calibri"/>
                <w:sz w:val="20"/>
                <w:szCs w:val="20"/>
              </w:rPr>
              <w:t xml:space="preserve">Misoprostol </w:t>
            </w:r>
          </w:p>
          <w:p w14:paraId="1BFC36F2" w14:textId="77777777" w:rsidR="00321F00" w:rsidRPr="001B487F" w:rsidRDefault="00321F00" w:rsidP="00321F00">
            <w:pPr>
              <w:rPr>
                <w:rFonts w:ascii="Calibri" w:hAnsi="Calibri" w:cs="Calibri"/>
                <w:i/>
                <w:iCs/>
                <w:sz w:val="20"/>
                <w:szCs w:val="20"/>
              </w:rPr>
            </w:pPr>
          </w:p>
          <w:p w14:paraId="35D4ABCB" w14:textId="77777777" w:rsidR="00321F00" w:rsidRPr="001B487F" w:rsidRDefault="00321F00" w:rsidP="00321F00">
            <w:pPr>
              <w:rPr>
                <w:rFonts w:ascii="Calibri" w:hAnsi="Calibri" w:cs="Calibri"/>
                <w:i/>
                <w:iCs/>
                <w:sz w:val="20"/>
                <w:szCs w:val="20"/>
              </w:rPr>
            </w:pPr>
            <w:r w:rsidRPr="001B487F">
              <w:rPr>
                <w:rFonts w:ascii="Calibri" w:hAnsi="Calibri" w:cs="Calibri"/>
                <w:i/>
                <w:iCs/>
                <w:sz w:val="20"/>
                <w:szCs w:val="20"/>
              </w:rPr>
              <w:t xml:space="preserve">Comparator: </w:t>
            </w:r>
          </w:p>
          <w:p w14:paraId="662C5A2D" w14:textId="3ACF6855" w:rsidR="00321F00" w:rsidRPr="001B487F" w:rsidRDefault="00321F00" w:rsidP="00321F00">
            <w:pPr>
              <w:rPr>
                <w:rFonts w:ascii="Calibri" w:hAnsi="Calibri" w:cs="Calibri"/>
                <w:i/>
                <w:iCs/>
                <w:sz w:val="20"/>
                <w:szCs w:val="20"/>
                <w:highlight w:val="yellow"/>
              </w:rPr>
            </w:pPr>
            <w:r w:rsidRPr="001B487F">
              <w:rPr>
                <w:rFonts w:ascii="Calibri" w:hAnsi="Calibri" w:cs="Calibri"/>
                <w:sz w:val="20"/>
                <w:szCs w:val="20"/>
              </w:rPr>
              <w:t xml:space="preserve">placebo pill </w:t>
            </w:r>
          </w:p>
        </w:tc>
        <w:tc>
          <w:tcPr>
            <w:tcW w:w="5528" w:type="dxa"/>
          </w:tcPr>
          <w:p w14:paraId="41E259B3" w14:textId="77777777" w:rsidR="00321F00" w:rsidRPr="001B487F" w:rsidRDefault="00321F00" w:rsidP="00321F00">
            <w:pPr>
              <w:rPr>
                <w:rFonts w:ascii="Calibri" w:hAnsi="Calibri" w:cs="Calibri"/>
                <w:sz w:val="20"/>
                <w:szCs w:val="20"/>
              </w:rPr>
            </w:pPr>
            <w:r w:rsidRPr="001B487F">
              <w:rPr>
                <w:rFonts w:ascii="Calibri" w:hAnsi="Calibri" w:cs="Calibri"/>
                <w:sz w:val="20"/>
                <w:szCs w:val="20"/>
              </w:rPr>
              <w:t xml:space="preserve">Proportion of women who experienced a drop in hemoglobin of 20 g/L or more between pre-and </w:t>
            </w:r>
            <w:proofErr w:type="spellStart"/>
            <w:r w:rsidRPr="001B487F">
              <w:rPr>
                <w:rFonts w:ascii="Calibri" w:hAnsi="Calibri" w:cs="Calibri"/>
                <w:sz w:val="20"/>
                <w:szCs w:val="20"/>
              </w:rPr>
              <w:t>post delivery</w:t>
            </w:r>
            <w:proofErr w:type="spellEnd"/>
            <w:r w:rsidRPr="001B487F">
              <w:rPr>
                <w:rFonts w:ascii="Calibri" w:hAnsi="Calibri" w:cs="Calibri"/>
                <w:sz w:val="20"/>
                <w:szCs w:val="20"/>
              </w:rPr>
              <w:t xml:space="preserve">. </w:t>
            </w:r>
          </w:p>
          <w:p w14:paraId="2397F32F" w14:textId="77777777" w:rsidR="00321F00" w:rsidRPr="001B487F" w:rsidRDefault="00321F00" w:rsidP="00321F00">
            <w:pPr>
              <w:pStyle w:val="ListParagraph"/>
              <w:numPr>
                <w:ilvl w:val="0"/>
                <w:numId w:val="4"/>
              </w:numPr>
              <w:rPr>
                <w:rFonts w:ascii="Calibri" w:hAnsi="Calibri" w:cs="Calibri"/>
                <w:sz w:val="20"/>
                <w:szCs w:val="20"/>
              </w:rPr>
            </w:pPr>
            <w:r w:rsidRPr="001B487F">
              <w:rPr>
                <w:rFonts w:ascii="Calibri" w:hAnsi="Calibri" w:cs="Calibri"/>
                <w:sz w:val="20"/>
                <w:szCs w:val="20"/>
              </w:rPr>
              <w:t xml:space="preserve">Fewer women in the intervention arm experienced a drop, but the difference was not significant </w:t>
            </w:r>
          </w:p>
          <w:p w14:paraId="4E8C4F6E" w14:textId="77777777" w:rsidR="00321F00" w:rsidRPr="001B487F" w:rsidRDefault="00321F00" w:rsidP="00321F00">
            <w:pPr>
              <w:rPr>
                <w:rFonts w:ascii="Calibri" w:hAnsi="Calibri" w:cs="Calibri"/>
                <w:sz w:val="20"/>
                <w:szCs w:val="20"/>
              </w:rPr>
            </w:pPr>
          </w:p>
        </w:tc>
      </w:tr>
      <w:tr w:rsidR="00321F00" w:rsidRPr="001B487F" w14:paraId="7213CF65" w14:textId="77777777" w:rsidTr="004747D0">
        <w:tc>
          <w:tcPr>
            <w:tcW w:w="2977" w:type="dxa"/>
          </w:tcPr>
          <w:p w14:paraId="466D419F" w14:textId="2CAFE02E" w:rsidR="00321F00" w:rsidRPr="001B487F" w:rsidRDefault="00321F00" w:rsidP="00321F00">
            <w:pPr>
              <w:rPr>
                <w:rFonts w:ascii="Calibri" w:hAnsi="Calibri" w:cs="Calibri"/>
                <w:sz w:val="20"/>
                <w:szCs w:val="20"/>
              </w:rPr>
            </w:pPr>
            <w:r w:rsidRPr="001B487F">
              <w:rPr>
                <w:rFonts w:ascii="Calibri" w:hAnsi="Calibri" w:cs="Calibri"/>
                <w:sz w:val="20"/>
                <w:szCs w:val="20"/>
              </w:rPr>
              <w:t>Mary 2021</w:t>
            </w:r>
            <w:r w:rsidR="005831FD">
              <w:rPr>
                <w:rFonts w:ascii="Calibri" w:hAnsi="Calibri" w:cs="Calibri"/>
                <w:sz w:val="20"/>
                <w:szCs w:val="20"/>
              </w:rPr>
              <w:t>, 118</w:t>
            </w:r>
            <w:r w:rsidRPr="001B487F">
              <w:rPr>
                <w:rFonts w:ascii="Calibri" w:hAnsi="Calibri" w:cs="Calibri"/>
                <w:sz w:val="20"/>
                <w:szCs w:val="20"/>
              </w:rPr>
              <w:t xml:space="preserve">: </w:t>
            </w:r>
            <w:r w:rsidRPr="001B487F">
              <w:rPr>
                <w:rFonts w:ascii="Calibri" w:hAnsi="Calibri" w:cs="Calibri"/>
                <w:sz w:val="20"/>
                <w:szCs w:val="20"/>
              </w:rPr>
              <w:br/>
              <w:t>The Safety and Feasibility of a Family First Aid Approach for the Management of Postpartum Hemorrhage in Home Births: A Pre-post Intervention Study in Rural Pakistan</w:t>
            </w:r>
          </w:p>
          <w:p w14:paraId="6B413354" w14:textId="77777777" w:rsidR="00321F00" w:rsidRPr="001B487F" w:rsidRDefault="00321F00" w:rsidP="00321F00">
            <w:pPr>
              <w:rPr>
                <w:rFonts w:ascii="Calibri" w:hAnsi="Calibri" w:cs="Calibri"/>
                <w:sz w:val="20"/>
                <w:szCs w:val="20"/>
              </w:rPr>
            </w:pPr>
          </w:p>
        </w:tc>
        <w:tc>
          <w:tcPr>
            <w:tcW w:w="1701" w:type="dxa"/>
          </w:tcPr>
          <w:p w14:paraId="3F5B055E" w14:textId="687B3C10" w:rsidR="00321F00" w:rsidRPr="001B487F" w:rsidRDefault="00321F00" w:rsidP="00321F00">
            <w:pPr>
              <w:rPr>
                <w:rFonts w:ascii="Calibri" w:hAnsi="Calibri" w:cs="Calibri"/>
                <w:sz w:val="20"/>
                <w:szCs w:val="20"/>
              </w:rPr>
            </w:pPr>
            <w:r w:rsidRPr="001B487F">
              <w:rPr>
                <w:rFonts w:ascii="Calibri" w:hAnsi="Calibri" w:cs="Calibri"/>
                <w:sz w:val="20"/>
                <w:szCs w:val="20"/>
              </w:rPr>
              <w:t xml:space="preserve">Prospective pre-post intervention study </w:t>
            </w:r>
          </w:p>
        </w:tc>
        <w:tc>
          <w:tcPr>
            <w:tcW w:w="2410" w:type="dxa"/>
          </w:tcPr>
          <w:p w14:paraId="21E9B7B3" w14:textId="5ABC20B4" w:rsidR="00321F00" w:rsidRPr="001B487F" w:rsidRDefault="00321F00" w:rsidP="00321F00">
            <w:pPr>
              <w:rPr>
                <w:rFonts w:ascii="Calibri" w:hAnsi="Calibri" w:cs="Calibri"/>
                <w:sz w:val="20"/>
                <w:szCs w:val="20"/>
              </w:rPr>
            </w:pPr>
            <w:r w:rsidRPr="001B487F">
              <w:rPr>
                <w:rFonts w:ascii="Calibri" w:hAnsi="Calibri" w:cs="Calibri"/>
                <w:sz w:val="20"/>
                <w:szCs w:val="20"/>
              </w:rPr>
              <w:t xml:space="preserve">Pregnant women and their families (self-care) </w:t>
            </w:r>
            <w:r w:rsidRPr="001B487F">
              <w:rPr>
                <w:rFonts w:ascii="Calibri" w:hAnsi="Calibri" w:cs="Calibri"/>
                <w:sz w:val="20"/>
                <w:szCs w:val="20"/>
              </w:rPr>
              <w:br/>
              <w:t xml:space="preserve">As part of the intervention, pregnant women received a counselling session including educational materials on birth preparedness, pregnancy danger signs, and newborn care, as well as information on how to identify excessive bleeding and the importance of seeking care at a facility if excessive bleeding occurs </w:t>
            </w:r>
          </w:p>
        </w:tc>
        <w:tc>
          <w:tcPr>
            <w:tcW w:w="2693" w:type="dxa"/>
          </w:tcPr>
          <w:p w14:paraId="7E3F92FF" w14:textId="77777777" w:rsidR="00321F00" w:rsidRPr="001B487F" w:rsidRDefault="00321F00" w:rsidP="00321F00">
            <w:pPr>
              <w:rPr>
                <w:rFonts w:ascii="Calibri" w:hAnsi="Calibri" w:cs="Calibri"/>
                <w:i/>
                <w:iCs/>
                <w:sz w:val="20"/>
                <w:szCs w:val="20"/>
              </w:rPr>
            </w:pPr>
            <w:r w:rsidRPr="001B487F">
              <w:rPr>
                <w:rFonts w:ascii="Calibri" w:hAnsi="Calibri" w:cs="Calibri"/>
                <w:i/>
                <w:iCs/>
                <w:sz w:val="20"/>
                <w:szCs w:val="20"/>
              </w:rPr>
              <w:t>Intervention:</w:t>
            </w:r>
          </w:p>
          <w:p w14:paraId="67F73945" w14:textId="77777777" w:rsidR="00321F00" w:rsidRPr="001B487F" w:rsidRDefault="00321F00" w:rsidP="00321F00">
            <w:pPr>
              <w:rPr>
                <w:rFonts w:ascii="Calibri" w:hAnsi="Calibri" w:cs="Calibri"/>
                <w:i/>
                <w:iCs/>
                <w:sz w:val="20"/>
                <w:szCs w:val="20"/>
              </w:rPr>
            </w:pPr>
            <w:r w:rsidRPr="001B487F">
              <w:rPr>
                <w:rFonts w:ascii="Calibri" w:hAnsi="Calibri" w:cs="Calibri"/>
                <w:sz w:val="20"/>
                <w:szCs w:val="20"/>
              </w:rPr>
              <w:t>Misoprostol + education and counselling</w:t>
            </w:r>
          </w:p>
          <w:p w14:paraId="125CF6FE" w14:textId="77777777" w:rsidR="00321F00" w:rsidRPr="001B487F" w:rsidRDefault="00321F00" w:rsidP="00321F00">
            <w:pPr>
              <w:rPr>
                <w:rFonts w:ascii="Calibri" w:hAnsi="Calibri" w:cs="Calibri"/>
                <w:i/>
                <w:iCs/>
                <w:sz w:val="20"/>
                <w:szCs w:val="20"/>
              </w:rPr>
            </w:pPr>
          </w:p>
          <w:p w14:paraId="1E390B9F" w14:textId="137C2978" w:rsidR="00321F00" w:rsidRPr="001B487F" w:rsidRDefault="00321F00" w:rsidP="00321F00">
            <w:pPr>
              <w:rPr>
                <w:rFonts w:ascii="Calibri" w:hAnsi="Calibri" w:cs="Calibri"/>
                <w:i/>
                <w:iCs/>
                <w:sz w:val="20"/>
                <w:szCs w:val="20"/>
                <w:highlight w:val="yellow"/>
              </w:rPr>
            </w:pPr>
            <w:r w:rsidRPr="001B487F">
              <w:rPr>
                <w:rFonts w:ascii="Calibri" w:hAnsi="Calibri" w:cs="Calibri"/>
                <w:i/>
                <w:iCs/>
                <w:sz w:val="20"/>
                <w:szCs w:val="20"/>
              </w:rPr>
              <w:t xml:space="preserve">Comparator: </w:t>
            </w:r>
            <w:r w:rsidRPr="001B487F">
              <w:rPr>
                <w:rFonts w:ascii="Calibri" w:hAnsi="Calibri" w:cs="Calibri"/>
                <w:sz w:val="20"/>
                <w:szCs w:val="20"/>
              </w:rPr>
              <w:t xml:space="preserve">No misoprostol, only education and counselling </w:t>
            </w:r>
          </w:p>
        </w:tc>
        <w:tc>
          <w:tcPr>
            <w:tcW w:w="5528" w:type="dxa"/>
          </w:tcPr>
          <w:p w14:paraId="1D4FA71B" w14:textId="77777777" w:rsidR="00321F00" w:rsidRPr="001B487F" w:rsidRDefault="00321F00" w:rsidP="00321F00">
            <w:pPr>
              <w:rPr>
                <w:rFonts w:ascii="Calibri" w:hAnsi="Calibri" w:cs="Calibri"/>
                <w:sz w:val="20"/>
                <w:szCs w:val="20"/>
              </w:rPr>
            </w:pPr>
            <w:r w:rsidRPr="001B487F">
              <w:rPr>
                <w:rFonts w:ascii="Calibri" w:hAnsi="Calibri" w:cs="Calibri"/>
                <w:sz w:val="20"/>
                <w:szCs w:val="20"/>
              </w:rPr>
              <w:t>Proportion of women reporting use of misoprostol for Family First Aid for excessive bleeding at home deliveries:</w:t>
            </w:r>
          </w:p>
          <w:p w14:paraId="13CA675D" w14:textId="77777777" w:rsidR="00321F00" w:rsidRPr="001B487F" w:rsidRDefault="00321F00" w:rsidP="00321F00">
            <w:pPr>
              <w:pStyle w:val="ListParagraph"/>
              <w:numPr>
                <w:ilvl w:val="0"/>
                <w:numId w:val="4"/>
              </w:numPr>
              <w:rPr>
                <w:rFonts w:ascii="Calibri" w:hAnsi="Calibri" w:cs="Calibri"/>
                <w:sz w:val="20"/>
                <w:szCs w:val="20"/>
              </w:rPr>
            </w:pPr>
            <w:r w:rsidRPr="001B487F">
              <w:rPr>
                <w:rFonts w:ascii="Calibri" w:hAnsi="Calibri" w:cs="Calibri"/>
                <w:sz w:val="20"/>
                <w:szCs w:val="20"/>
              </w:rPr>
              <w:t xml:space="preserve">92 (92.9%) of 99 people experiencing PPH reported using misoprostol </w:t>
            </w:r>
          </w:p>
          <w:p w14:paraId="56EC293C" w14:textId="77777777" w:rsidR="00321F00" w:rsidRPr="001B487F" w:rsidRDefault="00321F00" w:rsidP="00321F00">
            <w:pPr>
              <w:rPr>
                <w:rFonts w:ascii="Calibri" w:hAnsi="Calibri" w:cs="Calibri"/>
                <w:sz w:val="20"/>
                <w:szCs w:val="20"/>
              </w:rPr>
            </w:pPr>
            <w:r w:rsidRPr="001B487F">
              <w:rPr>
                <w:rFonts w:ascii="Calibri" w:hAnsi="Calibri" w:cs="Calibri"/>
                <w:sz w:val="20"/>
                <w:szCs w:val="20"/>
              </w:rPr>
              <w:t>Rates of reported PPH:</w:t>
            </w:r>
          </w:p>
          <w:p w14:paraId="3CF6C374" w14:textId="77777777" w:rsidR="00321F00" w:rsidRPr="001B487F" w:rsidRDefault="00321F00" w:rsidP="00321F00">
            <w:pPr>
              <w:pStyle w:val="ListParagraph"/>
              <w:numPr>
                <w:ilvl w:val="0"/>
                <w:numId w:val="4"/>
              </w:numPr>
              <w:rPr>
                <w:rFonts w:ascii="Calibri" w:hAnsi="Calibri" w:cs="Calibri"/>
                <w:sz w:val="20"/>
                <w:szCs w:val="20"/>
              </w:rPr>
            </w:pPr>
            <w:r w:rsidRPr="001B487F">
              <w:rPr>
                <w:rFonts w:ascii="Calibri" w:hAnsi="Calibri" w:cs="Calibri"/>
                <w:sz w:val="20"/>
                <w:szCs w:val="20"/>
              </w:rPr>
              <w:t>5.4% in the pre-intervention group</w:t>
            </w:r>
          </w:p>
          <w:p w14:paraId="61B51F1E" w14:textId="77777777" w:rsidR="00321F00" w:rsidRPr="001B487F" w:rsidRDefault="00321F00" w:rsidP="00321F00">
            <w:pPr>
              <w:pStyle w:val="ListParagraph"/>
              <w:numPr>
                <w:ilvl w:val="0"/>
                <w:numId w:val="4"/>
              </w:numPr>
              <w:rPr>
                <w:rFonts w:ascii="Calibri" w:hAnsi="Calibri" w:cs="Calibri"/>
                <w:sz w:val="20"/>
                <w:szCs w:val="20"/>
              </w:rPr>
            </w:pPr>
            <w:r w:rsidRPr="001B487F">
              <w:rPr>
                <w:rFonts w:ascii="Calibri" w:hAnsi="Calibri" w:cs="Calibri"/>
                <w:sz w:val="20"/>
                <w:szCs w:val="20"/>
              </w:rPr>
              <w:t>10.1% in the intervention group</w:t>
            </w:r>
          </w:p>
          <w:p w14:paraId="7C77A3E7" w14:textId="77777777" w:rsidR="00321F00" w:rsidRPr="001B487F" w:rsidRDefault="00321F00" w:rsidP="00321F00">
            <w:pPr>
              <w:ind w:left="48"/>
              <w:rPr>
                <w:rFonts w:ascii="Calibri" w:hAnsi="Calibri" w:cs="Calibri"/>
                <w:sz w:val="20"/>
                <w:szCs w:val="20"/>
              </w:rPr>
            </w:pPr>
            <w:r w:rsidRPr="001B487F">
              <w:rPr>
                <w:rFonts w:ascii="Calibri" w:hAnsi="Calibri" w:cs="Calibri"/>
                <w:sz w:val="20"/>
                <w:szCs w:val="20"/>
              </w:rPr>
              <w:t>Cases referred to healthcare facility:</w:t>
            </w:r>
          </w:p>
          <w:p w14:paraId="14D7C53D" w14:textId="77777777" w:rsidR="00321F00" w:rsidRPr="001B487F" w:rsidRDefault="00321F00" w:rsidP="00321F00">
            <w:pPr>
              <w:pStyle w:val="ListParagraph"/>
              <w:numPr>
                <w:ilvl w:val="0"/>
                <w:numId w:val="4"/>
              </w:numPr>
              <w:rPr>
                <w:rFonts w:ascii="Calibri" w:hAnsi="Calibri" w:cs="Calibri"/>
                <w:sz w:val="20"/>
                <w:szCs w:val="20"/>
              </w:rPr>
            </w:pPr>
            <w:r w:rsidRPr="001B487F">
              <w:rPr>
                <w:rFonts w:ascii="Calibri" w:hAnsi="Calibri" w:cs="Calibri"/>
                <w:sz w:val="20"/>
                <w:szCs w:val="20"/>
              </w:rPr>
              <w:t>14.5% pre-intervention</w:t>
            </w:r>
          </w:p>
          <w:p w14:paraId="34B6736D" w14:textId="77777777" w:rsidR="00321F00" w:rsidRPr="001B487F" w:rsidRDefault="00321F00" w:rsidP="00321F00">
            <w:pPr>
              <w:pStyle w:val="ListParagraph"/>
              <w:numPr>
                <w:ilvl w:val="0"/>
                <w:numId w:val="4"/>
              </w:numPr>
              <w:rPr>
                <w:rFonts w:ascii="Calibri" w:hAnsi="Calibri" w:cs="Calibri"/>
                <w:sz w:val="20"/>
                <w:szCs w:val="20"/>
              </w:rPr>
            </w:pPr>
            <w:r w:rsidRPr="001B487F">
              <w:rPr>
                <w:rFonts w:ascii="Calibri" w:hAnsi="Calibri" w:cs="Calibri"/>
                <w:sz w:val="20"/>
                <w:szCs w:val="20"/>
              </w:rPr>
              <w:t>1.0 % intervention</w:t>
            </w:r>
          </w:p>
          <w:p w14:paraId="0D7F9214" w14:textId="77777777" w:rsidR="00321F00" w:rsidRPr="001B487F" w:rsidRDefault="00321F00" w:rsidP="00321F00">
            <w:pPr>
              <w:rPr>
                <w:rFonts w:ascii="Calibri" w:hAnsi="Calibri" w:cs="Calibri"/>
                <w:sz w:val="20"/>
                <w:szCs w:val="20"/>
              </w:rPr>
            </w:pPr>
          </w:p>
        </w:tc>
      </w:tr>
      <w:tr w:rsidR="00321F00" w:rsidRPr="001B487F" w14:paraId="13EF32DE" w14:textId="77777777" w:rsidTr="004747D0">
        <w:tc>
          <w:tcPr>
            <w:tcW w:w="2977" w:type="dxa"/>
          </w:tcPr>
          <w:p w14:paraId="10ECE4D6" w14:textId="643E7D15" w:rsidR="00321F00" w:rsidRPr="001B487F" w:rsidRDefault="00321F00" w:rsidP="00321F00">
            <w:pPr>
              <w:rPr>
                <w:rFonts w:ascii="Calibri" w:hAnsi="Calibri" w:cs="Calibri"/>
                <w:sz w:val="20"/>
                <w:szCs w:val="20"/>
              </w:rPr>
            </w:pPr>
            <w:r w:rsidRPr="001B487F">
              <w:rPr>
                <w:rFonts w:ascii="Calibri" w:hAnsi="Calibri" w:cs="Calibri"/>
                <w:sz w:val="20"/>
                <w:szCs w:val="20"/>
              </w:rPr>
              <w:lastRenderedPageBreak/>
              <w:t>Prata 2005</w:t>
            </w:r>
            <w:r w:rsidR="005831FD">
              <w:rPr>
                <w:rFonts w:ascii="Calibri" w:hAnsi="Calibri" w:cs="Calibri"/>
                <w:sz w:val="20"/>
                <w:szCs w:val="20"/>
              </w:rPr>
              <w:t>, 51</w:t>
            </w:r>
            <w:r w:rsidRPr="001B487F">
              <w:rPr>
                <w:rFonts w:ascii="Calibri" w:hAnsi="Calibri" w:cs="Calibri"/>
                <w:sz w:val="20"/>
                <w:szCs w:val="20"/>
              </w:rPr>
              <w:t xml:space="preserve">: Controlling postpartum hemorrhage after home births in Tanzania </w:t>
            </w:r>
          </w:p>
        </w:tc>
        <w:tc>
          <w:tcPr>
            <w:tcW w:w="1701" w:type="dxa"/>
          </w:tcPr>
          <w:p w14:paraId="6B13971E" w14:textId="3054D32E" w:rsidR="00321F00" w:rsidRPr="001B487F" w:rsidRDefault="00321F00" w:rsidP="00321F00">
            <w:pPr>
              <w:rPr>
                <w:rFonts w:ascii="Calibri" w:hAnsi="Calibri" w:cs="Calibri"/>
                <w:sz w:val="20"/>
                <w:szCs w:val="20"/>
              </w:rPr>
            </w:pPr>
            <w:r w:rsidRPr="001B487F">
              <w:rPr>
                <w:rFonts w:ascii="Calibri" w:hAnsi="Calibri" w:cs="Calibri"/>
                <w:sz w:val="20"/>
                <w:szCs w:val="20"/>
              </w:rPr>
              <w:t xml:space="preserve">Non-randomised experimental study </w:t>
            </w:r>
          </w:p>
        </w:tc>
        <w:tc>
          <w:tcPr>
            <w:tcW w:w="2410" w:type="dxa"/>
          </w:tcPr>
          <w:p w14:paraId="14C6240C" w14:textId="77777777" w:rsidR="00321F00" w:rsidRDefault="00321F00" w:rsidP="00321F00">
            <w:pPr>
              <w:rPr>
                <w:rFonts w:ascii="Calibri" w:hAnsi="Calibri" w:cs="Calibri"/>
                <w:sz w:val="20"/>
                <w:szCs w:val="20"/>
              </w:rPr>
            </w:pPr>
            <w:r w:rsidRPr="001B487F">
              <w:rPr>
                <w:rFonts w:ascii="Calibri" w:hAnsi="Calibri" w:cs="Calibri"/>
                <w:sz w:val="20"/>
                <w:szCs w:val="20"/>
              </w:rPr>
              <w:t xml:space="preserve">Traditional birth attendants (TBAs) </w:t>
            </w:r>
            <w:r w:rsidRPr="001B487F">
              <w:rPr>
                <w:rFonts w:ascii="Calibri" w:hAnsi="Calibri" w:cs="Calibri"/>
                <w:sz w:val="20"/>
                <w:szCs w:val="20"/>
              </w:rPr>
              <w:br/>
              <w:t xml:space="preserve">instructed on rectal administration of misoprostol for PPH treatment and referral to health facility if condition did not improve or worsened </w:t>
            </w:r>
          </w:p>
          <w:p w14:paraId="69994EA2" w14:textId="4136633A" w:rsidR="00E26CA2" w:rsidRPr="001B487F" w:rsidRDefault="00E26CA2" w:rsidP="00321F00">
            <w:pPr>
              <w:rPr>
                <w:rFonts w:ascii="Calibri" w:hAnsi="Calibri" w:cs="Calibri"/>
                <w:sz w:val="20"/>
                <w:szCs w:val="20"/>
              </w:rPr>
            </w:pPr>
          </w:p>
        </w:tc>
        <w:tc>
          <w:tcPr>
            <w:tcW w:w="2693" w:type="dxa"/>
          </w:tcPr>
          <w:p w14:paraId="5E8987E7" w14:textId="77777777" w:rsidR="00321F00" w:rsidRPr="001B487F" w:rsidRDefault="00321F00" w:rsidP="00321F00">
            <w:pPr>
              <w:rPr>
                <w:rFonts w:ascii="Calibri" w:hAnsi="Calibri" w:cs="Calibri"/>
                <w:sz w:val="20"/>
                <w:szCs w:val="20"/>
              </w:rPr>
            </w:pPr>
            <w:r w:rsidRPr="004D2044">
              <w:rPr>
                <w:rFonts w:ascii="Calibri" w:hAnsi="Calibri" w:cs="Calibri"/>
                <w:i/>
                <w:iCs/>
                <w:sz w:val="20"/>
                <w:szCs w:val="20"/>
              </w:rPr>
              <w:t>Intervention:</w:t>
            </w:r>
            <w:r w:rsidRPr="001B487F">
              <w:rPr>
                <w:rFonts w:ascii="Calibri" w:hAnsi="Calibri" w:cs="Calibri"/>
                <w:i/>
                <w:iCs/>
                <w:sz w:val="20"/>
                <w:szCs w:val="20"/>
              </w:rPr>
              <w:t xml:space="preserve"> </w:t>
            </w:r>
            <w:r w:rsidRPr="001B487F">
              <w:rPr>
                <w:rFonts w:ascii="Calibri" w:hAnsi="Calibri" w:cs="Calibri"/>
                <w:sz w:val="20"/>
                <w:szCs w:val="20"/>
              </w:rPr>
              <w:t>Misoprostol and referral to nearest health facility upon PPH</w:t>
            </w:r>
          </w:p>
          <w:p w14:paraId="5D2F8EF8" w14:textId="77777777" w:rsidR="00321F00" w:rsidRPr="001B487F" w:rsidRDefault="00321F00" w:rsidP="00321F00">
            <w:pPr>
              <w:rPr>
                <w:rFonts w:ascii="Calibri" w:hAnsi="Calibri" w:cs="Calibri"/>
                <w:sz w:val="20"/>
                <w:szCs w:val="20"/>
              </w:rPr>
            </w:pPr>
          </w:p>
          <w:p w14:paraId="048CA912" w14:textId="77777777" w:rsidR="00321F00" w:rsidRPr="001B487F" w:rsidRDefault="00321F00" w:rsidP="00321F00">
            <w:pPr>
              <w:rPr>
                <w:rFonts w:ascii="Calibri" w:hAnsi="Calibri" w:cs="Calibri"/>
                <w:sz w:val="20"/>
                <w:szCs w:val="20"/>
              </w:rPr>
            </w:pPr>
            <w:r w:rsidRPr="004D2044">
              <w:rPr>
                <w:rFonts w:ascii="Calibri" w:hAnsi="Calibri" w:cs="Calibri"/>
                <w:i/>
                <w:iCs/>
                <w:sz w:val="20"/>
                <w:szCs w:val="20"/>
              </w:rPr>
              <w:t>Comparator</w:t>
            </w:r>
            <w:r w:rsidRPr="001B487F">
              <w:rPr>
                <w:rFonts w:ascii="Calibri" w:hAnsi="Calibri" w:cs="Calibri"/>
                <w:i/>
                <w:iCs/>
                <w:sz w:val="20"/>
                <w:szCs w:val="20"/>
              </w:rPr>
              <w:t xml:space="preserve">: </w:t>
            </w:r>
            <w:r w:rsidRPr="001B487F">
              <w:rPr>
                <w:rFonts w:ascii="Calibri" w:hAnsi="Calibri" w:cs="Calibri"/>
                <w:sz w:val="20"/>
                <w:szCs w:val="20"/>
              </w:rPr>
              <w:t xml:space="preserve">No misoprostol and referral to nearest health facility upon PPH </w:t>
            </w:r>
          </w:p>
          <w:p w14:paraId="396A9D0E" w14:textId="77777777" w:rsidR="00321F00" w:rsidRPr="001B487F" w:rsidRDefault="00321F00" w:rsidP="00321F00">
            <w:pPr>
              <w:rPr>
                <w:rFonts w:ascii="Calibri" w:hAnsi="Calibri" w:cs="Calibri"/>
                <w:i/>
                <w:iCs/>
                <w:sz w:val="20"/>
                <w:szCs w:val="20"/>
                <w:highlight w:val="yellow"/>
              </w:rPr>
            </w:pPr>
          </w:p>
        </w:tc>
        <w:tc>
          <w:tcPr>
            <w:tcW w:w="5528" w:type="dxa"/>
          </w:tcPr>
          <w:p w14:paraId="233EDD60" w14:textId="77777777" w:rsidR="00321F00" w:rsidRPr="001B487F" w:rsidRDefault="00321F00" w:rsidP="00321F00">
            <w:pPr>
              <w:rPr>
                <w:rFonts w:ascii="Calibri" w:hAnsi="Calibri" w:cs="Calibri"/>
                <w:sz w:val="20"/>
                <w:szCs w:val="20"/>
              </w:rPr>
            </w:pPr>
            <w:r w:rsidRPr="001B487F">
              <w:rPr>
                <w:rFonts w:ascii="Calibri" w:hAnsi="Calibri" w:cs="Calibri"/>
                <w:sz w:val="20"/>
                <w:szCs w:val="20"/>
              </w:rPr>
              <w:t xml:space="preserve">PPH blood loss &gt; 500mL: </w:t>
            </w:r>
          </w:p>
          <w:p w14:paraId="3DBF6A71" w14:textId="77777777" w:rsidR="00321F00" w:rsidRPr="001B487F" w:rsidRDefault="00321F00" w:rsidP="00321F00">
            <w:pPr>
              <w:pStyle w:val="ListParagraph"/>
              <w:numPr>
                <w:ilvl w:val="0"/>
                <w:numId w:val="4"/>
              </w:numPr>
              <w:rPr>
                <w:rFonts w:ascii="Calibri" w:hAnsi="Calibri" w:cs="Calibri"/>
                <w:sz w:val="20"/>
                <w:szCs w:val="20"/>
              </w:rPr>
            </w:pPr>
            <w:r w:rsidRPr="001B487F">
              <w:rPr>
                <w:rFonts w:ascii="Calibri" w:hAnsi="Calibri" w:cs="Calibri"/>
                <w:sz w:val="20"/>
                <w:szCs w:val="20"/>
              </w:rPr>
              <w:t>111 (24.5%) in the intervention group</w:t>
            </w:r>
          </w:p>
          <w:p w14:paraId="73633E39" w14:textId="77777777" w:rsidR="00321F00" w:rsidRPr="001B487F" w:rsidRDefault="00321F00" w:rsidP="00321F00">
            <w:pPr>
              <w:pStyle w:val="ListParagraph"/>
              <w:numPr>
                <w:ilvl w:val="0"/>
                <w:numId w:val="4"/>
              </w:numPr>
              <w:rPr>
                <w:rFonts w:ascii="Calibri" w:hAnsi="Calibri" w:cs="Calibri"/>
                <w:sz w:val="20"/>
                <w:szCs w:val="20"/>
              </w:rPr>
            </w:pPr>
            <w:r w:rsidRPr="001B487F">
              <w:rPr>
                <w:rFonts w:ascii="Calibri" w:hAnsi="Calibri" w:cs="Calibri"/>
                <w:sz w:val="20"/>
                <w:szCs w:val="20"/>
              </w:rPr>
              <w:t xml:space="preserve">73 (18.5%) in the </w:t>
            </w:r>
            <w:proofErr w:type="spellStart"/>
            <w:r w:rsidRPr="001B487F">
              <w:rPr>
                <w:rFonts w:ascii="Calibri" w:hAnsi="Calibri" w:cs="Calibri"/>
                <w:sz w:val="20"/>
                <w:szCs w:val="20"/>
              </w:rPr>
              <w:t>non intervention</w:t>
            </w:r>
            <w:proofErr w:type="spellEnd"/>
            <w:r w:rsidRPr="001B487F">
              <w:rPr>
                <w:rFonts w:ascii="Calibri" w:hAnsi="Calibri" w:cs="Calibri"/>
                <w:sz w:val="20"/>
                <w:szCs w:val="20"/>
              </w:rPr>
              <w:t xml:space="preserve"> group</w:t>
            </w:r>
          </w:p>
          <w:p w14:paraId="4157145B" w14:textId="77777777" w:rsidR="00321F00" w:rsidRPr="001B487F" w:rsidRDefault="00321F00" w:rsidP="00321F00">
            <w:pPr>
              <w:rPr>
                <w:rFonts w:ascii="Calibri" w:hAnsi="Calibri" w:cs="Calibri"/>
                <w:sz w:val="20"/>
                <w:szCs w:val="20"/>
              </w:rPr>
            </w:pPr>
            <w:r w:rsidRPr="001B487F">
              <w:rPr>
                <w:rFonts w:ascii="Calibri" w:hAnsi="Calibri" w:cs="Calibri"/>
                <w:sz w:val="20"/>
                <w:szCs w:val="20"/>
              </w:rPr>
              <w:t>Referrals:</w:t>
            </w:r>
          </w:p>
          <w:p w14:paraId="44B4C671" w14:textId="77777777" w:rsidR="00321F00" w:rsidRPr="001B487F" w:rsidRDefault="00321F00" w:rsidP="00321F00">
            <w:pPr>
              <w:pStyle w:val="ListParagraph"/>
              <w:numPr>
                <w:ilvl w:val="0"/>
                <w:numId w:val="4"/>
              </w:numPr>
              <w:rPr>
                <w:rFonts w:ascii="Calibri" w:hAnsi="Calibri" w:cs="Calibri"/>
                <w:sz w:val="20"/>
                <w:szCs w:val="20"/>
              </w:rPr>
            </w:pPr>
            <w:r w:rsidRPr="001B487F">
              <w:rPr>
                <w:rFonts w:ascii="Calibri" w:hAnsi="Calibri" w:cs="Calibri"/>
                <w:sz w:val="20"/>
                <w:szCs w:val="20"/>
              </w:rPr>
              <w:t>8 (1.8%) in the intervention group</w:t>
            </w:r>
          </w:p>
          <w:p w14:paraId="4A17F3C2" w14:textId="662DBFA8" w:rsidR="00321F00" w:rsidRPr="001B487F" w:rsidRDefault="00321F00" w:rsidP="00321F00">
            <w:pPr>
              <w:rPr>
                <w:rFonts w:ascii="Calibri" w:hAnsi="Calibri" w:cs="Calibri"/>
                <w:sz w:val="20"/>
                <w:szCs w:val="20"/>
              </w:rPr>
            </w:pPr>
            <w:r w:rsidRPr="001B487F">
              <w:rPr>
                <w:rFonts w:ascii="Calibri" w:hAnsi="Calibri" w:cs="Calibri"/>
                <w:sz w:val="20"/>
                <w:szCs w:val="20"/>
              </w:rPr>
              <w:t>75 (19%) in the non-intervention group</w:t>
            </w:r>
          </w:p>
        </w:tc>
      </w:tr>
      <w:tr w:rsidR="00E26CA2" w:rsidRPr="001B487F" w14:paraId="3A590022" w14:textId="77777777" w:rsidTr="00E26CA2">
        <w:tc>
          <w:tcPr>
            <w:tcW w:w="15309" w:type="dxa"/>
            <w:gridSpan w:val="5"/>
            <w:shd w:val="clear" w:color="auto" w:fill="BFBFBF" w:themeFill="background1" w:themeFillShade="BF"/>
          </w:tcPr>
          <w:p w14:paraId="7485569F" w14:textId="472A0237" w:rsidR="00E26CA2" w:rsidRPr="004747D0" w:rsidRDefault="00E26CA2" w:rsidP="00321F00">
            <w:pPr>
              <w:rPr>
                <w:rFonts w:ascii="Calibri" w:hAnsi="Calibri" w:cs="Calibri"/>
                <w:b/>
                <w:bCs/>
                <w:sz w:val="20"/>
                <w:szCs w:val="20"/>
              </w:rPr>
            </w:pPr>
            <w:r w:rsidRPr="004747D0">
              <w:rPr>
                <w:rFonts w:ascii="Calibri" w:hAnsi="Calibri" w:cs="Calibri"/>
                <w:b/>
                <w:bCs/>
                <w:sz w:val="20"/>
                <w:szCs w:val="20"/>
              </w:rPr>
              <w:t xml:space="preserve">Observational research </w:t>
            </w:r>
          </w:p>
        </w:tc>
      </w:tr>
      <w:tr w:rsidR="004747D0" w:rsidRPr="001B487F" w14:paraId="0E129D4C" w14:textId="77777777" w:rsidTr="004747D0">
        <w:tc>
          <w:tcPr>
            <w:tcW w:w="2977" w:type="dxa"/>
          </w:tcPr>
          <w:p w14:paraId="24973C93" w14:textId="6DAF563B" w:rsidR="004747D0" w:rsidRPr="001B487F" w:rsidRDefault="004747D0" w:rsidP="004747D0">
            <w:pPr>
              <w:rPr>
                <w:rFonts w:ascii="Calibri" w:hAnsi="Calibri" w:cs="Calibri"/>
                <w:sz w:val="20"/>
                <w:szCs w:val="20"/>
              </w:rPr>
            </w:pPr>
            <w:r w:rsidRPr="001B487F">
              <w:rPr>
                <w:rFonts w:ascii="Calibri" w:hAnsi="Calibri" w:cs="Calibri"/>
                <w:sz w:val="20"/>
                <w:szCs w:val="20"/>
              </w:rPr>
              <w:t>Andretta 2012</w:t>
            </w:r>
            <w:r w:rsidR="005831FD">
              <w:rPr>
                <w:rFonts w:ascii="Calibri" w:hAnsi="Calibri" w:cs="Calibri"/>
                <w:sz w:val="20"/>
                <w:szCs w:val="20"/>
              </w:rPr>
              <w:t xml:space="preserve">, </w:t>
            </w:r>
            <w:r w:rsidR="005047D9">
              <w:rPr>
                <w:rFonts w:ascii="Calibri" w:hAnsi="Calibri" w:cs="Calibri"/>
                <w:sz w:val="20"/>
                <w:szCs w:val="20"/>
              </w:rPr>
              <w:t>371</w:t>
            </w:r>
            <w:r w:rsidRPr="001B487F">
              <w:rPr>
                <w:rFonts w:ascii="Calibri" w:hAnsi="Calibri" w:cs="Calibri"/>
                <w:sz w:val="20"/>
                <w:szCs w:val="20"/>
              </w:rPr>
              <w:t xml:space="preserve">: </w:t>
            </w:r>
          </w:p>
          <w:p w14:paraId="0088769D" w14:textId="58FB9F01" w:rsidR="004747D0" w:rsidRPr="001B487F" w:rsidRDefault="004747D0" w:rsidP="004747D0">
            <w:pPr>
              <w:rPr>
                <w:rFonts w:ascii="Calibri" w:hAnsi="Calibri" w:cs="Calibri"/>
                <w:sz w:val="20"/>
                <w:szCs w:val="20"/>
              </w:rPr>
            </w:pPr>
            <w:r w:rsidRPr="001B487F">
              <w:rPr>
                <w:rFonts w:ascii="Calibri" w:hAnsi="Calibri" w:cs="Calibri"/>
                <w:sz w:val="20"/>
                <w:szCs w:val="20"/>
              </w:rPr>
              <w:t xml:space="preserve">Two-provider technique for bimanual uterine compression to control postpartum hemorrhage (Ghana) </w:t>
            </w:r>
          </w:p>
        </w:tc>
        <w:tc>
          <w:tcPr>
            <w:tcW w:w="1701" w:type="dxa"/>
          </w:tcPr>
          <w:p w14:paraId="0E3B196A" w14:textId="480FCDC4" w:rsidR="004747D0" w:rsidRPr="001B487F" w:rsidRDefault="004747D0" w:rsidP="004747D0">
            <w:pPr>
              <w:rPr>
                <w:rFonts w:ascii="Calibri" w:hAnsi="Calibri" w:cs="Calibri"/>
                <w:sz w:val="20"/>
                <w:szCs w:val="20"/>
              </w:rPr>
            </w:pPr>
            <w:r w:rsidRPr="001B487F">
              <w:rPr>
                <w:rFonts w:ascii="Calibri" w:hAnsi="Calibri" w:cs="Calibri"/>
                <w:sz w:val="20"/>
                <w:szCs w:val="20"/>
              </w:rPr>
              <w:t xml:space="preserve">Observational study </w:t>
            </w:r>
          </w:p>
        </w:tc>
        <w:tc>
          <w:tcPr>
            <w:tcW w:w="2410" w:type="dxa"/>
          </w:tcPr>
          <w:p w14:paraId="2155C154" w14:textId="77777777" w:rsidR="004747D0" w:rsidRPr="001B487F" w:rsidRDefault="004747D0" w:rsidP="004747D0">
            <w:pPr>
              <w:rPr>
                <w:rFonts w:ascii="Calibri" w:hAnsi="Calibri" w:cs="Calibri"/>
                <w:sz w:val="20"/>
                <w:szCs w:val="20"/>
              </w:rPr>
            </w:pPr>
            <w:r w:rsidRPr="001B487F">
              <w:rPr>
                <w:rFonts w:ascii="Calibri" w:hAnsi="Calibri" w:cs="Calibri"/>
                <w:sz w:val="20"/>
                <w:szCs w:val="20"/>
              </w:rPr>
              <w:t xml:space="preserve">TBAs </w:t>
            </w:r>
          </w:p>
          <w:p w14:paraId="71E68748" w14:textId="77777777" w:rsidR="004747D0" w:rsidRPr="001B487F" w:rsidRDefault="004747D0" w:rsidP="004747D0">
            <w:pPr>
              <w:rPr>
                <w:rFonts w:ascii="Calibri" w:hAnsi="Calibri" w:cs="Calibri"/>
                <w:sz w:val="20"/>
                <w:szCs w:val="20"/>
              </w:rPr>
            </w:pPr>
            <w:r w:rsidRPr="001B487F">
              <w:rPr>
                <w:rFonts w:ascii="Calibri" w:hAnsi="Calibri" w:cs="Calibri"/>
                <w:sz w:val="20"/>
                <w:szCs w:val="20"/>
              </w:rPr>
              <w:t>Trained to recognize PPH from uterine atony using the American College of Nurse-Midwives Life Saving Skills materials and to perform bimanual uterine compression using simulation- based methods.</w:t>
            </w:r>
          </w:p>
          <w:p w14:paraId="0C4AA9B7" w14:textId="77777777" w:rsidR="004747D0" w:rsidRPr="001B487F" w:rsidRDefault="004747D0" w:rsidP="004747D0">
            <w:pPr>
              <w:rPr>
                <w:rFonts w:ascii="Calibri" w:hAnsi="Calibri" w:cs="Calibri"/>
                <w:sz w:val="20"/>
                <w:szCs w:val="20"/>
              </w:rPr>
            </w:pPr>
          </w:p>
        </w:tc>
        <w:tc>
          <w:tcPr>
            <w:tcW w:w="2693" w:type="dxa"/>
          </w:tcPr>
          <w:p w14:paraId="275D84EC" w14:textId="33E0D835" w:rsidR="004747D0" w:rsidRPr="001B487F" w:rsidRDefault="004747D0" w:rsidP="004747D0">
            <w:pPr>
              <w:rPr>
                <w:rFonts w:ascii="Calibri" w:hAnsi="Calibri" w:cs="Calibri"/>
                <w:sz w:val="20"/>
                <w:szCs w:val="20"/>
              </w:rPr>
            </w:pPr>
            <w:r w:rsidRPr="001B487F">
              <w:rPr>
                <w:rFonts w:ascii="Calibri" w:hAnsi="Calibri" w:cs="Calibri"/>
                <w:sz w:val="20"/>
                <w:szCs w:val="20"/>
              </w:rPr>
              <w:t xml:space="preserve">Team based bimanual uterine compression for managing PPH due to uterine atony </w:t>
            </w:r>
          </w:p>
        </w:tc>
        <w:tc>
          <w:tcPr>
            <w:tcW w:w="5528" w:type="dxa"/>
          </w:tcPr>
          <w:p w14:paraId="07D4E274" w14:textId="77777777" w:rsidR="00DD7079" w:rsidRDefault="004747D0" w:rsidP="00DD7079">
            <w:pPr>
              <w:pStyle w:val="ListParagraph"/>
              <w:numPr>
                <w:ilvl w:val="0"/>
                <w:numId w:val="1"/>
              </w:numPr>
              <w:rPr>
                <w:rFonts w:ascii="Calibri" w:hAnsi="Calibri" w:cs="Calibri"/>
                <w:sz w:val="20"/>
                <w:szCs w:val="20"/>
              </w:rPr>
            </w:pPr>
            <w:r w:rsidRPr="001B487F">
              <w:rPr>
                <w:rFonts w:ascii="Calibri" w:hAnsi="Calibri" w:cs="Calibri"/>
                <w:sz w:val="20"/>
                <w:szCs w:val="20"/>
              </w:rPr>
              <w:t>Individuals were unable to fully compress the uterus and maintain compression for more than 150 seconds without fatiguing</w:t>
            </w:r>
          </w:p>
          <w:p w14:paraId="49C10CBD" w14:textId="3A77250B" w:rsidR="004747D0" w:rsidRPr="00DD7079" w:rsidRDefault="004747D0" w:rsidP="00DD7079">
            <w:pPr>
              <w:pStyle w:val="ListParagraph"/>
              <w:numPr>
                <w:ilvl w:val="0"/>
                <w:numId w:val="1"/>
              </w:numPr>
              <w:rPr>
                <w:rFonts w:ascii="Calibri" w:hAnsi="Calibri" w:cs="Calibri"/>
                <w:sz w:val="20"/>
                <w:szCs w:val="20"/>
              </w:rPr>
            </w:pPr>
            <w:r w:rsidRPr="00DD7079">
              <w:rPr>
                <w:rFonts w:ascii="Calibri" w:hAnsi="Calibri" w:cs="Calibri"/>
                <w:sz w:val="20"/>
                <w:szCs w:val="20"/>
              </w:rPr>
              <w:t>All paired teams were able to fully compress the uterus and maintain the compression for the maximum allotted time of 5 minutes.</w:t>
            </w:r>
          </w:p>
        </w:tc>
      </w:tr>
      <w:tr w:rsidR="004747D0" w:rsidRPr="001B487F" w14:paraId="68ADBBFB" w14:textId="77777777" w:rsidTr="004747D0">
        <w:tc>
          <w:tcPr>
            <w:tcW w:w="2977" w:type="dxa"/>
          </w:tcPr>
          <w:p w14:paraId="607B06A1" w14:textId="07BDA70A" w:rsidR="004747D0" w:rsidRPr="001B487F" w:rsidRDefault="004747D0" w:rsidP="004747D0">
            <w:pPr>
              <w:rPr>
                <w:rFonts w:ascii="Calibri" w:hAnsi="Calibri" w:cs="Calibri"/>
                <w:sz w:val="20"/>
                <w:szCs w:val="20"/>
              </w:rPr>
            </w:pPr>
            <w:r w:rsidRPr="001B487F">
              <w:rPr>
                <w:rFonts w:ascii="Calibri" w:hAnsi="Calibri" w:cs="Calibri"/>
                <w:sz w:val="20"/>
                <w:szCs w:val="20"/>
              </w:rPr>
              <w:t>Brauer 2015</w:t>
            </w:r>
            <w:r w:rsidR="005047D9">
              <w:rPr>
                <w:rFonts w:ascii="Calibri" w:hAnsi="Calibri" w:cs="Calibri"/>
                <w:sz w:val="20"/>
                <w:szCs w:val="20"/>
              </w:rPr>
              <w:t>, 105:</w:t>
            </w:r>
          </w:p>
          <w:p w14:paraId="728BE244" w14:textId="6ABA3D9B" w:rsidR="004747D0" w:rsidRPr="001B487F" w:rsidRDefault="004747D0" w:rsidP="004747D0">
            <w:pPr>
              <w:rPr>
                <w:rFonts w:ascii="Calibri" w:hAnsi="Calibri" w:cs="Calibri"/>
                <w:sz w:val="20"/>
                <w:szCs w:val="20"/>
              </w:rPr>
            </w:pPr>
            <w:r w:rsidRPr="001B487F">
              <w:rPr>
                <w:rFonts w:ascii="Calibri" w:hAnsi="Calibri" w:cs="Calibri"/>
                <w:sz w:val="20"/>
                <w:szCs w:val="20"/>
              </w:rPr>
              <w:t>Handling postpartum haemorrhage- obstetrics between tradition and modernity in post-war Sierra Leone</w:t>
            </w:r>
          </w:p>
        </w:tc>
        <w:tc>
          <w:tcPr>
            <w:tcW w:w="1701" w:type="dxa"/>
          </w:tcPr>
          <w:p w14:paraId="7B744B6D" w14:textId="4051F9CD" w:rsidR="004747D0" w:rsidRPr="001B487F" w:rsidRDefault="004747D0" w:rsidP="004747D0">
            <w:pPr>
              <w:rPr>
                <w:rFonts w:ascii="Calibri" w:hAnsi="Calibri" w:cs="Calibri"/>
                <w:sz w:val="20"/>
                <w:szCs w:val="20"/>
              </w:rPr>
            </w:pPr>
            <w:r w:rsidRPr="001B487F">
              <w:rPr>
                <w:rFonts w:ascii="Calibri" w:hAnsi="Calibri" w:cs="Calibri"/>
                <w:sz w:val="20"/>
                <w:szCs w:val="20"/>
              </w:rPr>
              <w:t xml:space="preserve">Cross-sectional study </w:t>
            </w:r>
          </w:p>
        </w:tc>
        <w:tc>
          <w:tcPr>
            <w:tcW w:w="2410" w:type="dxa"/>
          </w:tcPr>
          <w:p w14:paraId="228DB3C7" w14:textId="77777777" w:rsidR="004747D0" w:rsidRPr="001B487F" w:rsidRDefault="004747D0" w:rsidP="004747D0">
            <w:pPr>
              <w:rPr>
                <w:rFonts w:ascii="Calibri" w:hAnsi="Calibri" w:cs="Calibri"/>
                <w:sz w:val="20"/>
                <w:szCs w:val="20"/>
              </w:rPr>
            </w:pPr>
            <w:r w:rsidRPr="001B487F">
              <w:rPr>
                <w:rFonts w:ascii="Calibri" w:hAnsi="Calibri" w:cs="Calibri"/>
                <w:sz w:val="20"/>
                <w:szCs w:val="20"/>
              </w:rPr>
              <w:t>TBAs</w:t>
            </w:r>
          </w:p>
          <w:p w14:paraId="377E9733" w14:textId="31369ED4" w:rsidR="004747D0" w:rsidRPr="001B487F" w:rsidRDefault="004747D0" w:rsidP="004747D0">
            <w:pPr>
              <w:rPr>
                <w:rFonts w:ascii="Calibri" w:hAnsi="Calibri" w:cs="Calibri"/>
                <w:sz w:val="20"/>
                <w:szCs w:val="20"/>
              </w:rPr>
            </w:pPr>
            <w:r w:rsidRPr="001B487F">
              <w:rPr>
                <w:rFonts w:ascii="Calibri" w:hAnsi="Calibri" w:cs="Calibri"/>
                <w:sz w:val="20"/>
                <w:szCs w:val="20"/>
              </w:rPr>
              <w:t xml:space="preserve">Three groups of TBAs were included in the study: TBAs who had never attended any official training course, TBAs who attended at least one official training course, and officially birth attendants </w:t>
            </w:r>
          </w:p>
        </w:tc>
        <w:tc>
          <w:tcPr>
            <w:tcW w:w="2693" w:type="dxa"/>
          </w:tcPr>
          <w:p w14:paraId="1777F413" w14:textId="77777777" w:rsidR="004747D0" w:rsidRPr="001B487F" w:rsidRDefault="004747D0" w:rsidP="004747D0">
            <w:pPr>
              <w:rPr>
                <w:rFonts w:ascii="Calibri" w:hAnsi="Calibri" w:cs="Calibri"/>
                <w:sz w:val="20"/>
                <w:szCs w:val="20"/>
              </w:rPr>
            </w:pPr>
            <w:r w:rsidRPr="001B487F">
              <w:rPr>
                <w:rFonts w:ascii="Calibri" w:hAnsi="Calibri" w:cs="Calibri"/>
                <w:sz w:val="20"/>
                <w:szCs w:val="20"/>
              </w:rPr>
              <w:t xml:space="preserve">TBAs utilized many types of medical and physical interventions to treat PPH: </w:t>
            </w:r>
          </w:p>
          <w:p w14:paraId="6FDB3432" w14:textId="77777777" w:rsidR="004747D0" w:rsidRPr="001B487F" w:rsidRDefault="004747D0" w:rsidP="004747D0">
            <w:pPr>
              <w:pStyle w:val="ListParagraph"/>
              <w:numPr>
                <w:ilvl w:val="0"/>
                <w:numId w:val="7"/>
              </w:numPr>
              <w:rPr>
                <w:rFonts w:ascii="Calibri" w:hAnsi="Calibri" w:cs="Calibri"/>
                <w:sz w:val="20"/>
                <w:szCs w:val="20"/>
              </w:rPr>
            </w:pPr>
            <w:r w:rsidRPr="001B487F">
              <w:rPr>
                <w:rFonts w:ascii="Calibri" w:hAnsi="Calibri" w:cs="Calibri"/>
                <w:sz w:val="20"/>
                <w:szCs w:val="20"/>
              </w:rPr>
              <w:t>change of position</w:t>
            </w:r>
          </w:p>
          <w:p w14:paraId="476E6450" w14:textId="77777777" w:rsidR="004747D0" w:rsidRPr="001B487F" w:rsidRDefault="004747D0" w:rsidP="004747D0">
            <w:pPr>
              <w:pStyle w:val="ListParagraph"/>
              <w:numPr>
                <w:ilvl w:val="0"/>
                <w:numId w:val="7"/>
              </w:numPr>
              <w:rPr>
                <w:rFonts w:ascii="Calibri" w:hAnsi="Calibri" w:cs="Calibri"/>
                <w:sz w:val="20"/>
                <w:szCs w:val="20"/>
              </w:rPr>
            </w:pPr>
            <w:r w:rsidRPr="001B487F">
              <w:rPr>
                <w:rFonts w:ascii="Calibri" w:hAnsi="Calibri" w:cs="Calibri"/>
                <w:sz w:val="20"/>
                <w:szCs w:val="20"/>
              </w:rPr>
              <w:t>manual manoeuvres</w:t>
            </w:r>
          </w:p>
          <w:p w14:paraId="710B3E88" w14:textId="77777777" w:rsidR="004747D0" w:rsidRPr="001B487F" w:rsidRDefault="004747D0" w:rsidP="004747D0">
            <w:pPr>
              <w:pStyle w:val="ListParagraph"/>
              <w:numPr>
                <w:ilvl w:val="0"/>
                <w:numId w:val="7"/>
              </w:numPr>
              <w:rPr>
                <w:rFonts w:ascii="Calibri" w:hAnsi="Calibri" w:cs="Calibri"/>
                <w:sz w:val="20"/>
                <w:szCs w:val="20"/>
              </w:rPr>
            </w:pPr>
            <w:r w:rsidRPr="001B487F">
              <w:rPr>
                <w:rFonts w:ascii="Calibri" w:hAnsi="Calibri" w:cs="Calibri"/>
                <w:sz w:val="20"/>
                <w:szCs w:val="20"/>
              </w:rPr>
              <w:t>breastfeeding</w:t>
            </w:r>
          </w:p>
          <w:p w14:paraId="576ACFB5" w14:textId="77777777" w:rsidR="004747D0" w:rsidRPr="001B487F" w:rsidRDefault="004747D0" w:rsidP="004747D0">
            <w:pPr>
              <w:pStyle w:val="ListParagraph"/>
              <w:numPr>
                <w:ilvl w:val="0"/>
                <w:numId w:val="7"/>
              </w:numPr>
              <w:rPr>
                <w:rFonts w:ascii="Calibri" w:hAnsi="Calibri" w:cs="Calibri"/>
                <w:sz w:val="20"/>
                <w:szCs w:val="20"/>
              </w:rPr>
            </w:pPr>
            <w:r w:rsidRPr="001B487F">
              <w:rPr>
                <w:rFonts w:ascii="Calibri" w:hAnsi="Calibri" w:cs="Calibri"/>
                <w:sz w:val="20"/>
                <w:szCs w:val="20"/>
              </w:rPr>
              <w:t>application of heat</w:t>
            </w:r>
          </w:p>
          <w:p w14:paraId="37AF2699" w14:textId="77777777" w:rsidR="004747D0" w:rsidRPr="001B487F" w:rsidRDefault="004747D0" w:rsidP="004747D0">
            <w:pPr>
              <w:pStyle w:val="ListParagraph"/>
              <w:numPr>
                <w:ilvl w:val="0"/>
                <w:numId w:val="7"/>
              </w:numPr>
              <w:rPr>
                <w:rFonts w:ascii="Calibri" w:hAnsi="Calibri" w:cs="Calibri"/>
                <w:sz w:val="20"/>
                <w:szCs w:val="20"/>
              </w:rPr>
            </w:pPr>
            <w:r w:rsidRPr="001B487F">
              <w:rPr>
                <w:rFonts w:ascii="Calibri" w:hAnsi="Calibri" w:cs="Calibri"/>
                <w:sz w:val="20"/>
                <w:szCs w:val="20"/>
              </w:rPr>
              <w:t>application of cold</w:t>
            </w:r>
          </w:p>
          <w:p w14:paraId="0C66FEBE" w14:textId="77777777" w:rsidR="00D76543" w:rsidRDefault="004747D0" w:rsidP="004747D0">
            <w:pPr>
              <w:pStyle w:val="ListParagraph"/>
              <w:numPr>
                <w:ilvl w:val="0"/>
                <w:numId w:val="7"/>
              </w:numPr>
              <w:rPr>
                <w:rFonts w:ascii="Calibri" w:hAnsi="Calibri" w:cs="Calibri"/>
                <w:sz w:val="20"/>
                <w:szCs w:val="20"/>
              </w:rPr>
            </w:pPr>
            <w:r w:rsidRPr="001B487F">
              <w:rPr>
                <w:rFonts w:ascii="Calibri" w:hAnsi="Calibri" w:cs="Calibri"/>
                <w:sz w:val="20"/>
                <w:szCs w:val="20"/>
              </w:rPr>
              <w:t>herbal medicine</w:t>
            </w:r>
          </w:p>
          <w:p w14:paraId="1CD86475" w14:textId="10CC65B8" w:rsidR="004747D0" w:rsidRPr="00D76543" w:rsidRDefault="004747D0" w:rsidP="004747D0">
            <w:pPr>
              <w:pStyle w:val="ListParagraph"/>
              <w:numPr>
                <w:ilvl w:val="0"/>
                <w:numId w:val="7"/>
              </w:numPr>
              <w:rPr>
                <w:rFonts w:ascii="Calibri" w:hAnsi="Calibri" w:cs="Calibri"/>
                <w:sz w:val="20"/>
                <w:szCs w:val="20"/>
              </w:rPr>
            </w:pPr>
            <w:r w:rsidRPr="00D76543">
              <w:rPr>
                <w:rFonts w:ascii="Calibri" w:hAnsi="Calibri" w:cs="Calibri"/>
                <w:sz w:val="20"/>
                <w:szCs w:val="20"/>
              </w:rPr>
              <w:t>synthetical medicine</w:t>
            </w:r>
          </w:p>
          <w:p w14:paraId="0E7B4A16" w14:textId="29B1B0F7" w:rsidR="004747D0" w:rsidRPr="001B487F" w:rsidRDefault="004747D0" w:rsidP="004747D0">
            <w:pPr>
              <w:rPr>
                <w:rFonts w:ascii="Calibri" w:hAnsi="Calibri" w:cs="Calibri"/>
                <w:sz w:val="20"/>
                <w:szCs w:val="20"/>
              </w:rPr>
            </w:pPr>
          </w:p>
        </w:tc>
        <w:tc>
          <w:tcPr>
            <w:tcW w:w="5528" w:type="dxa"/>
          </w:tcPr>
          <w:p w14:paraId="502D45FD" w14:textId="77777777" w:rsidR="00095C8E" w:rsidRDefault="004747D0" w:rsidP="00095C8E">
            <w:pPr>
              <w:pStyle w:val="ListParagraph"/>
              <w:numPr>
                <w:ilvl w:val="0"/>
                <w:numId w:val="7"/>
              </w:numPr>
              <w:rPr>
                <w:rFonts w:ascii="Calibri" w:hAnsi="Calibri" w:cs="Calibri"/>
                <w:sz w:val="20"/>
                <w:szCs w:val="20"/>
              </w:rPr>
            </w:pPr>
            <w:r w:rsidRPr="001B487F">
              <w:rPr>
                <w:rFonts w:ascii="Calibri" w:hAnsi="Calibri" w:cs="Calibri"/>
                <w:sz w:val="20"/>
                <w:szCs w:val="20"/>
              </w:rPr>
              <w:t xml:space="preserve">There are gaps in TBA knowledge compared to modern obstetrics, but similar procedures exist </w:t>
            </w:r>
          </w:p>
          <w:p w14:paraId="2AD5D734" w14:textId="076887C5" w:rsidR="004747D0" w:rsidRPr="00095C8E" w:rsidRDefault="004747D0" w:rsidP="00095C8E">
            <w:pPr>
              <w:pStyle w:val="ListParagraph"/>
              <w:numPr>
                <w:ilvl w:val="0"/>
                <w:numId w:val="7"/>
              </w:numPr>
              <w:rPr>
                <w:rFonts w:ascii="Calibri" w:hAnsi="Calibri" w:cs="Calibri"/>
                <w:sz w:val="20"/>
                <w:szCs w:val="20"/>
              </w:rPr>
            </w:pPr>
            <w:r w:rsidRPr="00095C8E">
              <w:rPr>
                <w:rFonts w:ascii="Calibri" w:hAnsi="Calibri" w:cs="Calibri"/>
                <w:sz w:val="20"/>
                <w:szCs w:val="20"/>
              </w:rPr>
              <w:t xml:space="preserve">Officially trained birth attendants demonstrate knowledge deficiencies and lack resources and infrastructure to manage PPH adequately </w:t>
            </w:r>
          </w:p>
        </w:tc>
      </w:tr>
      <w:tr w:rsidR="00DF7376" w:rsidRPr="001B487F" w14:paraId="307DCD24" w14:textId="77777777" w:rsidTr="004747D0">
        <w:tc>
          <w:tcPr>
            <w:tcW w:w="2977" w:type="dxa"/>
          </w:tcPr>
          <w:p w14:paraId="2CEFE257" w14:textId="72B78E26" w:rsidR="00DF7376" w:rsidRPr="001B487F" w:rsidRDefault="00DF7376" w:rsidP="004747D0">
            <w:pPr>
              <w:rPr>
                <w:rFonts w:ascii="Calibri" w:hAnsi="Calibri" w:cs="Calibri"/>
                <w:sz w:val="20"/>
                <w:szCs w:val="20"/>
              </w:rPr>
            </w:pPr>
            <w:proofErr w:type="spellStart"/>
            <w:r w:rsidRPr="003808B6">
              <w:rPr>
                <w:rFonts w:ascii="Calibri" w:hAnsi="Calibri" w:cs="Calibri"/>
                <w:sz w:val="20"/>
                <w:szCs w:val="20"/>
              </w:rPr>
              <w:t>Nabatanzi</w:t>
            </w:r>
            <w:proofErr w:type="spellEnd"/>
            <w:r w:rsidRPr="003808B6">
              <w:rPr>
                <w:rFonts w:ascii="Calibri" w:hAnsi="Calibri" w:cs="Calibri"/>
                <w:sz w:val="20"/>
                <w:szCs w:val="20"/>
              </w:rPr>
              <w:t xml:space="preserve"> 2024, 349: </w:t>
            </w:r>
            <w:r w:rsidR="00111D41" w:rsidRPr="003808B6">
              <w:rPr>
                <w:rFonts w:ascii="Calibri" w:hAnsi="Calibri" w:cs="Calibri"/>
                <w:sz w:val="20"/>
                <w:szCs w:val="20"/>
              </w:rPr>
              <w:t xml:space="preserve">Understanding maternal Ethnomedical Folklore in Central Uganda: a cross-sectional study of herbal remedies for managing </w:t>
            </w:r>
            <w:r w:rsidR="00111D41" w:rsidRPr="003808B6">
              <w:rPr>
                <w:rFonts w:ascii="Calibri" w:hAnsi="Calibri" w:cs="Calibri"/>
                <w:sz w:val="20"/>
                <w:szCs w:val="20"/>
              </w:rPr>
              <w:lastRenderedPageBreak/>
              <w:t xml:space="preserve">Postpartum hemorrhage, inducing uterine contractions and abortion in </w:t>
            </w:r>
            <w:proofErr w:type="spellStart"/>
            <w:r w:rsidR="00111D41" w:rsidRPr="003808B6">
              <w:rPr>
                <w:rFonts w:ascii="Calibri" w:hAnsi="Calibri" w:cs="Calibri"/>
                <w:sz w:val="20"/>
                <w:szCs w:val="20"/>
              </w:rPr>
              <w:t>Najjembe</w:t>
            </w:r>
            <w:proofErr w:type="spellEnd"/>
            <w:r w:rsidR="00111D41" w:rsidRPr="003808B6">
              <w:rPr>
                <w:rFonts w:ascii="Calibri" w:hAnsi="Calibri" w:cs="Calibri"/>
                <w:sz w:val="20"/>
                <w:szCs w:val="20"/>
              </w:rPr>
              <w:t xml:space="preserve"> sub-county, </w:t>
            </w:r>
            <w:proofErr w:type="spellStart"/>
            <w:r w:rsidR="00111D41" w:rsidRPr="003808B6">
              <w:rPr>
                <w:rFonts w:ascii="Calibri" w:hAnsi="Calibri" w:cs="Calibri"/>
                <w:sz w:val="20"/>
                <w:szCs w:val="20"/>
              </w:rPr>
              <w:t>Buikwe</w:t>
            </w:r>
            <w:proofErr w:type="spellEnd"/>
            <w:r w:rsidR="00111D41" w:rsidRPr="003808B6">
              <w:rPr>
                <w:rFonts w:ascii="Calibri" w:hAnsi="Calibri" w:cs="Calibri"/>
                <w:sz w:val="20"/>
                <w:szCs w:val="20"/>
              </w:rPr>
              <w:t xml:space="preserve"> district</w:t>
            </w:r>
          </w:p>
        </w:tc>
        <w:tc>
          <w:tcPr>
            <w:tcW w:w="1701" w:type="dxa"/>
          </w:tcPr>
          <w:p w14:paraId="09CAF14F" w14:textId="02C36904" w:rsidR="00DF7376" w:rsidRPr="001B487F" w:rsidRDefault="00111D41" w:rsidP="004747D0">
            <w:pPr>
              <w:rPr>
                <w:rFonts w:ascii="Calibri" w:hAnsi="Calibri" w:cs="Calibri"/>
                <w:sz w:val="20"/>
                <w:szCs w:val="20"/>
              </w:rPr>
            </w:pPr>
            <w:r>
              <w:rPr>
                <w:rFonts w:ascii="Calibri" w:hAnsi="Calibri" w:cs="Calibri"/>
                <w:sz w:val="20"/>
                <w:szCs w:val="20"/>
              </w:rPr>
              <w:lastRenderedPageBreak/>
              <w:t xml:space="preserve">Cross-sectional </w:t>
            </w:r>
            <w:r w:rsidR="00BF42BB">
              <w:rPr>
                <w:rFonts w:ascii="Calibri" w:hAnsi="Calibri" w:cs="Calibri"/>
                <w:sz w:val="20"/>
                <w:szCs w:val="20"/>
              </w:rPr>
              <w:t xml:space="preserve">ethnobotanical survey </w:t>
            </w:r>
          </w:p>
        </w:tc>
        <w:tc>
          <w:tcPr>
            <w:tcW w:w="2410" w:type="dxa"/>
          </w:tcPr>
          <w:p w14:paraId="018CD645" w14:textId="77777777" w:rsidR="00DF7376" w:rsidRDefault="00BF42BB" w:rsidP="004747D0">
            <w:pPr>
              <w:rPr>
                <w:rFonts w:ascii="Calibri" w:hAnsi="Calibri" w:cs="Calibri"/>
                <w:sz w:val="20"/>
                <w:szCs w:val="20"/>
              </w:rPr>
            </w:pPr>
            <w:r>
              <w:rPr>
                <w:rFonts w:ascii="Calibri" w:hAnsi="Calibri" w:cs="Calibri"/>
                <w:sz w:val="20"/>
                <w:szCs w:val="20"/>
              </w:rPr>
              <w:t>TBAs</w:t>
            </w:r>
          </w:p>
          <w:p w14:paraId="49982509" w14:textId="0F875DC6" w:rsidR="00A822AD" w:rsidRPr="001B487F" w:rsidRDefault="00A822AD" w:rsidP="004747D0">
            <w:pPr>
              <w:rPr>
                <w:rFonts w:ascii="Calibri" w:hAnsi="Calibri" w:cs="Calibri"/>
                <w:sz w:val="20"/>
                <w:szCs w:val="20"/>
              </w:rPr>
            </w:pPr>
            <w:r>
              <w:rPr>
                <w:rFonts w:ascii="Calibri" w:hAnsi="Calibri" w:cs="Calibri"/>
                <w:sz w:val="20"/>
                <w:szCs w:val="20"/>
              </w:rPr>
              <w:t xml:space="preserve">Education not reported </w:t>
            </w:r>
          </w:p>
        </w:tc>
        <w:tc>
          <w:tcPr>
            <w:tcW w:w="2693" w:type="dxa"/>
          </w:tcPr>
          <w:p w14:paraId="162701D6" w14:textId="77777777" w:rsidR="00EF4CEE" w:rsidRDefault="00095C8E" w:rsidP="00EF4CEE">
            <w:pPr>
              <w:rPr>
                <w:rFonts w:ascii="Calibri" w:hAnsi="Calibri" w:cs="Calibri"/>
                <w:sz w:val="20"/>
                <w:szCs w:val="20"/>
              </w:rPr>
            </w:pPr>
            <w:r>
              <w:rPr>
                <w:rFonts w:ascii="Calibri" w:hAnsi="Calibri" w:cs="Calibri"/>
                <w:sz w:val="20"/>
                <w:szCs w:val="20"/>
              </w:rPr>
              <w:t xml:space="preserve">TBAs used </w:t>
            </w:r>
            <w:r w:rsidR="002D070E">
              <w:rPr>
                <w:rFonts w:ascii="Calibri" w:hAnsi="Calibri" w:cs="Calibri"/>
                <w:sz w:val="20"/>
                <w:szCs w:val="20"/>
              </w:rPr>
              <w:t xml:space="preserve">a variety of </w:t>
            </w:r>
            <w:r>
              <w:rPr>
                <w:rFonts w:ascii="Calibri" w:hAnsi="Calibri" w:cs="Calibri"/>
                <w:sz w:val="20"/>
                <w:szCs w:val="20"/>
              </w:rPr>
              <w:t>traditional medicine and indigenous plants and herbs to treat PPH</w:t>
            </w:r>
            <w:r w:rsidR="002D070E">
              <w:rPr>
                <w:rFonts w:ascii="Calibri" w:hAnsi="Calibri" w:cs="Calibri"/>
                <w:sz w:val="20"/>
                <w:szCs w:val="20"/>
              </w:rPr>
              <w:t>, the most</w:t>
            </w:r>
            <w:r w:rsidR="00C02232">
              <w:rPr>
                <w:rFonts w:ascii="Calibri" w:hAnsi="Calibri" w:cs="Calibri"/>
                <w:sz w:val="20"/>
                <w:szCs w:val="20"/>
              </w:rPr>
              <w:t xml:space="preserve"> frequently used</w:t>
            </w:r>
            <w:r w:rsidR="002D070E">
              <w:rPr>
                <w:rFonts w:ascii="Calibri" w:hAnsi="Calibri" w:cs="Calibri"/>
                <w:sz w:val="20"/>
                <w:szCs w:val="20"/>
              </w:rPr>
              <w:t xml:space="preserve"> being </w:t>
            </w:r>
            <w:proofErr w:type="spellStart"/>
            <w:r w:rsidR="002D070E" w:rsidRPr="002D070E">
              <w:rPr>
                <w:rFonts w:ascii="Calibri" w:hAnsi="Calibri" w:cs="Calibri"/>
                <w:i/>
                <w:iCs/>
                <w:sz w:val="20"/>
                <w:szCs w:val="20"/>
              </w:rPr>
              <w:lastRenderedPageBreak/>
              <w:t>Hoslundia</w:t>
            </w:r>
            <w:proofErr w:type="spellEnd"/>
            <w:r w:rsidR="002D070E" w:rsidRPr="002D070E">
              <w:rPr>
                <w:rFonts w:ascii="Calibri" w:hAnsi="Calibri" w:cs="Calibri"/>
                <w:i/>
                <w:iCs/>
                <w:sz w:val="20"/>
                <w:szCs w:val="20"/>
              </w:rPr>
              <w:t xml:space="preserve"> </w:t>
            </w:r>
            <w:proofErr w:type="spellStart"/>
            <w:r w:rsidR="002D070E" w:rsidRPr="002D070E">
              <w:rPr>
                <w:rFonts w:ascii="Calibri" w:hAnsi="Calibri" w:cs="Calibri"/>
                <w:i/>
                <w:iCs/>
                <w:sz w:val="20"/>
                <w:szCs w:val="20"/>
              </w:rPr>
              <w:t>opposita</w:t>
            </w:r>
            <w:proofErr w:type="spellEnd"/>
            <w:r>
              <w:rPr>
                <w:rFonts w:ascii="Calibri" w:hAnsi="Calibri" w:cs="Calibri"/>
                <w:sz w:val="20"/>
                <w:szCs w:val="20"/>
              </w:rPr>
              <w:t xml:space="preserve">. </w:t>
            </w:r>
            <w:r w:rsidR="00EF4CEE">
              <w:rPr>
                <w:rFonts w:ascii="Calibri" w:hAnsi="Calibri" w:cs="Calibri"/>
                <w:sz w:val="20"/>
                <w:szCs w:val="20"/>
              </w:rPr>
              <w:t xml:space="preserve">Traditional medicine and herbs were administered in a variety of ways, including rectally, vaginally, and orally. If traditional medicine did not work, TBAs gave mothers “conventional drugs”, which were not specified. </w:t>
            </w:r>
          </w:p>
          <w:p w14:paraId="12ADE515" w14:textId="62748EC4" w:rsidR="00DD7079" w:rsidRDefault="00DD7079" w:rsidP="00EF4CEE">
            <w:pPr>
              <w:rPr>
                <w:rFonts w:ascii="Calibri" w:hAnsi="Calibri" w:cs="Calibri"/>
                <w:sz w:val="20"/>
                <w:szCs w:val="20"/>
              </w:rPr>
            </w:pPr>
          </w:p>
          <w:p w14:paraId="6CD1B318" w14:textId="240F3FBA" w:rsidR="00DD7079" w:rsidRPr="001B487F" w:rsidRDefault="00DD7079" w:rsidP="00EF4CEE">
            <w:pPr>
              <w:rPr>
                <w:rFonts w:ascii="Calibri" w:hAnsi="Calibri" w:cs="Calibri"/>
                <w:sz w:val="20"/>
                <w:szCs w:val="20"/>
              </w:rPr>
            </w:pPr>
          </w:p>
        </w:tc>
        <w:tc>
          <w:tcPr>
            <w:tcW w:w="5528" w:type="dxa"/>
          </w:tcPr>
          <w:p w14:paraId="16A72E5F" w14:textId="77777777" w:rsidR="00DF7376" w:rsidRDefault="00C97034" w:rsidP="004747D0">
            <w:pPr>
              <w:pStyle w:val="ListParagraph"/>
              <w:numPr>
                <w:ilvl w:val="0"/>
                <w:numId w:val="7"/>
              </w:numPr>
              <w:rPr>
                <w:rFonts w:ascii="Calibri" w:hAnsi="Calibri" w:cs="Calibri"/>
                <w:sz w:val="20"/>
                <w:szCs w:val="20"/>
              </w:rPr>
            </w:pPr>
            <w:r w:rsidRPr="00C97034">
              <w:rPr>
                <w:rFonts w:ascii="Calibri" w:hAnsi="Calibri" w:cs="Calibri"/>
                <w:sz w:val="20"/>
                <w:szCs w:val="20"/>
              </w:rPr>
              <w:lastRenderedPageBreak/>
              <w:t>81%</w:t>
            </w:r>
            <w:r>
              <w:rPr>
                <w:rFonts w:ascii="Calibri" w:hAnsi="Calibri" w:cs="Calibri"/>
                <w:sz w:val="20"/>
                <w:szCs w:val="20"/>
              </w:rPr>
              <w:t xml:space="preserve"> </w:t>
            </w:r>
            <w:r w:rsidRPr="00C97034">
              <w:rPr>
                <w:rFonts w:ascii="Calibri" w:hAnsi="Calibri" w:cs="Calibri"/>
                <w:sz w:val="20"/>
                <w:szCs w:val="20"/>
              </w:rPr>
              <w:t xml:space="preserve">of </w:t>
            </w:r>
            <w:r>
              <w:rPr>
                <w:rFonts w:ascii="Calibri" w:hAnsi="Calibri" w:cs="Calibri"/>
                <w:sz w:val="20"/>
                <w:szCs w:val="20"/>
              </w:rPr>
              <w:t xml:space="preserve">surveyed </w:t>
            </w:r>
            <w:r w:rsidRPr="00C97034">
              <w:rPr>
                <w:rFonts w:ascii="Calibri" w:hAnsi="Calibri" w:cs="Calibri"/>
                <w:sz w:val="20"/>
                <w:szCs w:val="20"/>
              </w:rPr>
              <w:t>TBAs reported using</w:t>
            </w:r>
            <w:r>
              <w:rPr>
                <w:rFonts w:ascii="Calibri" w:hAnsi="Calibri" w:cs="Calibri"/>
                <w:sz w:val="20"/>
                <w:szCs w:val="20"/>
              </w:rPr>
              <w:t xml:space="preserve"> indigenous</w:t>
            </w:r>
            <w:r w:rsidRPr="00C97034">
              <w:rPr>
                <w:rFonts w:ascii="Calibri" w:hAnsi="Calibri" w:cs="Calibri"/>
                <w:sz w:val="20"/>
                <w:szCs w:val="20"/>
              </w:rPr>
              <w:t xml:space="preserve"> plants for treating PPH. </w:t>
            </w:r>
            <w:proofErr w:type="spellStart"/>
            <w:r w:rsidRPr="00C97034">
              <w:rPr>
                <w:rFonts w:ascii="Calibri" w:hAnsi="Calibri" w:cs="Calibri"/>
                <w:i/>
                <w:iCs/>
                <w:sz w:val="20"/>
                <w:szCs w:val="20"/>
              </w:rPr>
              <w:t>Hoslundia</w:t>
            </w:r>
            <w:proofErr w:type="spellEnd"/>
            <w:r w:rsidRPr="00C97034">
              <w:rPr>
                <w:rFonts w:ascii="Calibri" w:hAnsi="Calibri" w:cs="Calibri"/>
                <w:i/>
                <w:iCs/>
                <w:sz w:val="20"/>
                <w:szCs w:val="20"/>
              </w:rPr>
              <w:t xml:space="preserve"> </w:t>
            </w:r>
            <w:proofErr w:type="spellStart"/>
            <w:r w:rsidRPr="00C97034">
              <w:rPr>
                <w:rFonts w:ascii="Calibri" w:hAnsi="Calibri" w:cs="Calibri"/>
                <w:i/>
                <w:iCs/>
                <w:sz w:val="20"/>
                <w:szCs w:val="20"/>
              </w:rPr>
              <w:t>opposita</w:t>
            </w:r>
            <w:proofErr w:type="spellEnd"/>
            <w:r w:rsidRPr="00C97034">
              <w:rPr>
                <w:rFonts w:ascii="Calibri" w:hAnsi="Calibri" w:cs="Calibri"/>
                <w:sz w:val="20"/>
                <w:szCs w:val="20"/>
              </w:rPr>
              <w:t xml:space="preserve"> was </w:t>
            </w:r>
            <w:r>
              <w:rPr>
                <w:rFonts w:ascii="Calibri" w:hAnsi="Calibri" w:cs="Calibri"/>
                <w:sz w:val="20"/>
                <w:szCs w:val="20"/>
              </w:rPr>
              <w:t xml:space="preserve">the most frequently used plant, </w:t>
            </w:r>
            <w:r w:rsidR="00DF1465">
              <w:rPr>
                <w:rFonts w:ascii="Calibri" w:hAnsi="Calibri" w:cs="Calibri"/>
                <w:sz w:val="20"/>
                <w:szCs w:val="20"/>
              </w:rPr>
              <w:t xml:space="preserve">and was considered the most effective plant by mothers </w:t>
            </w:r>
          </w:p>
          <w:p w14:paraId="290F0EEA" w14:textId="4A3FF28B" w:rsidR="002D4C75" w:rsidRPr="00DF1465" w:rsidRDefault="00DF1465" w:rsidP="002D4C75">
            <w:pPr>
              <w:pStyle w:val="ListParagraph"/>
              <w:numPr>
                <w:ilvl w:val="0"/>
                <w:numId w:val="7"/>
              </w:numPr>
              <w:rPr>
                <w:rFonts w:ascii="Calibri" w:hAnsi="Calibri" w:cs="Calibri"/>
                <w:sz w:val="20"/>
                <w:szCs w:val="20"/>
              </w:rPr>
            </w:pPr>
            <w:r>
              <w:rPr>
                <w:rFonts w:ascii="Calibri" w:hAnsi="Calibri" w:cs="Calibri"/>
                <w:sz w:val="20"/>
                <w:szCs w:val="20"/>
              </w:rPr>
              <w:lastRenderedPageBreak/>
              <w:t xml:space="preserve">Surveyed women reported preferring delivering with TBAs in comparison to hospitals, as they described hospitals as far, expensive, and sometimes ineffective. Furthermore, </w:t>
            </w:r>
            <w:r w:rsidR="000854C1">
              <w:rPr>
                <w:rFonts w:ascii="Calibri" w:hAnsi="Calibri" w:cs="Calibri"/>
                <w:sz w:val="20"/>
                <w:szCs w:val="20"/>
              </w:rPr>
              <w:t>mothers felt that traditional “hospital” uterotonic caused negative symptoms.</w:t>
            </w:r>
            <w:r w:rsidR="002D4C75">
              <w:rPr>
                <w:rFonts w:ascii="Calibri" w:hAnsi="Calibri" w:cs="Calibri"/>
                <w:sz w:val="20"/>
                <w:szCs w:val="20"/>
              </w:rPr>
              <w:t xml:space="preserve"> </w:t>
            </w:r>
          </w:p>
          <w:p w14:paraId="43D07DFB" w14:textId="3F67E3A1" w:rsidR="00DF1465" w:rsidRPr="00DF1465" w:rsidRDefault="00DF1465" w:rsidP="00DF1465">
            <w:pPr>
              <w:rPr>
                <w:rFonts w:ascii="Calibri" w:hAnsi="Calibri" w:cs="Calibri"/>
                <w:sz w:val="20"/>
                <w:szCs w:val="20"/>
              </w:rPr>
            </w:pPr>
          </w:p>
        </w:tc>
      </w:tr>
      <w:tr w:rsidR="004747D0" w:rsidRPr="001B487F" w14:paraId="71F83E5F" w14:textId="77777777" w:rsidTr="004747D0">
        <w:tc>
          <w:tcPr>
            <w:tcW w:w="2977" w:type="dxa"/>
          </w:tcPr>
          <w:p w14:paraId="4856D830" w14:textId="6718180A" w:rsidR="004747D0" w:rsidRPr="001B487F" w:rsidRDefault="004747D0" w:rsidP="004747D0">
            <w:pPr>
              <w:rPr>
                <w:rFonts w:ascii="Calibri" w:hAnsi="Calibri" w:cs="Calibri"/>
                <w:sz w:val="20"/>
                <w:szCs w:val="20"/>
              </w:rPr>
            </w:pPr>
            <w:r w:rsidRPr="001B487F">
              <w:rPr>
                <w:rFonts w:ascii="Calibri" w:hAnsi="Calibri" w:cs="Calibri"/>
                <w:sz w:val="20"/>
                <w:szCs w:val="20"/>
              </w:rPr>
              <w:lastRenderedPageBreak/>
              <w:t>Prata 2009</w:t>
            </w:r>
            <w:r w:rsidR="005047D9">
              <w:rPr>
                <w:rFonts w:ascii="Calibri" w:hAnsi="Calibri" w:cs="Calibri"/>
                <w:sz w:val="20"/>
                <w:szCs w:val="20"/>
              </w:rPr>
              <w:t>, 117</w:t>
            </w:r>
            <w:r w:rsidRPr="001B487F">
              <w:rPr>
                <w:rFonts w:ascii="Calibri" w:hAnsi="Calibri" w:cs="Calibri"/>
                <w:sz w:val="20"/>
                <w:szCs w:val="20"/>
              </w:rPr>
              <w:t xml:space="preserve">: Community-Based Availability of Misoprostol: Is It Safe? (Tanzania) </w:t>
            </w:r>
          </w:p>
          <w:p w14:paraId="11DEA3F6" w14:textId="77777777" w:rsidR="004747D0" w:rsidRPr="001B487F" w:rsidRDefault="004747D0" w:rsidP="004747D0">
            <w:pPr>
              <w:rPr>
                <w:rFonts w:ascii="Calibri" w:hAnsi="Calibri" w:cs="Calibri"/>
                <w:sz w:val="20"/>
                <w:szCs w:val="20"/>
              </w:rPr>
            </w:pPr>
          </w:p>
        </w:tc>
        <w:tc>
          <w:tcPr>
            <w:tcW w:w="1701" w:type="dxa"/>
          </w:tcPr>
          <w:p w14:paraId="2544D7F4" w14:textId="46B08872" w:rsidR="004747D0" w:rsidRPr="001B487F" w:rsidRDefault="004747D0" w:rsidP="004747D0">
            <w:pPr>
              <w:rPr>
                <w:rFonts w:ascii="Calibri" w:hAnsi="Calibri" w:cs="Calibri"/>
                <w:sz w:val="20"/>
                <w:szCs w:val="20"/>
              </w:rPr>
            </w:pPr>
            <w:r w:rsidRPr="001B487F">
              <w:rPr>
                <w:rFonts w:ascii="Calibri" w:hAnsi="Calibri" w:cs="Calibri"/>
                <w:sz w:val="20"/>
                <w:szCs w:val="20"/>
              </w:rPr>
              <w:t xml:space="preserve">Cross-sectional study </w:t>
            </w:r>
          </w:p>
        </w:tc>
        <w:tc>
          <w:tcPr>
            <w:tcW w:w="2410" w:type="dxa"/>
          </w:tcPr>
          <w:p w14:paraId="7D6F638A" w14:textId="77777777" w:rsidR="004747D0" w:rsidRPr="001B487F" w:rsidRDefault="004747D0" w:rsidP="004747D0">
            <w:pPr>
              <w:rPr>
                <w:rFonts w:ascii="Calibri" w:hAnsi="Calibri" w:cs="Calibri"/>
                <w:sz w:val="20"/>
                <w:szCs w:val="20"/>
              </w:rPr>
            </w:pPr>
            <w:r w:rsidRPr="001B487F">
              <w:rPr>
                <w:rFonts w:ascii="Calibri" w:hAnsi="Calibri" w:cs="Calibri"/>
                <w:sz w:val="20"/>
                <w:szCs w:val="20"/>
              </w:rPr>
              <w:t>TBAs</w:t>
            </w:r>
          </w:p>
          <w:p w14:paraId="772E7065" w14:textId="77777777" w:rsidR="004747D0" w:rsidRDefault="004747D0" w:rsidP="004747D0">
            <w:pPr>
              <w:rPr>
                <w:rFonts w:ascii="Calibri" w:hAnsi="Calibri" w:cs="Calibri"/>
                <w:sz w:val="20"/>
                <w:szCs w:val="20"/>
              </w:rPr>
            </w:pPr>
            <w:r w:rsidRPr="001B487F">
              <w:rPr>
                <w:rFonts w:ascii="Calibri" w:hAnsi="Calibri" w:cs="Calibri"/>
                <w:sz w:val="20"/>
                <w:szCs w:val="20"/>
              </w:rPr>
              <w:t>TBAs were instructed on rectal administration of misoprostol for PPH treatment and referral to health facility if condition did not improve or worsened</w:t>
            </w:r>
          </w:p>
          <w:p w14:paraId="5D1D7F56" w14:textId="354A9514" w:rsidR="004747D0" w:rsidRPr="001B487F" w:rsidRDefault="004747D0" w:rsidP="004747D0">
            <w:pPr>
              <w:rPr>
                <w:rFonts w:ascii="Calibri" w:hAnsi="Calibri" w:cs="Calibri"/>
                <w:sz w:val="20"/>
                <w:szCs w:val="20"/>
              </w:rPr>
            </w:pPr>
          </w:p>
        </w:tc>
        <w:tc>
          <w:tcPr>
            <w:tcW w:w="2693" w:type="dxa"/>
          </w:tcPr>
          <w:p w14:paraId="0945E222" w14:textId="77777777" w:rsidR="004747D0" w:rsidRPr="001B487F" w:rsidRDefault="004747D0" w:rsidP="004747D0">
            <w:pPr>
              <w:rPr>
                <w:rFonts w:ascii="Calibri" w:hAnsi="Calibri" w:cs="Calibri"/>
                <w:i/>
                <w:iCs/>
                <w:sz w:val="20"/>
                <w:szCs w:val="20"/>
              </w:rPr>
            </w:pPr>
            <w:r w:rsidRPr="001B487F">
              <w:rPr>
                <w:rFonts w:ascii="Calibri" w:hAnsi="Calibri" w:cs="Calibri"/>
                <w:i/>
                <w:iCs/>
                <w:sz w:val="20"/>
                <w:szCs w:val="20"/>
              </w:rPr>
              <w:t>Intervention:</w:t>
            </w:r>
          </w:p>
          <w:p w14:paraId="5900D8DD" w14:textId="77777777" w:rsidR="004747D0" w:rsidRPr="001B487F" w:rsidRDefault="004747D0" w:rsidP="004747D0">
            <w:pPr>
              <w:rPr>
                <w:rFonts w:ascii="Calibri" w:hAnsi="Calibri" w:cs="Calibri"/>
                <w:sz w:val="20"/>
                <w:szCs w:val="20"/>
              </w:rPr>
            </w:pPr>
            <w:r w:rsidRPr="001B487F">
              <w:rPr>
                <w:rFonts w:ascii="Calibri" w:hAnsi="Calibri" w:cs="Calibri"/>
                <w:sz w:val="20"/>
                <w:szCs w:val="20"/>
              </w:rPr>
              <w:t xml:space="preserve">Misoprostol </w:t>
            </w:r>
          </w:p>
          <w:p w14:paraId="108C7E10" w14:textId="77777777" w:rsidR="004747D0" w:rsidRPr="001B487F" w:rsidRDefault="004747D0" w:rsidP="004747D0">
            <w:pPr>
              <w:rPr>
                <w:rFonts w:ascii="Calibri" w:hAnsi="Calibri" w:cs="Calibri"/>
                <w:sz w:val="20"/>
                <w:szCs w:val="20"/>
              </w:rPr>
            </w:pPr>
          </w:p>
          <w:p w14:paraId="78CCF53D" w14:textId="77777777" w:rsidR="004747D0" w:rsidRPr="001B487F" w:rsidRDefault="004747D0" w:rsidP="004747D0">
            <w:pPr>
              <w:rPr>
                <w:rFonts w:ascii="Calibri" w:hAnsi="Calibri" w:cs="Calibri"/>
                <w:sz w:val="20"/>
                <w:szCs w:val="20"/>
              </w:rPr>
            </w:pPr>
            <w:r w:rsidRPr="001B487F">
              <w:rPr>
                <w:rFonts w:ascii="Calibri" w:hAnsi="Calibri" w:cs="Calibri"/>
                <w:i/>
                <w:iCs/>
                <w:sz w:val="20"/>
                <w:szCs w:val="20"/>
              </w:rPr>
              <w:t xml:space="preserve">Comparator: </w:t>
            </w:r>
            <w:r w:rsidRPr="001B487F">
              <w:rPr>
                <w:rFonts w:ascii="Calibri" w:hAnsi="Calibri" w:cs="Calibri"/>
                <w:sz w:val="20"/>
                <w:szCs w:val="20"/>
              </w:rPr>
              <w:t xml:space="preserve">No </w:t>
            </w:r>
          </w:p>
          <w:p w14:paraId="4FAADBF6" w14:textId="69E925A9" w:rsidR="004747D0" w:rsidRPr="001B487F" w:rsidRDefault="004747D0" w:rsidP="004747D0">
            <w:pPr>
              <w:rPr>
                <w:rFonts w:ascii="Calibri" w:hAnsi="Calibri" w:cs="Calibri"/>
                <w:sz w:val="20"/>
                <w:szCs w:val="20"/>
              </w:rPr>
            </w:pPr>
            <w:r w:rsidRPr="001B487F">
              <w:rPr>
                <w:rFonts w:ascii="Calibri" w:hAnsi="Calibri" w:cs="Calibri"/>
                <w:sz w:val="20"/>
                <w:szCs w:val="20"/>
              </w:rPr>
              <w:t xml:space="preserve">misoprostol </w:t>
            </w:r>
          </w:p>
        </w:tc>
        <w:tc>
          <w:tcPr>
            <w:tcW w:w="5528" w:type="dxa"/>
          </w:tcPr>
          <w:p w14:paraId="3056B204" w14:textId="77777777" w:rsidR="004747D0" w:rsidRPr="001B487F" w:rsidRDefault="004747D0" w:rsidP="004747D0">
            <w:pPr>
              <w:pStyle w:val="ListParagraph"/>
              <w:numPr>
                <w:ilvl w:val="0"/>
                <w:numId w:val="4"/>
              </w:numPr>
              <w:rPr>
                <w:rFonts w:ascii="Calibri" w:hAnsi="Calibri" w:cs="Calibri"/>
                <w:sz w:val="20"/>
                <w:szCs w:val="20"/>
              </w:rPr>
            </w:pPr>
            <w:r w:rsidRPr="001B487F">
              <w:rPr>
                <w:rFonts w:ascii="Calibri" w:hAnsi="Calibri" w:cs="Calibri"/>
                <w:sz w:val="20"/>
                <w:szCs w:val="20"/>
              </w:rPr>
              <w:t>Misoprostol for PPH treatment is perceived as highly acceptable</w:t>
            </w:r>
          </w:p>
          <w:p w14:paraId="08F81355" w14:textId="77777777" w:rsidR="004747D0" w:rsidRPr="001B487F" w:rsidRDefault="004747D0" w:rsidP="004747D0">
            <w:pPr>
              <w:pStyle w:val="ListParagraph"/>
              <w:numPr>
                <w:ilvl w:val="0"/>
                <w:numId w:val="4"/>
              </w:numPr>
              <w:rPr>
                <w:rFonts w:ascii="Calibri" w:hAnsi="Calibri" w:cs="Calibri"/>
                <w:sz w:val="20"/>
                <w:szCs w:val="20"/>
              </w:rPr>
            </w:pPr>
            <w:r w:rsidRPr="001B487F">
              <w:rPr>
                <w:rFonts w:ascii="Calibri" w:hAnsi="Calibri" w:cs="Calibri"/>
                <w:sz w:val="20"/>
                <w:szCs w:val="20"/>
              </w:rPr>
              <w:t>Findings showed that the majority of TBAs administered misoprostol at the correct time (76%).</w:t>
            </w:r>
          </w:p>
          <w:p w14:paraId="68C53E69" w14:textId="77777777" w:rsidR="004747D0" w:rsidRPr="002D4C75" w:rsidRDefault="004747D0" w:rsidP="002D4C75">
            <w:pPr>
              <w:ind w:left="48"/>
              <w:rPr>
                <w:rFonts w:ascii="Calibri" w:hAnsi="Calibri" w:cs="Calibri"/>
                <w:sz w:val="20"/>
                <w:szCs w:val="20"/>
              </w:rPr>
            </w:pPr>
          </w:p>
        </w:tc>
      </w:tr>
      <w:tr w:rsidR="004747D0" w:rsidRPr="001B487F" w14:paraId="74BAB181" w14:textId="77777777" w:rsidTr="004747D0">
        <w:tc>
          <w:tcPr>
            <w:tcW w:w="15309" w:type="dxa"/>
            <w:gridSpan w:val="5"/>
            <w:shd w:val="clear" w:color="auto" w:fill="BFBFBF" w:themeFill="background1" w:themeFillShade="BF"/>
          </w:tcPr>
          <w:p w14:paraId="09755140" w14:textId="771A6A17" w:rsidR="004747D0" w:rsidRPr="004747D0" w:rsidRDefault="004747D0" w:rsidP="004747D0">
            <w:pPr>
              <w:rPr>
                <w:rFonts w:ascii="Calibri" w:hAnsi="Calibri" w:cs="Calibri"/>
                <w:b/>
                <w:bCs/>
                <w:sz w:val="20"/>
                <w:szCs w:val="20"/>
              </w:rPr>
            </w:pPr>
            <w:r>
              <w:rPr>
                <w:rFonts w:ascii="Calibri" w:hAnsi="Calibri" w:cs="Calibri"/>
                <w:b/>
                <w:bCs/>
                <w:sz w:val="20"/>
                <w:szCs w:val="20"/>
              </w:rPr>
              <w:t xml:space="preserve">Qualitative studies </w:t>
            </w:r>
          </w:p>
        </w:tc>
      </w:tr>
      <w:tr w:rsidR="004D2044" w:rsidRPr="001B487F" w14:paraId="09F5529F" w14:textId="77777777" w:rsidTr="004747D0">
        <w:tc>
          <w:tcPr>
            <w:tcW w:w="2977" w:type="dxa"/>
          </w:tcPr>
          <w:p w14:paraId="29298C63" w14:textId="1086C104" w:rsidR="004D2044" w:rsidRPr="001B487F" w:rsidRDefault="004D2044" w:rsidP="004D2044">
            <w:pPr>
              <w:rPr>
                <w:rFonts w:ascii="Calibri" w:hAnsi="Calibri" w:cs="Calibri"/>
                <w:sz w:val="20"/>
                <w:szCs w:val="20"/>
              </w:rPr>
            </w:pPr>
            <w:r w:rsidRPr="001B487F">
              <w:rPr>
                <w:rFonts w:ascii="Calibri" w:hAnsi="Calibri" w:cs="Calibri"/>
                <w:sz w:val="20"/>
                <w:szCs w:val="20"/>
              </w:rPr>
              <w:t>Collins 2016</w:t>
            </w:r>
            <w:r w:rsidR="005047D9">
              <w:rPr>
                <w:rFonts w:ascii="Calibri" w:hAnsi="Calibri" w:cs="Calibri"/>
                <w:sz w:val="20"/>
                <w:szCs w:val="20"/>
              </w:rPr>
              <w:t>, 69:</w:t>
            </w:r>
          </w:p>
          <w:p w14:paraId="05CE8328" w14:textId="39FB8B48" w:rsidR="004D2044" w:rsidRPr="001B487F" w:rsidRDefault="004D2044" w:rsidP="004D2044">
            <w:pPr>
              <w:rPr>
                <w:rFonts w:ascii="Calibri" w:hAnsi="Calibri" w:cs="Calibri"/>
                <w:sz w:val="20"/>
                <w:szCs w:val="20"/>
              </w:rPr>
            </w:pPr>
            <w:r w:rsidRPr="001B487F">
              <w:rPr>
                <w:rFonts w:ascii="Calibri" w:hAnsi="Calibri" w:cs="Calibri"/>
                <w:sz w:val="20"/>
                <w:szCs w:val="20"/>
              </w:rPr>
              <w:t xml:space="preserve">An exploration of village-level uterotonic practices in </w:t>
            </w:r>
            <w:proofErr w:type="spellStart"/>
            <w:r w:rsidRPr="001B487F">
              <w:rPr>
                <w:rFonts w:ascii="Calibri" w:hAnsi="Calibri" w:cs="Calibri"/>
                <w:sz w:val="20"/>
                <w:szCs w:val="20"/>
              </w:rPr>
              <w:t>Fenerive</w:t>
            </w:r>
            <w:proofErr w:type="spellEnd"/>
            <w:r w:rsidRPr="001B487F">
              <w:rPr>
                <w:rFonts w:ascii="Calibri" w:hAnsi="Calibri" w:cs="Calibri"/>
                <w:sz w:val="20"/>
                <w:szCs w:val="20"/>
              </w:rPr>
              <w:t>-Est, Madagascar</w:t>
            </w:r>
          </w:p>
        </w:tc>
        <w:tc>
          <w:tcPr>
            <w:tcW w:w="1701" w:type="dxa"/>
          </w:tcPr>
          <w:p w14:paraId="5E8A59B7" w14:textId="021B106B" w:rsidR="004D2044" w:rsidRPr="001B487F" w:rsidRDefault="004D2044" w:rsidP="004D2044">
            <w:pPr>
              <w:rPr>
                <w:rFonts w:ascii="Calibri" w:hAnsi="Calibri" w:cs="Calibri"/>
                <w:sz w:val="20"/>
                <w:szCs w:val="20"/>
              </w:rPr>
            </w:pPr>
            <w:r w:rsidRPr="001B487F">
              <w:rPr>
                <w:rFonts w:ascii="Calibri" w:hAnsi="Calibri" w:cs="Calibri"/>
                <w:sz w:val="20"/>
                <w:szCs w:val="20"/>
              </w:rPr>
              <w:t xml:space="preserve">Qualitative research </w:t>
            </w:r>
          </w:p>
        </w:tc>
        <w:tc>
          <w:tcPr>
            <w:tcW w:w="2410" w:type="dxa"/>
          </w:tcPr>
          <w:p w14:paraId="63518261" w14:textId="77777777" w:rsidR="004D2044" w:rsidRPr="001B487F" w:rsidRDefault="004D2044" w:rsidP="004D2044">
            <w:pPr>
              <w:rPr>
                <w:rFonts w:ascii="Calibri" w:hAnsi="Calibri" w:cs="Calibri"/>
                <w:sz w:val="20"/>
                <w:szCs w:val="20"/>
              </w:rPr>
            </w:pPr>
            <w:r w:rsidRPr="001B487F">
              <w:rPr>
                <w:rFonts w:ascii="Calibri" w:hAnsi="Calibri" w:cs="Calibri"/>
                <w:sz w:val="20"/>
                <w:szCs w:val="20"/>
              </w:rPr>
              <w:t>Community agents - volunteers who are supervised by health providers and get training on their duties</w:t>
            </w:r>
          </w:p>
          <w:p w14:paraId="7CA0A68E" w14:textId="4903B535" w:rsidR="004D2044" w:rsidRPr="001B487F" w:rsidRDefault="004D2044" w:rsidP="004D2044">
            <w:pPr>
              <w:rPr>
                <w:rFonts w:ascii="Calibri" w:hAnsi="Calibri" w:cs="Calibri"/>
                <w:sz w:val="20"/>
                <w:szCs w:val="20"/>
              </w:rPr>
            </w:pPr>
            <w:proofErr w:type="spellStart"/>
            <w:r w:rsidRPr="001B487F">
              <w:rPr>
                <w:rFonts w:ascii="Calibri" w:hAnsi="Calibri" w:cs="Calibri"/>
                <w:sz w:val="20"/>
                <w:szCs w:val="20"/>
              </w:rPr>
              <w:t>Matrones</w:t>
            </w:r>
            <w:proofErr w:type="spellEnd"/>
            <w:r w:rsidRPr="001B487F">
              <w:rPr>
                <w:rFonts w:ascii="Calibri" w:hAnsi="Calibri" w:cs="Calibri"/>
                <w:sz w:val="20"/>
                <w:szCs w:val="20"/>
              </w:rPr>
              <w:t xml:space="preserve"> – unskilled traditional birth attendants </w:t>
            </w:r>
          </w:p>
        </w:tc>
        <w:tc>
          <w:tcPr>
            <w:tcW w:w="2693" w:type="dxa"/>
          </w:tcPr>
          <w:p w14:paraId="3A229710" w14:textId="68A67189" w:rsidR="004D2044" w:rsidRPr="001B487F" w:rsidRDefault="004D2044" w:rsidP="004D2044">
            <w:pPr>
              <w:rPr>
                <w:rFonts w:ascii="Calibri" w:hAnsi="Calibri" w:cs="Calibri"/>
                <w:sz w:val="20"/>
                <w:szCs w:val="20"/>
              </w:rPr>
            </w:pPr>
            <w:r w:rsidRPr="001B487F">
              <w:rPr>
                <w:rFonts w:ascii="Calibri" w:hAnsi="Calibri" w:cs="Calibri"/>
                <w:sz w:val="20"/>
                <w:szCs w:val="20"/>
              </w:rPr>
              <w:t xml:space="preserve">Uterotonic traditional teas given to women in labour to prevent/treat PPH </w:t>
            </w:r>
          </w:p>
        </w:tc>
        <w:tc>
          <w:tcPr>
            <w:tcW w:w="5528" w:type="dxa"/>
          </w:tcPr>
          <w:p w14:paraId="22924EAB" w14:textId="77777777" w:rsidR="004D2044" w:rsidRPr="001B487F" w:rsidRDefault="004D2044" w:rsidP="004D2044">
            <w:pPr>
              <w:pStyle w:val="ListParagraph"/>
              <w:numPr>
                <w:ilvl w:val="0"/>
                <w:numId w:val="1"/>
              </w:numPr>
              <w:rPr>
                <w:rFonts w:ascii="Calibri" w:hAnsi="Calibri" w:cs="Calibri"/>
                <w:sz w:val="20"/>
                <w:szCs w:val="20"/>
              </w:rPr>
            </w:pPr>
            <w:proofErr w:type="spellStart"/>
            <w:r w:rsidRPr="001B487F">
              <w:rPr>
                <w:rFonts w:ascii="Calibri" w:hAnsi="Calibri" w:cs="Calibri"/>
                <w:sz w:val="20"/>
                <w:szCs w:val="20"/>
              </w:rPr>
              <w:t>Matrones</w:t>
            </w:r>
            <w:proofErr w:type="spellEnd"/>
            <w:r w:rsidRPr="001B487F">
              <w:rPr>
                <w:rFonts w:ascii="Calibri" w:hAnsi="Calibri" w:cs="Calibri"/>
                <w:sz w:val="20"/>
                <w:szCs w:val="20"/>
              </w:rPr>
              <w:t xml:space="preserve"> reported routinely providing women with a </w:t>
            </w:r>
            <w:proofErr w:type="spellStart"/>
            <w:r w:rsidRPr="001B487F">
              <w:rPr>
                <w:rFonts w:ascii="Calibri" w:hAnsi="Calibri" w:cs="Calibri"/>
                <w:sz w:val="20"/>
                <w:szCs w:val="20"/>
              </w:rPr>
              <w:t>tambavy</w:t>
            </w:r>
            <w:proofErr w:type="spellEnd"/>
            <w:r w:rsidRPr="001B487F">
              <w:rPr>
                <w:rFonts w:ascii="Calibri" w:hAnsi="Calibri" w:cs="Calibri"/>
                <w:sz w:val="20"/>
                <w:szCs w:val="20"/>
              </w:rPr>
              <w:t xml:space="preserve"> (medicinal uterotonic tea); uses included washing the womb, regulating fertility, or accelerating delivery and treating complications such as retained placenta or postpartum hemorrhage.</w:t>
            </w:r>
          </w:p>
          <w:p w14:paraId="61E0CAB7" w14:textId="77777777" w:rsidR="004D2044" w:rsidRPr="001B487F" w:rsidRDefault="004D2044" w:rsidP="004D2044">
            <w:pPr>
              <w:pStyle w:val="ListParagraph"/>
              <w:numPr>
                <w:ilvl w:val="0"/>
                <w:numId w:val="1"/>
              </w:numPr>
              <w:rPr>
                <w:rFonts w:ascii="Calibri" w:hAnsi="Calibri" w:cs="Calibri"/>
                <w:sz w:val="20"/>
                <w:szCs w:val="20"/>
              </w:rPr>
            </w:pPr>
            <w:r w:rsidRPr="001B487F">
              <w:rPr>
                <w:rFonts w:ascii="Calibri" w:hAnsi="Calibri" w:cs="Calibri"/>
                <w:sz w:val="20"/>
                <w:szCs w:val="20"/>
              </w:rPr>
              <w:t xml:space="preserve">Indications for medicinal plant use during labor, as recounted by </w:t>
            </w:r>
            <w:proofErr w:type="spellStart"/>
            <w:r w:rsidRPr="001B487F">
              <w:rPr>
                <w:rFonts w:ascii="Calibri" w:hAnsi="Calibri" w:cs="Calibri"/>
                <w:sz w:val="20"/>
                <w:szCs w:val="20"/>
              </w:rPr>
              <w:t>Matrones</w:t>
            </w:r>
            <w:proofErr w:type="spellEnd"/>
            <w:r w:rsidRPr="001B487F">
              <w:rPr>
                <w:rFonts w:ascii="Calibri" w:hAnsi="Calibri" w:cs="Calibri"/>
                <w:sz w:val="20"/>
                <w:szCs w:val="20"/>
              </w:rPr>
              <w:t>, include: to accelerate labor, to aid in delivery, to deliver the placenta, and to prevent and treat hemorrhage.</w:t>
            </w:r>
          </w:p>
          <w:p w14:paraId="07CDAB18" w14:textId="77777777" w:rsidR="004D2044" w:rsidRPr="001B487F" w:rsidRDefault="004D2044" w:rsidP="004D2044">
            <w:pPr>
              <w:pStyle w:val="ListParagraph"/>
              <w:numPr>
                <w:ilvl w:val="0"/>
                <w:numId w:val="1"/>
              </w:numPr>
              <w:rPr>
                <w:rFonts w:ascii="Calibri" w:hAnsi="Calibri" w:cs="Calibri"/>
                <w:sz w:val="20"/>
                <w:szCs w:val="20"/>
              </w:rPr>
            </w:pPr>
            <w:r w:rsidRPr="001B487F">
              <w:rPr>
                <w:rFonts w:ascii="Calibri" w:hAnsi="Calibri" w:cs="Calibri"/>
                <w:sz w:val="20"/>
                <w:szCs w:val="20"/>
              </w:rPr>
              <w:t>Physicians have issues with unintended complications due to the uterotonic teas</w:t>
            </w:r>
          </w:p>
          <w:p w14:paraId="78297EAC" w14:textId="77777777" w:rsidR="004D2044" w:rsidRPr="001B487F" w:rsidRDefault="004D2044" w:rsidP="004D2044">
            <w:pPr>
              <w:pStyle w:val="ListParagraph"/>
              <w:numPr>
                <w:ilvl w:val="0"/>
                <w:numId w:val="7"/>
              </w:numPr>
              <w:rPr>
                <w:rFonts w:ascii="Calibri" w:hAnsi="Calibri" w:cs="Calibri"/>
                <w:sz w:val="20"/>
                <w:szCs w:val="20"/>
              </w:rPr>
            </w:pPr>
            <w:r w:rsidRPr="001B487F">
              <w:rPr>
                <w:rFonts w:ascii="Calibri" w:hAnsi="Calibri" w:cs="Calibri"/>
                <w:sz w:val="20"/>
                <w:szCs w:val="20"/>
              </w:rPr>
              <w:t>Uterotonic teas were sometimes used for abortions or for post-abortion care</w:t>
            </w:r>
          </w:p>
          <w:p w14:paraId="5C0A15DB" w14:textId="77777777" w:rsidR="004D2044" w:rsidRPr="001B487F" w:rsidRDefault="004D2044" w:rsidP="00D2030F">
            <w:pPr>
              <w:pStyle w:val="ListParagraph"/>
              <w:ind w:left="408"/>
              <w:rPr>
                <w:rFonts w:ascii="Calibri" w:hAnsi="Calibri" w:cs="Calibri"/>
                <w:sz w:val="20"/>
                <w:szCs w:val="20"/>
              </w:rPr>
            </w:pPr>
          </w:p>
        </w:tc>
      </w:tr>
      <w:tr w:rsidR="002D4C75" w:rsidRPr="001B487F" w14:paraId="3F5A302B" w14:textId="77777777" w:rsidTr="004747D0">
        <w:tc>
          <w:tcPr>
            <w:tcW w:w="2977" w:type="dxa"/>
          </w:tcPr>
          <w:p w14:paraId="71DEE5F5" w14:textId="6BB1C5B4" w:rsidR="002D4C75" w:rsidRPr="003808B6" w:rsidRDefault="002D4C75" w:rsidP="004D2044">
            <w:pPr>
              <w:rPr>
                <w:rFonts w:ascii="Calibri" w:hAnsi="Calibri" w:cs="Calibri"/>
                <w:sz w:val="20"/>
                <w:szCs w:val="20"/>
              </w:rPr>
            </w:pPr>
            <w:proofErr w:type="spellStart"/>
            <w:r w:rsidRPr="003808B6">
              <w:rPr>
                <w:rFonts w:ascii="Calibri" w:hAnsi="Calibri" w:cs="Calibri"/>
                <w:sz w:val="20"/>
                <w:szCs w:val="20"/>
              </w:rPr>
              <w:t>Fobo</w:t>
            </w:r>
            <w:proofErr w:type="spellEnd"/>
            <w:r w:rsidRPr="003808B6">
              <w:rPr>
                <w:rFonts w:ascii="Calibri" w:hAnsi="Calibri" w:cs="Calibri"/>
                <w:sz w:val="20"/>
                <w:szCs w:val="20"/>
              </w:rPr>
              <w:t xml:space="preserve"> 2024, 9: </w:t>
            </w:r>
            <w:r w:rsidR="00D565AC" w:rsidRPr="003808B6">
              <w:rPr>
                <w:rFonts w:ascii="Calibri" w:hAnsi="Calibri" w:cs="Calibri"/>
                <w:sz w:val="20"/>
                <w:szCs w:val="20"/>
              </w:rPr>
              <w:t xml:space="preserve">Management of the third stage of labour by </w:t>
            </w:r>
            <w:r w:rsidR="00D565AC" w:rsidRPr="003808B6">
              <w:rPr>
                <w:rFonts w:ascii="Calibri" w:hAnsi="Calibri" w:cs="Calibri"/>
                <w:sz w:val="20"/>
                <w:szCs w:val="20"/>
              </w:rPr>
              <w:lastRenderedPageBreak/>
              <w:t>Basotho traditional birth attendants (South Africa)</w:t>
            </w:r>
          </w:p>
        </w:tc>
        <w:tc>
          <w:tcPr>
            <w:tcW w:w="1701" w:type="dxa"/>
          </w:tcPr>
          <w:p w14:paraId="0F28EE81" w14:textId="11583BA2" w:rsidR="002D4C75" w:rsidRPr="001B487F" w:rsidRDefault="00D565AC" w:rsidP="004D2044">
            <w:pPr>
              <w:rPr>
                <w:rFonts w:ascii="Calibri" w:hAnsi="Calibri" w:cs="Calibri"/>
                <w:sz w:val="20"/>
                <w:szCs w:val="20"/>
              </w:rPr>
            </w:pPr>
            <w:r>
              <w:rPr>
                <w:rFonts w:ascii="Calibri" w:hAnsi="Calibri" w:cs="Calibri"/>
                <w:sz w:val="20"/>
                <w:szCs w:val="20"/>
              </w:rPr>
              <w:lastRenderedPageBreak/>
              <w:t xml:space="preserve">Qualitative research </w:t>
            </w:r>
          </w:p>
        </w:tc>
        <w:tc>
          <w:tcPr>
            <w:tcW w:w="2410" w:type="dxa"/>
          </w:tcPr>
          <w:p w14:paraId="5FAEC509" w14:textId="77777777" w:rsidR="002D4C75" w:rsidRDefault="00D565AC" w:rsidP="004D2044">
            <w:pPr>
              <w:rPr>
                <w:rFonts w:ascii="Calibri" w:hAnsi="Calibri" w:cs="Calibri"/>
                <w:sz w:val="20"/>
                <w:szCs w:val="20"/>
              </w:rPr>
            </w:pPr>
            <w:r>
              <w:rPr>
                <w:rFonts w:ascii="Calibri" w:hAnsi="Calibri" w:cs="Calibri"/>
                <w:sz w:val="20"/>
                <w:szCs w:val="20"/>
              </w:rPr>
              <w:t>TBAs</w:t>
            </w:r>
          </w:p>
          <w:p w14:paraId="1EE2B5EF" w14:textId="77777777" w:rsidR="00D565AC" w:rsidRDefault="00D565AC" w:rsidP="004D2044">
            <w:pPr>
              <w:rPr>
                <w:rFonts w:ascii="Calibri" w:hAnsi="Calibri" w:cs="Calibri"/>
                <w:sz w:val="20"/>
                <w:szCs w:val="20"/>
              </w:rPr>
            </w:pPr>
            <w:r>
              <w:rPr>
                <w:rFonts w:ascii="Calibri" w:hAnsi="Calibri" w:cs="Calibri"/>
                <w:sz w:val="20"/>
                <w:szCs w:val="20"/>
              </w:rPr>
              <w:lastRenderedPageBreak/>
              <w:t>TBAs were trained on how to assist women during childbirth from other TBAs</w:t>
            </w:r>
          </w:p>
          <w:p w14:paraId="30528023" w14:textId="71758EB0" w:rsidR="00D565AC" w:rsidRPr="001B487F" w:rsidRDefault="00D565AC" w:rsidP="004D2044">
            <w:pPr>
              <w:rPr>
                <w:rFonts w:ascii="Calibri" w:hAnsi="Calibri" w:cs="Calibri"/>
                <w:sz w:val="20"/>
                <w:szCs w:val="20"/>
              </w:rPr>
            </w:pPr>
          </w:p>
        </w:tc>
        <w:tc>
          <w:tcPr>
            <w:tcW w:w="2693" w:type="dxa"/>
          </w:tcPr>
          <w:p w14:paraId="58F0B862" w14:textId="77777777" w:rsidR="002D4C75" w:rsidRDefault="005310E9" w:rsidP="005310E9">
            <w:pPr>
              <w:rPr>
                <w:rFonts w:ascii="Calibri" w:hAnsi="Calibri" w:cs="Calibri"/>
                <w:sz w:val="20"/>
                <w:szCs w:val="20"/>
              </w:rPr>
            </w:pPr>
            <w:r>
              <w:rPr>
                <w:rFonts w:ascii="Calibri" w:hAnsi="Calibri" w:cs="Calibri"/>
                <w:sz w:val="20"/>
                <w:szCs w:val="20"/>
              </w:rPr>
              <w:lastRenderedPageBreak/>
              <w:t>Qualitative discussions of interventions used to treat PPH:</w:t>
            </w:r>
          </w:p>
          <w:p w14:paraId="05907A0F" w14:textId="147E2BE5" w:rsidR="005310E9" w:rsidRDefault="005310E9" w:rsidP="005310E9">
            <w:pPr>
              <w:pStyle w:val="ListParagraph"/>
              <w:numPr>
                <w:ilvl w:val="0"/>
                <w:numId w:val="7"/>
              </w:numPr>
              <w:rPr>
                <w:rFonts w:ascii="Calibri" w:hAnsi="Calibri" w:cs="Calibri"/>
                <w:sz w:val="20"/>
                <w:szCs w:val="20"/>
              </w:rPr>
            </w:pPr>
            <w:r>
              <w:rPr>
                <w:rFonts w:ascii="Calibri" w:hAnsi="Calibri" w:cs="Calibri"/>
                <w:sz w:val="20"/>
                <w:szCs w:val="20"/>
              </w:rPr>
              <w:lastRenderedPageBreak/>
              <w:t xml:space="preserve">Positioning women so that they were squatting was discussed </w:t>
            </w:r>
            <w:r w:rsidR="003E760F">
              <w:rPr>
                <w:rFonts w:ascii="Calibri" w:hAnsi="Calibri" w:cs="Calibri"/>
                <w:sz w:val="20"/>
                <w:szCs w:val="20"/>
              </w:rPr>
              <w:t>as a method of</w:t>
            </w:r>
            <w:r>
              <w:rPr>
                <w:rFonts w:ascii="Calibri" w:hAnsi="Calibri" w:cs="Calibri"/>
                <w:sz w:val="20"/>
                <w:szCs w:val="20"/>
              </w:rPr>
              <w:t xml:space="preserve"> prevent</w:t>
            </w:r>
            <w:r w:rsidR="003E760F">
              <w:rPr>
                <w:rFonts w:ascii="Calibri" w:hAnsi="Calibri" w:cs="Calibri"/>
                <w:sz w:val="20"/>
                <w:szCs w:val="20"/>
              </w:rPr>
              <w:t xml:space="preserve">ing </w:t>
            </w:r>
            <w:r>
              <w:rPr>
                <w:rFonts w:ascii="Calibri" w:hAnsi="Calibri" w:cs="Calibri"/>
                <w:sz w:val="20"/>
                <w:szCs w:val="20"/>
              </w:rPr>
              <w:t xml:space="preserve">excessive blood loss through tearing </w:t>
            </w:r>
          </w:p>
          <w:p w14:paraId="554139C6" w14:textId="77777777" w:rsidR="005310E9" w:rsidRDefault="005310E9" w:rsidP="005310E9">
            <w:pPr>
              <w:pStyle w:val="ListParagraph"/>
              <w:numPr>
                <w:ilvl w:val="0"/>
                <w:numId w:val="7"/>
              </w:numPr>
              <w:rPr>
                <w:rFonts w:ascii="Calibri" w:hAnsi="Calibri" w:cs="Calibri"/>
                <w:sz w:val="20"/>
                <w:szCs w:val="20"/>
              </w:rPr>
            </w:pPr>
            <w:r>
              <w:rPr>
                <w:rFonts w:ascii="Calibri" w:hAnsi="Calibri" w:cs="Calibri"/>
                <w:sz w:val="20"/>
                <w:szCs w:val="20"/>
              </w:rPr>
              <w:t xml:space="preserve">Traditional medications were given to manage blood loss, including Rooibos tea, wild rhubarb, </w:t>
            </w:r>
            <w:proofErr w:type="spellStart"/>
            <w:r>
              <w:rPr>
                <w:rFonts w:ascii="Calibri" w:hAnsi="Calibri" w:cs="Calibri"/>
                <w:sz w:val="20"/>
                <w:szCs w:val="20"/>
              </w:rPr>
              <w:t>selentjane</w:t>
            </w:r>
            <w:proofErr w:type="spellEnd"/>
            <w:r>
              <w:rPr>
                <w:rFonts w:ascii="Calibri" w:hAnsi="Calibri" w:cs="Calibri"/>
                <w:sz w:val="20"/>
                <w:szCs w:val="20"/>
              </w:rPr>
              <w:t xml:space="preserve">, </w:t>
            </w:r>
            <w:proofErr w:type="spellStart"/>
            <w:r>
              <w:rPr>
                <w:rFonts w:ascii="Calibri" w:hAnsi="Calibri" w:cs="Calibri"/>
                <w:sz w:val="20"/>
                <w:szCs w:val="20"/>
              </w:rPr>
              <w:t>leksoku</w:t>
            </w:r>
            <w:proofErr w:type="spellEnd"/>
            <w:r>
              <w:rPr>
                <w:rFonts w:ascii="Calibri" w:hAnsi="Calibri" w:cs="Calibri"/>
                <w:sz w:val="20"/>
                <w:szCs w:val="20"/>
              </w:rPr>
              <w:t xml:space="preserve">, </w:t>
            </w:r>
            <w:proofErr w:type="spellStart"/>
            <w:r>
              <w:rPr>
                <w:rFonts w:ascii="Calibri" w:hAnsi="Calibri" w:cs="Calibri"/>
                <w:sz w:val="20"/>
                <w:szCs w:val="20"/>
              </w:rPr>
              <w:t>moroto</w:t>
            </w:r>
            <w:proofErr w:type="spellEnd"/>
            <w:r>
              <w:rPr>
                <w:rFonts w:ascii="Calibri" w:hAnsi="Calibri" w:cs="Calibri"/>
                <w:sz w:val="20"/>
                <w:szCs w:val="20"/>
              </w:rPr>
              <w:t xml:space="preserve"> (rock rabbit urine)</w:t>
            </w:r>
          </w:p>
          <w:p w14:paraId="04E7C37B" w14:textId="77777777" w:rsidR="003E760F" w:rsidRDefault="003E760F" w:rsidP="005310E9">
            <w:pPr>
              <w:pStyle w:val="ListParagraph"/>
              <w:numPr>
                <w:ilvl w:val="0"/>
                <w:numId w:val="7"/>
              </w:numPr>
              <w:rPr>
                <w:rFonts w:ascii="Calibri" w:hAnsi="Calibri" w:cs="Calibri"/>
                <w:sz w:val="20"/>
                <w:szCs w:val="20"/>
              </w:rPr>
            </w:pPr>
            <w:r>
              <w:rPr>
                <w:rFonts w:ascii="Calibri" w:hAnsi="Calibri" w:cs="Calibri"/>
                <w:sz w:val="20"/>
                <w:szCs w:val="20"/>
              </w:rPr>
              <w:t>If the TBA noted the bleeding was severe or too difficult for them to manage, they would refer the woman to a health facility</w:t>
            </w:r>
          </w:p>
          <w:p w14:paraId="680A9E2C" w14:textId="499E71E7" w:rsidR="003E760F" w:rsidRPr="005310E9" w:rsidRDefault="003E760F" w:rsidP="003E760F">
            <w:pPr>
              <w:pStyle w:val="ListParagraph"/>
              <w:rPr>
                <w:rFonts w:ascii="Calibri" w:hAnsi="Calibri" w:cs="Calibri"/>
                <w:sz w:val="20"/>
                <w:szCs w:val="20"/>
              </w:rPr>
            </w:pPr>
          </w:p>
        </w:tc>
        <w:tc>
          <w:tcPr>
            <w:tcW w:w="5528" w:type="dxa"/>
          </w:tcPr>
          <w:p w14:paraId="7A62E78E" w14:textId="636F3DBE" w:rsidR="002D4C75" w:rsidRPr="001B487F" w:rsidRDefault="008A4C1C" w:rsidP="004D2044">
            <w:pPr>
              <w:pStyle w:val="ListParagraph"/>
              <w:numPr>
                <w:ilvl w:val="0"/>
                <w:numId w:val="1"/>
              </w:numPr>
              <w:rPr>
                <w:rFonts w:ascii="Calibri" w:hAnsi="Calibri" w:cs="Calibri"/>
                <w:sz w:val="20"/>
                <w:szCs w:val="20"/>
              </w:rPr>
            </w:pPr>
            <w:r w:rsidRPr="008A4C1C">
              <w:rPr>
                <w:rFonts w:ascii="Calibri" w:hAnsi="Calibri" w:cs="Calibri"/>
                <w:sz w:val="20"/>
                <w:szCs w:val="20"/>
              </w:rPr>
              <w:lastRenderedPageBreak/>
              <w:t xml:space="preserve">The main outcome of this study was to qualitatively explore the methods Basotho TBAs used for the third stage of management of labour. Most of the identified </w:t>
            </w:r>
            <w:r w:rsidRPr="008A4C1C">
              <w:rPr>
                <w:rFonts w:ascii="Calibri" w:hAnsi="Calibri" w:cs="Calibri"/>
                <w:sz w:val="20"/>
                <w:szCs w:val="20"/>
              </w:rPr>
              <w:lastRenderedPageBreak/>
              <w:t xml:space="preserve">themes revolved around the appropriate and timely delivery of the placenta, and measures to ensure that placenta was not retained. Basotho TBAs </w:t>
            </w:r>
            <w:proofErr w:type="gramStart"/>
            <w:r w:rsidRPr="008A4C1C">
              <w:rPr>
                <w:rFonts w:ascii="Calibri" w:hAnsi="Calibri" w:cs="Calibri"/>
                <w:sz w:val="20"/>
                <w:szCs w:val="20"/>
              </w:rPr>
              <w:t>were</w:t>
            </w:r>
            <w:proofErr w:type="gramEnd"/>
            <w:r w:rsidRPr="008A4C1C">
              <w:rPr>
                <w:rFonts w:ascii="Calibri" w:hAnsi="Calibri" w:cs="Calibri"/>
                <w:sz w:val="20"/>
                <w:szCs w:val="20"/>
              </w:rPr>
              <w:t xml:space="preserve"> also cognisant of excessive bleeding, of which the main qualitative findings were about prevention, treatment of excessive bleeding</w:t>
            </w:r>
            <w:r w:rsidR="007535FF">
              <w:rPr>
                <w:rFonts w:ascii="Calibri" w:hAnsi="Calibri" w:cs="Calibri"/>
                <w:sz w:val="20"/>
                <w:szCs w:val="20"/>
              </w:rPr>
              <w:t>,</w:t>
            </w:r>
            <w:r w:rsidRPr="008A4C1C">
              <w:rPr>
                <w:rFonts w:ascii="Calibri" w:hAnsi="Calibri" w:cs="Calibri"/>
                <w:sz w:val="20"/>
                <w:szCs w:val="20"/>
              </w:rPr>
              <w:t xml:space="preserve"> and transfer to healthcare facility</w:t>
            </w:r>
            <w:r w:rsidR="007535FF">
              <w:rPr>
                <w:rFonts w:ascii="Calibri" w:hAnsi="Calibri" w:cs="Calibri"/>
                <w:sz w:val="20"/>
                <w:szCs w:val="20"/>
              </w:rPr>
              <w:t xml:space="preserve"> if management by TBA was not possible</w:t>
            </w:r>
          </w:p>
        </w:tc>
      </w:tr>
      <w:tr w:rsidR="004D2044" w:rsidRPr="001B487F" w14:paraId="5CCBDC1F" w14:textId="77777777" w:rsidTr="004747D0">
        <w:tc>
          <w:tcPr>
            <w:tcW w:w="2977" w:type="dxa"/>
          </w:tcPr>
          <w:p w14:paraId="73353F74" w14:textId="03D0A749" w:rsidR="004D2044" w:rsidRPr="001B487F" w:rsidRDefault="004D2044" w:rsidP="004D2044">
            <w:pPr>
              <w:rPr>
                <w:rFonts w:ascii="Calibri" w:hAnsi="Calibri" w:cs="Calibri"/>
                <w:sz w:val="20"/>
                <w:szCs w:val="20"/>
              </w:rPr>
            </w:pPr>
            <w:r w:rsidRPr="001B487F">
              <w:rPr>
                <w:rFonts w:ascii="Calibri" w:hAnsi="Calibri" w:cs="Calibri"/>
                <w:sz w:val="20"/>
                <w:szCs w:val="20"/>
              </w:rPr>
              <w:lastRenderedPageBreak/>
              <w:t>Hose 2020</w:t>
            </w:r>
            <w:r w:rsidR="006007F4">
              <w:rPr>
                <w:rFonts w:ascii="Calibri" w:hAnsi="Calibri" w:cs="Calibri"/>
                <w:sz w:val="20"/>
                <w:szCs w:val="20"/>
              </w:rPr>
              <w:t>, 5436:</w:t>
            </w:r>
          </w:p>
          <w:p w14:paraId="0366E143" w14:textId="5CD03DD9" w:rsidR="004D2044" w:rsidRPr="001B487F" w:rsidRDefault="004D2044" w:rsidP="004D2044">
            <w:pPr>
              <w:rPr>
                <w:rFonts w:ascii="Calibri" w:hAnsi="Calibri" w:cs="Calibri"/>
                <w:sz w:val="20"/>
                <w:szCs w:val="20"/>
              </w:rPr>
            </w:pPr>
            <w:r w:rsidRPr="001B487F">
              <w:rPr>
                <w:rFonts w:ascii="Calibri" w:hAnsi="Calibri" w:cs="Calibri"/>
                <w:sz w:val="20"/>
                <w:szCs w:val="20"/>
              </w:rPr>
              <w:t>Perceptions and management of postpartum haemorrhage among remote communities in Lao PDR</w:t>
            </w:r>
          </w:p>
        </w:tc>
        <w:tc>
          <w:tcPr>
            <w:tcW w:w="1701" w:type="dxa"/>
          </w:tcPr>
          <w:p w14:paraId="1CDC70B4" w14:textId="3BE19FA6" w:rsidR="004D2044" w:rsidRPr="001B487F" w:rsidRDefault="004D2044" w:rsidP="004D2044">
            <w:pPr>
              <w:rPr>
                <w:rFonts w:ascii="Calibri" w:hAnsi="Calibri" w:cs="Calibri"/>
                <w:sz w:val="20"/>
                <w:szCs w:val="20"/>
              </w:rPr>
            </w:pPr>
            <w:r w:rsidRPr="001B487F">
              <w:rPr>
                <w:rFonts w:ascii="Calibri" w:hAnsi="Calibri" w:cs="Calibri"/>
                <w:sz w:val="20"/>
                <w:szCs w:val="20"/>
              </w:rPr>
              <w:t>Qualitative research</w:t>
            </w:r>
          </w:p>
        </w:tc>
        <w:tc>
          <w:tcPr>
            <w:tcW w:w="2410" w:type="dxa"/>
          </w:tcPr>
          <w:p w14:paraId="556A70BB" w14:textId="59B679C5" w:rsidR="004D2044" w:rsidRPr="001B487F" w:rsidRDefault="004D2044" w:rsidP="004D2044">
            <w:pPr>
              <w:rPr>
                <w:rFonts w:ascii="Calibri" w:hAnsi="Calibri" w:cs="Calibri"/>
                <w:sz w:val="20"/>
                <w:szCs w:val="20"/>
              </w:rPr>
            </w:pPr>
            <w:r w:rsidRPr="001B487F">
              <w:rPr>
                <w:rFonts w:ascii="Calibri" w:hAnsi="Calibri" w:cs="Calibri"/>
                <w:sz w:val="20"/>
                <w:szCs w:val="20"/>
              </w:rPr>
              <w:t xml:space="preserve">Pregnant women and their support networks, which included husbands, mothers, and mothers-in law; village health volunteers </w:t>
            </w:r>
            <w:r w:rsidRPr="001B487F">
              <w:rPr>
                <w:rFonts w:ascii="Calibri" w:hAnsi="Calibri" w:cs="Calibri"/>
                <w:sz w:val="20"/>
                <w:szCs w:val="20"/>
              </w:rPr>
              <w:br/>
            </w:r>
          </w:p>
        </w:tc>
        <w:tc>
          <w:tcPr>
            <w:tcW w:w="2693" w:type="dxa"/>
          </w:tcPr>
          <w:p w14:paraId="486A6BEF" w14:textId="77777777" w:rsidR="004D2044" w:rsidRPr="001B487F" w:rsidRDefault="004D2044" w:rsidP="004D2044">
            <w:pPr>
              <w:rPr>
                <w:rFonts w:ascii="Calibri" w:hAnsi="Calibri" w:cs="Calibri"/>
                <w:sz w:val="20"/>
                <w:szCs w:val="20"/>
              </w:rPr>
            </w:pPr>
            <w:r w:rsidRPr="001B487F">
              <w:rPr>
                <w:rFonts w:ascii="Calibri" w:hAnsi="Calibri" w:cs="Calibri"/>
                <w:sz w:val="20"/>
                <w:szCs w:val="20"/>
              </w:rPr>
              <w:t xml:space="preserve">Qualitative discussions of interventions used to treat PPH included physical and medical interventions: </w:t>
            </w:r>
          </w:p>
          <w:p w14:paraId="35BB82D9" w14:textId="77777777" w:rsidR="004D2044" w:rsidRPr="001B487F" w:rsidRDefault="004D2044" w:rsidP="004D2044">
            <w:pPr>
              <w:pStyle w:val="ListParagraph"/>
              <w:numPr>
                <w:ilvl w:val="0"/>
                <w:numId w:val="1"/>
              </w:numPr>
              <w:rPr>
                <w:rFonts w:ascii="Calibri" w:hAnsi="Calibri" w:cs="Calibri"/>
                <w:sz w:val="20"/>
                <w:szCs w:val="20"/>
              </w:rPr>
            </w:pPr>
            <w:r w:rsidRPr="001B487F">
              <w:rPr>
                <w:rFonts w:ascii="Calibri" w:hAnsi="Calibri" w:cs="Calibri"/>
                <w:sz w:val="20"/>
                <w:szCs w:val="20"/>
              </w:rPr>
              <w:t>warm bath, drinking water and/or herbal tea</w:t>
            </w:r>
          </w:p>
          <w:p w14:paraId="75977C32" w14:textId="77777777" w:rsidR="004D2044" w:rsidRPr="001B487F" w:rsidRDefault="004D2044" w:rsidP="004D2044">
            <w:pPr>
              <w:pStyle w:val="ListParagraph"/>
              <w:numPr>
                <w:ilvl w:val="0"/>
                <w:numId w:val="1"/>
              </w:numPr>
              <w:rPr>
                <w:rFonts w:ascii="Calibri" w:hAnsi="Calibri" w:cs="Calibri"/>
                <w:sz w:val="20"/>
                <w:szCs w:val="20"/>
              </w:rPr>
            </w:pPr>
            <w:r w:rsidRPr="001B487F">
              <w:rPr>
                <w:rFonts w:ascii="Calibri" w:hAnsi="Calibri" w:cs="Calibri"/>
                <w:sz w:val="20"/>
                <w:szCs w:val="20"/>
              </w:rPr>
              <w:t xml:space="preserve">cold compress on the abdomen and abdominal massage </w:t>
            </w:r>
          </w:p>
          <w:p w14:paraId="4F84814D" w14:textId="77777777" w:rsidR="004D2044" w:rsidRPr="001B487F" w:rsidRDefault="004D2044" w:rsidP="004D2044">
            <w:pPr>
              <w:pStyle w:val="ListParagraph"/>
              <w:numPr>
                <w:ilvl w:val="0"/>
                <w:numId w:val="1"/>
              </w:numPr>
              <w:rPr>
                <w:rFonts w:ascii="Calibri" w:hAnsi="Calibri" w:cs="Calibri"/>
                <w:sz w:val="20"/>
                <w:szCs w:val="20"/>
              </w:rPr>
            </w:pPr>
            <w:r w:rsidRPr="001B487F">
              <w:rPr>
                <w:rFonts w:ascii="Calibri" w:hAnsi="Calibri" w:cs="Calibri"/>
                <w:sz w:val="20"/>
                <w:szCs w:val="20"/>
              </w:rPr>
              <w:t xml:space="preserve">lying on a "hot bed" of embers and traditional herbs for 10-35 days </w:t>
            </w:r>
            <w:proofErr w:type="spellStart"/>
            <w:r w:rsidRPr="001B487F">
              <w:rPr>
                <w:rFonts w:ascii="Calibri" w:hAnsi="Calibri" w:cs="Calibri"/>
                <w:sz w:val="20"/>
                <w:szCs w:val="20"/>
              </w:rPr>
              <w:t xml:space="preserve">post </w:t>
            </w:r>
            <w:r w:rsidRPr="001B487F">
              <w:rPr>
                <w:rFonts w:ascii="Calibri" w:hAnsi="Calibri" w:cs="Calibri"/>
                <w:sz w:val="20"/>
                <w:szCs w:val="20"/>
              </w:rPr>
              <w:lastRenderedPageBreak/>
              <w:t>partum</w:t>
            </w:r>
            <w:proofErr w:type="spellEnd"/>
            <w:r w:rsidRPr="001B487F">
              <w:rPr>
                <w:rFonts w:ascii="Calibri" w:hAnsi="Calibri" w:cs="Calibri"/>
                <w:sz w:val="20"/>
                <w:szCs w:val="20"/>
              </w:rPr>
              <w:t xml:space="preserve">, to help the uterus contract </w:t>
            </w:r>
          </w:p>
          <w:p w14:paraId="2961399F" w14:textId="77777777" w:rsidR="004D2044" w:rsidRPr="001B487F" w:rsidRDefault="004D2044" w:rsidP="004D2044">
            <w:pPr>
              <w:pStyle w:val="ListParagraph"/>
              <w:numPr>
                <w:ilvl w:val="0"/>
                <w:numId w:val="9"/>
              </w:numPr>
              <w:rPr>
                <w:rFonts w:ascii="Calibri" w:hAnsi="Calibri" w:cs="Calibri"/>
                <w:sz w:val="20"/>
                <w:szCs w:val="20"/>
              </w:rPr>
            </w:pPr>
            <w:r w:rsidRPr="001B487F">
              <w:rPr>
                <w:rFonts w:ascii="Calibri" w:hAnsi="Calibri" w:cs="Calibri"/>
                <w:sz w:val="20"/>
                <w:szCs w:val="20"/>
              </w:rPr>
              <w:t xml:space="preserve">- removing the placenta by using a piece of bamboo to wrap around the umbilical cord to apply traction </w:t>
            </w:r>
          </w:p>
          <w:p w14:paraId="6F739E4E" w14:textId="26A01AB9" w:rsidR="004D2044" w:rsidRPr="001B487F" w:rsidRDefault="004D2044" w:rsidP="004D2044">
            <w:pPr>
              <w:rPr>
                <w:rFonts w:ascii="Calibri" w:hAnsi="Calibri" w:cs="Calibri"/>
                <w:sz w:val="20"/>
                <w:szCs w:val="20"/>
              </w:rPr>
            </w:pPr>
          </w:p>
        </w:tc>
        <w:tc>
          <w:tcPr>
            <w:tcW w:w="5528" w:type="dxa"/>
          </w:tcPr>
          <w:p w14:paraId="11EC49A7" w14:textId="77777777" w:rsidR="004D2044" w:rsidRPr="001B487F" w:rsidRDefault="004D2044" w:rsidP="004D2044">
            <w:pPr>
              <w:pStyle w:val="ListParagraph"/>
              <w:numPr>
                <w:ilvl w:val="0"/>
                <w:numId w:val="1"/>
              </w:numPr>
              <w:rPr>
                <w:rFonts w:ascii="Calibri" w:hAnsi="Calibri" w:cs="Calibri"/>
                <w:sz w:val="20"/>
                <w:szCs w:val="20"/>
              </w:rPr>
            </w:pPr>
            <w:r w:rsidRPr="001B487F">
              <w:rPr>
                <w:rFonts w:ascii="Calibri" w:hAnsi="Calibri" w:cs="Calibri"/>
                <w:sz w:val="20"/>
                <w:szCs w:val="20"/>
              </w:rPr>
              <w:lastRenderedPageBreak/>
              <w:t>Women described postpartum bleeding as a normal, necessary process</w:t>
            </w:r>
          </w:p>
          <w:p w14:paraId="30D24AAF" w14:textId="77777777" w:rsidR="004D2044" w:rsidRPr="001B487F" w:rsidRDefault="004D2044" w:rsidP="004D2044">
            <w:pPr>
              <w:pStyle w:val="ListParagraph"/>
              <w:numPr>
                <w:ilvl w:val="0"/>
                <w:numId w:val="1"/>
              </w:numPr>
              <w:rPr>
                <w:rFonts w:ascii="Calibri" w:hAnsi="Calibri" w:cs="Calibri"/>
                <w:sz w:val="20"/>
                <w:szCs w:val="20"/>
              </w:rPr>
            </w:pPr>
            <w:r w:rsidRPr="001B487F">
              <w:rPr>
                <w:rFonts w:ascii="Calibri" w:hAnsi="Calibri" w:cs="Calibri"/>
                <w:sz w:val="20"/>
                <w:szCs w:val="20"/>
              </w:rPr>
              <w:t>Participants were able to describe late symptoms of postpartum haemorrhage but did not describe any methods to accurately estimate the amount of blood loss that required intervention.</w:t>
            </w:r>
          </w:p>
          <w:p w14:paraId="0E87EC33" w14:textId="77777777" w:rsidR="004D2044" w:rsidRPr="001B487F" w:rsidRDefault="004D2044" w:rsidP="004D2044">
            <w:pPr>
              <w:pStyle w:val="ListParagraph"/>
              <w:numPr>
                <w:ilvl w:val="0"/>
                <w:numId w:val="1"/>
              </w:numPr>
              <w:rPr>
                <w:rFonts w:ascii="Calibri" w:hAnsi="Calibri" w:cs="Calibri"/>
                <w:sz w:val="20"/>
                <w:szCs w:val="20"/>
              </w:rPr>
            </w:pPr>
            <w:r w:rsidRPr="001B487F">
              <w:rPr>
                <w:rFonts w:ascii="Calibri" w:hAnsi="Calibri" w:cs="Calibri"/>
                <w:sz w:val="20"/>
                <w:szCs w:val="20"/>
              </w:rPr>
              <w:t>Traditional remedies were the first courses of action, potentially delaying treatment at a healthcare facility.</w:t>
            </w:r>
          </w:p>
          <w:p w14:paraId="0F7D2517" w14:textId="77777777" w:rsidR="004D2044" w:rsidRPr="001B487F" w:rsidRDefault="004D2044" w:rsidP="004D2044">
            <w:pPr>
              <w:pStyle w:val="ListParagraph"/>
              <w:numPr>
                <w:ilvl w:val="0"/>
                <w:numId w:val="1"/>
              </w:numPr>
              <w:rPr>
                <w:rFonts w:ascii="Calibri" w:hAnsi="Calibri" w:cs="Calibri"/>
                <w:sz w:val="20"/>
                <w:szCs w:val="20"/>
              </w:rPr>
            </w:pPr>
            <w:r w:rsidRPr="001B487F">
              <w:rPr>
                <w:rFonts w:ascii="Calibri" w:hAnsi="Calibri" w:cs="Calibri"/>
                <w:sz w:val="20"/>
                <w:szCs w:val="20"/>
              </w:rPr>
              <w:t>When asked about the acceptability of taking oral medication immediately following home births to prevent postpartum haemorrhage, most women felt it would be acceptable provided it would not stop normal bleeding, and its usage, benefits and side-effects were clearly explained.</w:t>
            </w:r>
          </w:p>
          <w:p w14:paraId="418D1783" w14:textId="052CE6D5" w:rsidR="004D2044" w:rsidRPr="001B487F" w:rsidRDefault="004D2044" w:rsidP="00D2030F">
            <w:pPr>
              <w:pStyle w:val="ListParagraph"/>
              <w:ind w:left="408"/>
              <w:rPr>
                <w:rFonts w:ascii="Calibri" w:hAnsi="Calibri" w:cs="Calibri"/>
                <w:sz w:val="20"/>
                <w:szCs w:val="20"/>
              </w:rPr>
            </w:pPr>
          </w:p>
        </w:tc>
      </w:tr>
      <w:tr w:rsidR="004D2044" w:rsidRPr="001B487F" w14:paraId="56AA7FFD" w14:textId="77777777" w:rsidTr="004747D0">
        <w:tc>
          <w:tcPr>
            <w:tcW w:w="2977" w:type="dxa"/>
          </w:tcPr>
          <w:p w14:paraId="5F6A4E1E" w14:textId="183F8E09" w:rsidR="004D2044" w:rsidRPr="001B487F" w:rsidRDefault="004D2044" w:rsidP="004D2044">
            <w:pPr>
              <w:rPr>
                <w:rFonts w:ascii="Calibri" w:hAnsi="Calibri" w:cs="Calibri"/>
                <w:sz w:val="20"/>
                <w:szCs w:val="20"/>
              </w:rPr>
            </w:pPr>
            <w:r w:rsidRPr="001B487F">
              <w:rPr>
                <w:rFonts w:ascii="Calibri" w:hAnsi="Calibri" w:cs="Calibri"/>
                <w:sz w:val="20"/>
                <w:szCs w:val="20"/>
              </w:rPr>
              <w:lastRenderedPageBreak/>
              <w:t>Nelson 2013</w:t>
            </w:r>
            <w:r w:rsidR="006007F4">
              <w:rPr>
                <w:rFonts w:ascii="Calibri" w:hAnsi="Calibri" w:cs="Calibri"/>
                <w:sz w:val="20"/>
                <w:szCs w:val="20"/>
              </w:rPr>
              <w:t>, 27</w:t>
            </w:r>
            <w:r w:rsidRPr="001B487F">
              <w:rPr>
                <w:rFonts w:ascii="Calibri" w:hAnsi="Calibri" w:cs="Calibri"/>
                <w:sz w:val="20"/>
                <w:szCs w:val="20"/>
              </w:rPr>
              <w:t>: Use of uterine balloon tamponade for control of postpartum hemorrhage by community-based health providers in South Sudan</w:t>
            </w:r>
          </w:p>
          <w:p w14:paraId="0CF7435A" w14:textId="77777777" w:rsidR="004D2044" w:rsidRPr="001B487F" w:rsidRDefault="004D2044" w:rsidP="004D2044">
            <w:pPr>
              <w:rPr>
                <w:rFonts w:ascii="Calibri" w:hAnsi="Calibri" w:cs="Calibri"/>
                <w:sz w:val="20"/>
                <w:szCs w:val="20"/>
              </w:rPr>
            </w:pPr>
          </w:p>
        </w:tc>
        <w:tc>
          <w:tcPr>
            <w:tcW w:w="1701" w:type="dxa"/>
          </w:tcPr>
          <w:p w14:paraId="04DF87C6" w14:textId="0C43CAFD" w:rsidR="004D2044" w:rsidRPr="001B487F" w:rsidRDefault="004D2044" w:rsidP="004D2044">
            <w:pPr>
              <w:rPr>
                <w:rFonts w:ascii="Calibri" w:hAnsi="Calibri" w:cs="Calibri"/>
                <w:sz w:val="20"/>
                <w:szCs w:val="20"/>
              </w:rPr>
            </w:pPr>
            <w:r w:rsidRPr="001B487F">
              <w:rPr>
                <w:rFonts w:ascii="Calibri" w:hAnsi="Calibri" w:cs="Calibri"/>
                <w:sz w:val="20"/>
                <w:szCs w:val="20"/>
              </w:rPr>
              <w:t xml:space="preserve">Qualitative research </w:t>
            </w:r>
          </w:p>
        </w:tc>
        <w:tc>
          <w:tcPr>
            <w:tcW w:w="2410" w:type="dxa"/>
          </w:tcPr>
          <w:p w14:paraId="47948F11" w14:textId="77777777" w:rsidR="004D2044" w:rsidRDefault="004D2044" w:rsidP="004D2044">
            <w:pPr>
              <w:rPr>
                <w:rFonts w:ascii="Calibri" w:hAnsi="Calibri" w:cs="Calibri"/>
                <w:sz w:val="20"/>
                <w:szCs w:val="20"/>
              </w:rPr>
            </w:pPr>
            <w:r w:rsidRPr="001B487F">
              <w:rPr>
                <w:rFonts w:ascii="Calibri" w:hAnsi="Calibri" w:cs="Calibri"/>
                <w:sz w:val="20"/>
                <w:szCs w:val="20"/>
              </w:rPr>
              <w:t>Most providers were non-literate, unskilled birth attendants such as traditional birth attendants and community midwives</w:t>
            </w:r>
            <w:r w:rsidRPr="001B487F">
              <w:rPr>
                <w:rFonts w:ascii="Calibri" w:hAnsi="Calibri" w:cs="Calibri"/>
                <w:sz w:val="20"/>
                <w:szCs w:val="20"/>
              </w:rPr>
              <w:br/>
              <w:t xml:space="preserve">Training included description, demonstration, and practice sessions with the UCB. Trainees were given a pictorial PPH checklist as well. </w:t>
            </w:r>
          </w:p>
          <w:p w14:paraId="5828798B" w14:textId="1FCF0994" w:rsidR="00A822AD" w:rsidRPr="001B487F" w:rsidRDefault="00A822AD" w:rsidP="004D2044">
            <w:pPr>
              <w:rPr>
                <w:rFonts w:ascii="Calibri" w:hAnsi="Calibri" w:cs="Calibri"/>
                <w:sz w:val="20"/>
                <w:szCs w:val="20"/>
              </w:rPr>
            </w:pPr>
          </w:p>
        </w:tc>
        <w:tc>
          <w:tcPr>
            <w:tcW w:w="2693" w:type="dxa"/>
          </w:tcPr>
          <w:p w14:paraId="23CBC115" w14:textId="64AF390C" w:rsidR="004D2044" w:rsidRPr="001B487F" w:rsidRDefault="004D2044" w:rsidP="004D2044">
            <w:pPr>
              <w:rPr>
                <w:rFonts w:ascii="Calibri" w:hAnsi="Calibri" w:cs="Calibri"/>
                <w:sz w:val="20"/>
                <w:szCs w:val="20"/>
              </w:rPr>
            </w:pPr>
            <w:r w:rsidRPr="001B487F">
              <w:rPr>
                <w:rFonts w:ascii="Calibri" w:hAnsi="Calibri" w:cs="Calibri"/>
                <w:sz w:val="20"/>
                <w:szCs w:val="20"/>
              </w:rPr>
              <w:t xml:space="preserve">Uterine balloon tamponade </w:t>
            </w:r>
          </w:p>
        </w:tc>
        <w:tc>
          <w:tcPr>
            <w:tcW w:w="5528" w:type="dxa"/>
          </w:tcPr>
          <w:p w14:paraId="312C69BC" w14:textId="77777777" w:rsidR="004D2044" w:rsidRPr="001B487F" w:rsidRDefault="004D2044" w:rsidP="004D2044">
            <w:pPr>
              <w:pStyle w:val="ListParagraph"/>
              <w:numPr>
                <w:ilvl w:val="0"/>
                <w:numId w:val="4"/>
              </w:numPr>
              <w:rPr>
                <w:rFonts w:ascii="Calibri" w:hAnsi="Calibri" w:cs="Calibri"/>
                <w:sz w:val="20"/>
                <w:szCs w:val="20"/>
              </w:rPr>
            </w:pPr>
            <w:r w:rsidRPr="001B487F">
              <w:rPr>
                <w:rFonts w:ascii="Calibri" w:hAnsi="Calibri" w:cs="Calibri"/>
                <w:sz w:val="20"/>
                <w:szCs w:val="20"/>
              </w:rPr>
              <w:t>Providers applied the UCB in appropriate clinical situations</w:t>
            </w:r>
          </w:p>
          <w:p w14:paraId="0FE12C1D" w14:textId="77777777" w:rsidR="004D2044" w:rsidRPr="001B487F" w:rsidRDefault="004D2044" w:rsidP="004D2044">
            <w:pPr>
              <w:pStyle w:val="ListParagraph"/>
              <w:numPr>
                <w:ilvl w:val="0"/>
                <w:numId w:val="4"/>
              </w:numPr>
              <w:rPr>
                <w:rFonts w:ascii="Calibri" w:hAnsi="Calibri" w:cs="Calibri"/>
                <w:sz w:val="20"/>
                <w:szCs w:val="20"/>
              </w:rPr>
            </w:pPr>
            <w:r w:rsidRPr="001B487F">
              <w:rPr>
                <w:rFonts w:ascii="Calibri" w:hAnsi="Calibri" w:cs="Calibri"/>
                <w:sz w:val="20"/>
                <w:szCs w:val="20"/>
              </w:rPr>
              <w:t xml:space="preserve">The UCB was effective in controlling PPH </w:t>
            </w:r>
          </w:p>
          <w:p w14:paraId="4C660DB4" w14:textId="77777777" w:rsidR="004D2044" w:rsidRPr="001B487F" w:rsidRDefault="004D2044" w:rsidP="004D2044">
            <w:pPr>
              <w:pStyle w:val="ListParagraph"/>
              <w:numPr>
                <w:ilvl w:val="0"/>
                <w:numId w:val="4"/>
              </w:numPr>
              <w:rPr>
                <w:rFonts w:ascii="Calibri" w:hAnsi="Calibri" w:cs="Calibri"/>
                <w:sz w:val="20"/>
                <w:szCs w:val="20"/>
              </w:rPr>
            </w:pPr>
            <w:r w:rsidRPr="001B487F">
              <w:rPr>
                <w:rFonts w:ascii="Calibri" w:hAnsi="Calibri" w:cs="Calibri"/>
                <w:sz w:val="20"/>
                <w:szCs w:val="20"/>
              </w:rPr>
              <w:t>The referral process for further care was difficult due to the remote setting, but the UCB appeared to overcome these challenges</w:t>
            </w:r>
          </w:p>
          <w:p w14:paraId="24A0B65C" w14:textId="77777777" w:rsidR="00D2030F" w:rsidRDefault="004D2044" w:rsidP="004D2044">
            <w:pPr>
              <w:pStyle w:val="ListParagraph"/>
              <w:numPr>
                <w:ilvl w:val="0"/>
                <w:numId w:val="4"/>
              </w:numPr>
              <w:rPr>
                <w:rFonts w:ascii="Calibri" w:hAnsi="Calibri" w:cs="Calibri"/>
                <w:sz w:val="20"/>
                <w:szCs w:val="20"/>
              </w:rPr>
            </w:pPr>
            <w:r w:rsidRPr="001B487F">
              <w:rPr>
                <w:rFonts w:ascii="Calibri" w:hAnsi="Calibri" w:cs="Calibri"/>
                <w:sz w:val="20"/>
                <w:szCs w:val="20"/>
              </w:rPr>
              <w:t>Equipment and supplies were available despite the resource-limited setting</w:t>
            </w:r>
          </w:p>
          <w:p w14:paraId="5ABB1892" w14:textId="267654D2" w:rsidR="004D2044" w:rsidRPr="00D2030F" w:rsidRDefault="004D2044" w:rsidP="004D2044">
            <w:pPr>
              <w:pStyle w:val="ListParagraph"/>
              <w:numPr>
                <w:ilvl w:val="0"/>
                <w:numId w:val="4"/>
              </w:numPr>
              <w:rPr>
                <w:rFonts w:ascii="Calibri" w:hAnsi="Calibri" w:cs="Calibri"/>
                <w:sz w:val="20"/>
                <w:szCs w:val="20"/>
              </w:rPr>
            </w:pPr>
            <w:r w:rsidRPr="00D2030F">
              <w:rPr>
                <w:rFonts w:ascii="Calibri" w:hAnsi="Calibri" w:cs="Calibri"/>
                <w:sz w:val="20"/>
                <w:szCs w:val="20"/>
              </w:rPr>
              <w:t>Universal satisfaction with the UCB</w:t>
            </w:r>
          </w:p>
        </w:tc>
      </w:tr>
      <w:tr w:rsidR="004D2044" w:rsidRPr="001B487F" w14:paraId="13C3A1F0" w14:textId="77777777" w:rsidTr="004747D0">
        <w:tc>
          <w:tcPr>
            <w:tcW w:w="2977" w:type="dxa"/>
          </w:tcPr>
          <w:p w14:paraId="7F3B0DE2" w14:textId="7E1F619B" w:rsidR="004D2044" w:rsidRPr="001B487F" w:rsidRDefault="004D2044" w:rsidP="004D2044">
            <w:pPr>
              <w:rPr>
                <w:rFonts w:ascii="Calibri" w:hAnsi="Calibri" w:cs="Calibri"/>
                <w:sz w:val="20"/>
                <w:szCs w:val="20"/>
              </w:rPr>
            </w:pPr>
            <w:proofErr w:type="spellStart"/>
            <w:r w:rsidRPr="001B487F">
              <w:rPr>
                <w:rFonts w:ascii="Calibri" w:hAnsi="Calibri" w:cs="Calibri"/>
                <w:sz w:val="20"/>
                <w:szCs w:val="20"/>
              </w:rPr>
              <w:t>Ononge</w:t>
            </w:r>
            <w:proofErr w:type="spellEnd"/>
            <w:r w:rsidRPr="001B487F">
              <w:rPr>
                <w:rFonts w:ascii="Calibri" w:hAnsi="Calibri" w:cs="Calibri"/>
                <w:sz w:val="20"/>
                <w:szCs w:val="20"/>
              </w:rPr>
              <w:t xml:space="preserve"> 2016</w:t>
            </w:r>
            <w:r w:rsidR="006007F4">
              <w:rPr>
                <w:rFonts w:ascii="Calibri" w:hAnsi="Calibri" w:cs="Calibri"/>
                <w:sz w:val="20"/>
                <w:szCs w:val="20"/>
              </w:rPr>
              <w:t xml:space="preserve">, </w:t>
            </w:r>
            <w:r w:rsidR="000206E3">
              <w:rPr>
                <w:rFonts w:ascii="Calibri" w:hAnsi="Calibri" w:cs="Calibri"/>
                <w:sz w:val="20"/>
                <w:szCs w:val="20"/>
              </w:rPr>
              <w:t>211</w:t>
            </w:r>
            <w:r w:rsidRPr="001B487F">
              <w:rPr>
                <w:rFonts w:ascii="Calibri" w:hAnsi="Calibri" w:cs="Calibri"/>
                <w:sz w:val="20"/>
                <w:szCs w:val="20"/>
              </w:rPr>
              <w:t xml:space="preserve">: </w:t>
            </w:r>
          </w:p>
          <w:p w14:paraId="7983EA31" w14:textId="3F8C2A2E" w:rsidR="004D2044" w:rsidRPr="001B487F" w:rsidRDefault="004D2044" w:rsidP="004D2044">
            <w:pPr>
              <w:rPr>
                <w:rFonts w:ascii="Calibri" w:hAnsi="Calibri" w:cs="Calibri"/>
                <w:sz w:val="20"/>
                <w:szCs w:val="20"/>
              </w:rPr>
            </w:pPr>
            <w:r w:rsidRPr="001B487F">
              <w:rPr>
                <w:rFonts w:ascii="Calibri" w:hAnsi="Calibri" w:cs="Calibri"/>
                <w:sz w:val="20"/>
                <w:szCs w:val="20"/>
              </w:rPr>
              <w:t>Excessive bleeding is a normal cleansing process: a qualitative study of postpartum haemorrhage among rural Uganda women</w:t>
            </w:r>
          </w:p>
        </w:tc>
        <w:tc>
          <w:tcPr>
            <w:tcW w:w="1701" w:type="dxa"/>
          </w:tcPr>
          <w:p w14:paraId="54BC532F" w14:textId="4B24371C" w:rsidR="004D2044" w:rsidRPr="001B487F" w:rsidRDefault="004D2044" w:rsidP="004D2044">
            <w:pPr>
              <w:rPr>
                <w:rFonts w:ascii="Calibri" w:hAnsi="Calibri" w:cs="Calibri"/>
                <w:sz w:val="20"/>
                <w:szCs w:val="20"/>
              </w:rPr>
            </w:pPr>
            <w:r w:rsidRPr="001B487F">
              <w:rPr>
                <w:rFonts w:ascii="Calibri" w:hAnsi="Calibri" w:cs="Calibri"/>
                <w:sz w:val="20"/>
                <w:szCs w:val="20"/>
              </w:rPr>
              <w:t>Qualitative research</w:t>
            </w:r>
          </w:p>
        </w:tc>
        <w:tc>
          <w:tcPr>
            <w:tcW w:w="2410" w:type="dxa"/>
          </w:tcPr>
          <w:p w14:paraId="2D3775CA" w14:textId="77777777" w:rsidR="004D2044" w:rsidRPr="001B487F" w:rsidRDefault="004D2044" w:rsidP="004D2044">
            <w:pPr>
              <w:rPr>
                <w:rFonts w:ascii="Calibri" w:hAnsi="Calibri" w:cs="Calibri"/>
                <w:sz w:val="20"/>
                <w:szCs w:val="20"/>
              </w:rPr>
            </w:pPr>
            <w:r w:rsidRPr="001B487F">
              <w:rPr>
                <w:rFonts w:ascii="Calibri" w:hAnsi="Calibri" w:cs="Calibri"/>
                <w:sz w:val="20"/>
                <w:szCs w:val="20"/>
              </w:rPr>
              <w:t>TBAs</w:t>
            </w:r>
          </w:p>
          <w:p w14:paraId="57D015CD" w14:textId="65AFD6FE" w:rsidR="004D2044" w:rsidRPr="001B487F" w:rsidRDefault="004D2044" w:rsidP="004D2044">
            <w:pPr>
              <w:rPr>
                <w:rFonts w:ascii="Calibri" w:hAnsi="Calibri" w:cs="Calibri"/>
                <w:sz w:val="20"/>
                <w:szCs w:val="20"/>
              </w:rPr>
            </w:pPr>
            <w:r w:rsidRPr="001B487F">
              <w:rPr>
                <w:rFonts w:ascii="Calibri" w:hAnsi="Calibri" w:cs="Calibri"/>
                <w:sz w:val="20"/>
                <w:szCs w:val="20"/>
              </w:rPr>
              <w:t xml:space="preserve">TBAs were untrained, had received training from World Vision, had been trained by the district health office, and had previous experience as a nursing aide. </w:t>
            </w:r>
          </w:p>
        </w:tc>
        <w:tc>
          <w:tcPr>
            <w:tcW w:w="2693" w:type="dxa"/>
          </w:tcPr>
          <w:p w14:paraId="6E1C7E41" w14:textId="77777777" w:rsidR="004D2044" w:rsidRPr="001B487F" w:rsidRDefault="004D2044" w:rsidP="004D2044">
            <w:pPr>
              <w:rPr>
                <w:rFonts w:ascii="Calibri" w:hAnsi="Calibri" w:cs="Calibri"/>
                <w:sz w:val="20"/>
                <w:szCs w:val="20"/>
              </w:rPr>
            </w:pPr>
            <w:r w:rsidRPr="001B487F">
              <w:rPr>
                <w:rFonts w:ascii="Calibri" w:hAnsi="Calibri" w:cs="Calibri"/>
                <w:sz w:val="20"/>
                <w:szCs w:val="20"/>
              </w:rPr>
              <w:t>Interventions provided by TBAs to treat PPH included:</w:t>
            </w:r>
          </w:p>
          <w:p w14:paraId="169C0FF0" w14:textId="77777777" w:rsidR="004D2044" w:rsidRPr="001B487F" w:rsidRDefault="004D2044" w:rsidP="004D2044">
            <w:pPr>
              <w:pStyle w:val="ListParagraph"/>
              <w:numPr>
                <w:ilvl w:val="0"/>
                <w:numId w:val="1"/>
              </w:numPr>
              <w:rPr>
                <w:rFonts w:ascii="Calibri" w:hAnsi="Calibri" w:cs="Calibri"/>
                <w:sz w:val="20"/>
                <w:szCs w:val="20"/>
              </w:rPr>
            </w:pPr>
            <w:r w:rsidRPr="001B487F">
              <w:rPr>
                <w:rFonts w:ascii="Calibri" w:hAnsi="Calibri" w:cs="Calibri"/>
                <w:sz w:val="20"/>
                <w:szCs w:val="20"/>
              </w:rPr>
              <w:t>Ergometrine kept at their homes to administer after childbirth</w:t>
            </w:r>
          </w:p>
          <w:p w14:paraId="31EBB98C" w14:textId="77777777" w:rsidR="004D2044" w:rsidRPr="001B487F" w:rsidRDefault="004D2044" w:rsidP="004D2044">
            <w:pPr>
              <w:pStyle w:val="ListParagraph"/>
              <w:numPr>
                <w:ilvl w:val="0"/>
                <w:numId w:val="1"/>
              </w:numPr>
              <w:rPr>
                <w:rFonts w:ascii="Calibri" w:hAnsi="Calibri" w:cs="Calibri"/>
                <w:sz w:val="20"/>
                <w:szCs w:val="20"/>
              </w:rPr>
            </w:pPr>
            <w:r w:rsidRPr="001B487F">
              <w:rPr>
                <w:rFonts w:ascii="Calibri" w:hAnsi="Calibri" w:cs="Calibri"/>
                <w:sz w:val="20"/>
                <w:szCs w:val="20"/>
              </w:rPr>
              <w:t>abdominal massage</w:t>
            </w:r>
          </w:p>
          <w:p w14:paraId="2FA2C6EC" w14:textId="77777777" w:rsidR="004D2044" w:rsidRPr="001B487F" w:rsidRDefault="004D2044" w:rsidP="004D2044">
            <w:pPr>
              <w:pStyle w:val="ListParagraph"/>
              <w:numPr>
                <w:ilvl w:val="0"/>
                <w:numId w:val="1"/>
              </w:numPr>
              <w:rPr>
                <w:rFonts w:ascii="Calibri" w:hAnsi="Calibri" w:cs="Calibri"/>
                <w:sz w:val="20"/>
                <w:szCs w:val="20"/>
              </w:rPr>
            </w:pPr>
            <w:r w:rsidRPr="001B487F">
              <w:rPr>
                <w:rFonts w:ascii="Calibri" w:hAnsi="Calibri" w:cs="Calibri"/>
                <w:sz w:val="20"/>
                <w:szCs w:val="20"/>
              </w:rPr>
              <w:t>cold water or soda</w:t>
            </w:r>
          </w:p>
          <w:p w14:paraId="70F485CD" w14:textId="77777777" w:rsidR="004D2044" w:rsidRPr="001B487F" w:rsidRDefault="004D2044" w:rsidP="004D2044">
            <w:pPr>
              <w:pStyle w:val="ListParagraph"/>
              <w:numPr>
                <w:ilvl w:val="0"/>
                <w:numId w:val="1"/>
              </w:numPr>
              <w:rPr>
                <w:rFonts w:ascii="Calibri" w:hAnsi="Calibri" w:cs="Calibri"/>
                <w:sz w:val="20"/>
                <w:szCs w:val="20"/>
              </w:rPr>
            </w:pPr>
            <w:r w:rsidRPr="001B487F">
              <w:rPr>
                <w:rFonts w:ascii="Calibri" w:hAnsi="Calibri" w:cs="Calibri"/>
                <w:sz w:val="20"/>
                <w:szCs w:val="20"/>
              </w:rPr>
              <w:t xml:space="preserve">traditional medicines </w:t>
            </w:r>
          </w:p>
          <w:p w14:paraId="64E1509B" w14:textId="4A995C65" w:rsidR="004D2044" w:rsidRPr="001B487F" w:rsidRDefault="004D2044" w:rsidP="004D2044">
            <w:pPr>
              <w:pStyle w:val="ListParagraph"/>
              <w:rPr>
                <w:rFonts w:ascii="Calibri" w:hAnsi="Calibri" w:cs="Calibri"/>
                <w:sz w:val="20"/>
                <w:szCs w:val="20"/>
              </w:rPr>
            </w:pPr>
          </w:p>
        </w:tc>
        <w:tc>
          <w:tcPr>
            <w:tcW w:w="5528" w:type="dxa"/>
          </w:tcPr>
          <w:p w14:paraId="4D5475C7" w14:textId="5093430D" w:rsidR="004D2044" w:rsidRPr="001B487F" w:rsidRDefault="004D2044" w:rsidP="004D2044">
            <w:pPr>
              <w:pStyle w:val="ListParagraph"/>
              <w:numPr>
                <w:ilvl w:val="0"/>
                <w:numId w:val="1"/>
              </w:numPr>
              <w:rPr>
                <w:rFonts w:ascii="Calibri" w:hAnsi="Calibri" w:cs="Calibri"/>
                <w:sz w:val="20"/>
                <w:szCs w:val="20"/>
              </w:rPr>
            </w:pPr>
            <w:r w:rsidRPr="001B487F">
              <w:rPr>
                <w:rFonts w:ascii="Calibri" w:hAnsi="Calibri" w:cs="Calibri"/>
                <w:sz w:val="20"/>
                <w:szCs w:val="20"/>
              </w:rPr>
              <w:t>TBAs considered bleeding after childbirth to be a normal process, which if stopped might lead to negative health consequences for the mother</w:t>
            </w:r>
          </w:p>
          <w:p w14:paraId="5ED18106" w14:textId="77777777" w:rsidR="004D2044" w:rsidRPr="001B487F" w:rsidRDefault="004D2044" w:rsidP="004D2044">
            <w:pPr>
              <w:pStyle w:val="ListParagraph"/>
              <w:numPr>
                <w:ilvl w:val="0"/>
                <w:numId w:val="1"/>
              </w:numPr>
              <w:rPr>
                <w:rFonts w:ascii="Calibri" w:hAnsi="Calibri" w:cs="Calibri"/>
                <w:sz w:val="20"/>
                <w:szCs w:val="20"/>
              </w:rPr>
            </w:pPr>
            <w:r w:rsidRPr="001B487F">
              <w:rPr>
                <w:rFonts w:ascii="Calibri" w:hAnsi="Calibri" w:cs="Calibri"/>
                <w:sz w:val="20"/>
                <w:szCs w:val="20"/>
              </w:rPr>
              <w:t>TBAs recognized PPH using a variety of criteria: rate of blood flow, amount of blood (equivalent to two clenched fists), fainting, feeling thirsty, collapsing or losing consciousness immediately after birth, and seemed to correctly identify women at risk of PPH</w:t>
            </w:r>
          </w:p>
          <w:p w14:paraId="53583344" w14:textId="77777777" w:rsidR="004D2044" w:rsidRDefault="004D2044" w:rsidP="004D2044">
            <w:pPr>
              <w:pStyle w:val="ListParagraph"/>
              <w:numPr>
                <w:ilvl w:val="0"/>
                <w:numId w:val="1"/>
              </w:numPr>
              <w:rPr>
                <w:rFonts w:ascii="Calibri" w:hAnsi="Calibri" w:cs="Calibri"/>
                <w:sz w:val="20"/>
                <w:szCs w:val="20"/>
              </w:rPr>
            </w:pPr>
            <w:r w:rsidRPr="001B487F">
              <w:rPr>
                <w:rFonts w:ascii="Calibri" w:hAnsi="Calibri" w:cs="Calibri"/>
                <w:sz w:val="20"/>
                <w:szCs w:val="20"/>
              </w:rPr>
              <w:t>TBAs used cold drinks, uterine massage and traditional medicine to treat PPH.</w:t>
            </w:r>
          </w:p>
          <w:p w14:paraId="32DE432B" w14:textId="7038C40E" w:rsidR="00263D8B" w:rsidRPr="001B487F" w:rsidRDefault="00263D8B" w:rsidP="00263D8B">
            <w:pPr>
              <w:pStyle w:val="ListParagraph"/>
              <w:rPr>
                <w:rFonts w:ascii="Calibri" w:hAnsi="Calibri" w:cs="Calibri"/>
                <w:sz w:val="20"/>
                <w:szCs w:val="20"/>
              </w:rPr>
            </w:pPr>
          </w:p>
        </w:tc>
      </w:tr>
      <w:tr w:rsidR="004D2044" w:rsidRPr="001B487F" w14:paraId="1FAA84B1" w14:textId="77777777" w:rsidTr="004D2044">
        <w:tc>
          <w:tcPr>
            <w:tcW w:w="15309" w:type="dxa"/>
            <w:gridSpan w:val="5"/>
            <w:shd w:val="clear" w:color="auto" w:fill="BFBFBF" w:themeFill="background1" w:themeFillShade="BF"/>
          </w:tcPr>
          <w:p w14:paraId="3C302FE7" w14:textId="62008576" w:rsidR="004D2044" w:rsidRPr="004D2044" w:rsidRDefault="004D2044" w:rsidP="004D2044">
            <w:pPr>
              <w:rPr>
                <w:rFonts w:ascii="Calibri" w:hAnsi="Calibri" w:cs="Calibri"/>
                <w:b/>
                <w:bCs/>
                <w:sz w:val="20"/>
                <w:szCs w:val="20"/>
              </w:rPr>
            </w:pPr>
            <w:r>
              <w:rPr>
                <w:rFonts w:ascii="Calibri" w:hAnsi="Calibri" w:cs="Calibri"/>
                <w:b/>
                <w:bCs/>
                <w:sz w:val="20"/>
                <w:szCs w:val="20"/>
              </w:rPr>
              <w:t xml:space="preserve">Guidelines </w:t>
            </w:r>
          </w:p>
        </w:tc>
      </w:tr>
      <w:tr w:rsidR="004D2044" w:rsidRPr="001B487F" w14:paraId="29D6D1E4" w14:textId="77777777" w:rsidTr="004747D0">
        <w:tc>
          <w:tcPr>
            <w:tcW w:w="2977" w:type="dxa"/>
          </w:tcPr>
          <w:p w14:paraId="252E31BE" w14:textId="7CA78D38" w:rsidR="004D2044" w:rsidRPr="004D2044" w:rsidRDefault="004D2044" w:rsidP="004D2044">
            <w:pPr>
              <w:rPr>
                <w:rFonts w:ascii="Calibri" w:hAnsi="Calibri" w:cs="Calibri"/>
                <w:sz w:val="20"/>
                <w:szCs w:val="20"/>
              </w:rPr>
            </w:pPr>
            <w:r w:rsidRPr="004D2044">
              <w:rPr>
                <w:rFonts w:ascii="Calibri" w:hAnsi="Calibri" w:cs="Calibri"/>
                <w:sz w:val="20"/>
                <w:szCs w:val="20"/>
              </w:rPr>
              <w:t>Lalonde</w:t>
            </w:r>
            <w:r w:rsidR="000206E3">
              <w:rPr>
                <w:rFonts w:ascii="Calibri" w:hAnsi="Calibri" w:cs="Calibri"/>
                <w:sz w:val="20"/>
                <w:szCs w:val="20"/>
              </w:rPr>
              <w:t xml:space="preserve"> </w:t>
            </w:r>
            <w:r w:rsidRPr="004D2044">
              <w:rPr>
                <w:rFonts w:ascii="Calibri" w:hAnsi="Calibri" w:cs="Calibri"/>
                <w:sz w:val="20"/>
                <w:szCs w:val="20"/>
              </w:rPr>
              <w:t>2012</w:t>
            </w:r>
            <w:r w:rsidR="000206E3">
              <w:rPr>
                <w:rFonts w:ascii="Calibri" w:hAnsi="Calibri" w:cs="Calibri"/>
                <w:sz w:val="20"/>
                <w:szCs w:val="20"/>
              </w:rPr>
              <w:t>, 108</w:t>
            </w:r>
            <w:r w:rsidRPr="004D2044">
              <w:rPr>
                <w:rFonts w:ascii="Calibri" w:hAnsi="Calibri" w:cs="Calibri"/>
                <w:sz w:val="20"/>
                <w:szCs w:val="20"/>
              </w:rPr>
              <w:t xml:space="preserve">: </w:t>
            </w:r>
          </w:p>
          <w:p w14:paraId="60F1396D" w14:textId="78371272" w:rsidR="004D2044" w:rsidRPr="004D2044" w:rsidRDefault="004D2044" w:rsidP="004D2044">
            <w:pPr>
              <w:rPr>
                <w:rFonts w:ascii="Calibri" w:hAnsi="Calibri" w:cs="Calibri"/>
                <w:sz w:val="20"/>
                <w:szCs w:val="20"/>
              </w:rPr>
            </w:pPr>
            <w:r w:rsidRPr="004D2044">
              <w:rPr>
                <w:rFonts w:ascii="Calibri" w:hAnsi="Calibri" w:cs="Calibri"/>
                <w:sz w:val="20"/>
                <w:szCs w:val="20"/>
              </w:rPr>
              <w:lastRenderedPageBreak/>
              <w:t>Prevention and treatment of postpartum hemorrhage in low-resource settings</w:t>
            </w:r>
          </w:p>
        </w:tc>
        <w:tc>
          <w:tcPr>
            <w:tcW w:w="1701" w:type="dxa"/>
          </w:tcPr>
          <w:p w14:paraId="2134F12E" w14:textId="73CBAA1A" w:rsidR="004D2044" w:rsidRPr="004D2044" w:rsidRDefault="004D2044" w:rsidP="004D2044">
            <w:pPr>
              <w:rPr>
                <w:rFonts w:ascii="Calibri" w:hAnsi="Calibri" w:cs="Calibri"/>
                <w:sz w:val="20"/>
                <w:szCs w:val="20"/>
              </w:rPr>
            </w:pPr>
            <w:r w:rsidRPr="004D2044">
              <w:rPr>
                <w:rFonts w:ascii="Calibri" w:hAnsi="Calibri" w:cs="Calibri"/>
                <w:sz w:val="20"/>
                <w:szCs w:val="20"/>
              </w:rPr>
              <w:lastRenderedPageBreak/>
              <w:t xml:space="preserve">Guideline </w:t>
            </w:r>
          </w:p>
        </w:tc>
        <w:tc>
          <w:tcPr>
            <w:tcW w:w="2410" w:type="dxa"/>
          </w:tcPr>
          <w:p w14:paraId="071523D7" w14:textId="6749B00A" w:rsidR="004D2044" w:rsidRPr="004D2044" w:rsidRDefault="004D2044" w:rsidP="004D2044">
            <w:pPr>
              <w:rPr>
                <w:rFonts w:ascii="Calibri" w:hAnsi="Calibri" w:cs="Calibri"/>
                <w:sz w:val="20"/>
                <w:szCs w:val="20"/>
              </w:rPr>
            </w:pPr>
            <w:r w:rsidRPr="004D2044">
              <w:rPr>
                <w:rFonts w:ascii="Calibri" w:hAnsi="Calibri" w:cs="Calibri"/>
                <w:sz w:val="20"/>
                <w:szCs w:val="20"/>
              </w:rPr>
              <w:t xml:space="preserve">The paper discusses that untrained birth attendants and family members who </w:t>
            </w:r>
            <w:r w:rsidRPr="004D2044">
              <w:rPr>
                <w:rFonts w:ascii="Calibri" w:hAnsi="Calibri" w:cs="Calibri"/>
                <w:sz w:val="20"/>
                <w:szCs w:val="20"/>
              </w:rPr>
              <w:lastRenderedPageBreak/>
              <w:t>are present at birth may act to treat PPH</w:t>
            </w:r>
          </w:p>
        </w:tc>
        <w:tc>
          <w:tcPr>
            <w:tcW w:w="2693" w:type="dxa"/>
          </w:tcPr>
          <w:p w14:paraId="510CB670" w14:textId="55DC527D" w:rsidR="004D2044" w:rsidRPr="004D2044" w:rsidRDefault="004D2044" w:rsidP="004D2044">
            <w:pPr>
              <w:rPr>
                <w:rFonts w:ascii="Calibri" w:hAnsi="Calibri" w:cs="Calibri"/>
                <w:sz w:val="20"/>
                <w:szCs w:val="20"/>
              </w:rPr>
            </w:pPr>
            <w:r>
              <w:rPr>
                <w:rFonts w:ascii="Calibri" w:hAnsi="Calibri" w:cs="Calibri"/>
                <w:sz w:val="20"/>
                <w:szCs w:val="20"/>
              </w:rPr>
              <w:lastRenderedPageBreak/>
              <w:t xml:space="preserve">N/A </w:t>
            </w:r>
          </w:p>
        </w:tc>
        <w:tc>
          <w:tcPr>
            <w:tcW w:w="5528" w:type="dxa"/>
          </w:tcPr>
          <w:p w14:paraId="36ECF056" w14:textId="77777777" w:rsidR="004D2044" w:rsidRPr="004D2044" w:rsidRDefault="004D2044" w:rsidP="004D2044">
            <w:pPr>
              <w:rPr>
                <w:rFonts w:ascii="Calibri" w:hAnsi="Calibri" w:cs="Calibri"/>
                <w:sz w:val="20"/>
                <w:szCs w:val="20"/>
              </w:rPr>
            </w:pPr>
            <w:r w:rsidRPr="004D2044">
              <w:rPr>
                <w:rFonts w:ascii="Calibri" w:hAnsi="Calibri" w:cs="Calibri"/>
                <w:sz w:val="20"/>
                <w:szCs w:val="20"/>
              </w:rPr>
              <w:t xml:space="preserve">Recommends the following physical and medical interventions: </w:t>
            </w:r>
          </w:p>
          <w:p w14:paraId="3ACCD674" w14:textId="77777777" w:rsidR="004D2044" w:rsidRPr="004D2044" w:rsidRDefault="004D2044" w:rsidP="004D2044">
            <w:pPr>
              <w:pStyle w:val="ListParagraph"/>
              <w:numPr>
                <w:ilvl w:val="0"/>
                <w:numId w:val="1"/>
              </w:numPr>
              <w:rPr>
                <w:rFonts w:ascii="Calibri" w:hAnsi="Calibri" w:cs="Calibri"/>
                <w:sz w:val="20"/>
                <w:szCs w:val="20"/>
              </w:rPr>
            </w:pPr>
            <w:r w:rsidRPr="004D2044">
              <w:rPr>
                <w:rFonts w:ascii="Calibri" w:hAnsi="Calibri" w:cs="Calibri"/>
                <w:sz w:val="20"/>
                <w:szCs w:val="20"/>
              </w:rPr>
              <w:lastRenderedPageBreak/>
              <w:t>Teaching anyone who attends the birth home-based life-saving skills (HBLSS), which includes techniques such as uterine fundal massage and emergency preparedness.</w:t>
            </w:r>
          </w:p>
          <w:p w14:paraId="5F4BF75B" w14:textId="77777777" w:rsidR="004D2044" w:rsidRPr="004D2044" w:rsidRDefault="004D2044" w:rsidP="004D2044">
            <w:pPr>
              <w:pStyle w:val="ListParagraph"/>
              <w:numPr>
                <w:ilvl w:val="0"/>
                <w:numId w:val="1"/>
              </w:numPr>
              <w:rPr>
                <w:rFonts w:ascii="Calibri" w:hAnsi="Calibri" w:cs="Calibri"/>
                <w:sz w:val="20"/>
                <w:szCs w:val="20"/>
              </w:rPr>
            </w:pPr>
            <w:r w:rsidRPr="004D2044">
              <w:rPr>
                <w:rFonts w:ascii="Calibri" w:hAnsi="Calibri" w:cs="Calibri"/>
                <w:sz w:val="20"/>
                <w:szCs w:val="20"/>
              </w:rPr>
              <w:t xml:space="preserve">In home births without a skilled attendant, misoprostol may be the only technology available to control PPH. </w:t>
            </w:r>
          </w:p>
          <w:p w14:paraId="005D4863" w14:textId="77777777" w:rsidR="004D2044" w:rsidRPr="004D2044" w:rsidRDefault="004D2044" w:rsidP="004D2044">
            <w:pPr>
              <w:pStyle w:val="ListParagraph"/>
              <w:numPr>
                <w:ilvl w:val="0"/>
                <w:numId w:val="1"/>
              </w:numPr>
              <w:rPr>
                <w:rFonts w:ascii="Calibri" w:hAnsi="Calibri" w:cs="Calibri"/>
                <w:sz w:val="20"/>
                <w:szCs w:val="20"/>
              </w:rPr>
            </w:pPr>
            <w:r w:rsidRPr="004D2044">
              <w:rPr>
                <w:rFonts w:ascii="Calibri" w:hAnsi="Calibri" w:cs="Calibri"/>
                <w:sz w:val="20"/>
                <w:szCs w:val="20"/>
              </w:rPr>
              <w:t xml:space="preserve">Aortic compression is described as something which can be done by someone who is not qualified </w:t>
            </w:r>
          </w:p>
          <w:p w14:paraId="15AEA7C7" w14:textId="28699D51" w:rsidR="004D2044" w:rsidRPr="004D2044" w:rsidRDefault="004D2044" w:rsidP="004D2044">
            <w:pPr>
              <w:pStyle w:val="ListParagraph"/>
              <w:numPr>
                <w:ilvl w:val="0"/>
                <w:numId w:val="8"/>
              </w:numPr>
              <w:rPr>
                <w:rFonts w:ascii="Calibri" w:hAnsi="Calibri" w:cs="Calibri"/>
                <w:sz w:val="20"/>
                <w:szCs w:val="20"/>
              </w:rPr>
            </w:pPr>
            <w:r w:rsidRPr="004D2044">
              <w:rPr>
                <w:rFonts w:ascii="Calibri" w:hAnsi="Calibri" w:cs="Calibri"/>
                <w:sz w:val="20"/>
                <w:szCs w:val="20"/>
              </w:rPr>
              <w:t xml:space="preserve">Other promising techniques appropriate for low-resource settings for assessment and treatment of PPH include easy and accurate blood loss measurement, oxytocin in </w:t>
            </w:r>
            <w:proofErr w:type="spellStart"/>
            <w:r w:rsidRPr="004D2044">
              <w:rPr>
                <w:rFonts w:ascii="Calibri" w:hAnsi="Calibri" w:cs="Calibri"/>
                <w:sz w:val="20"/>
                <w:szCs w:val="20"/>
              </w:rPr>
              <w:t>Uniject</w:t>
            </w:r>
            <w:proofErr w:type="spellEnd"/>
            <w:r w:rsidRPr="004D2044">
              <w:rPr>
                <w:rFonts w:ascii="Calibri" w:hAnsi="Calibri" w:cs="Calibri"/>
                <w:sz w:val="20"/>
                <w:szCs w:val="20"/>
              </w:rPr>
              <w:t>, and the anti-shock garment. The guidelines notes that these interventions are still under investigation for use in low-resources settings, but may prove important especially for women far from skilled care</w:t>
            </w:r>
          </w:p>
          <w:p w14:paraId="6FBFBD87" w14:textId="1197CDBC" w:rsidR="004D2044" w:rsidRPr="001B487F" w:rsidRDefault="004D2044" w:rsidP="004D2044">
            <w:pPr>
              <w:pStyle w:val="ListParagraph"/>
              <w:rPr>
                <w:rFonts w:ascii="Calibri" w:hAnsi="Calibri" w:cs="Calibri"/>
                <w:sz w:val="20"/>
                <w:szCs w:val="20"/>
              </w:rPr>
            </w:pPr>
          </w:p>
        </w:tc>
      </w:tr>
      <w:tr w:rsidR="004D2044" w:rsidRPr="001B487F" w14:paraId="117168AF" w14:textId="77777777" w:rsidTr="004747D0">
        <w:tc>
          <w:tcPr>
            <w:tcW w:w="2977" w:type="dxa"/>
          </w:tcPr>
          <w:p w14:paraId="1A58643F" w14:textId="7A2D1269" w:rsidR="004D2044" w:rsidRPr="004D2044" w:rsidRDefault="004D2044" w:rsidP="004D2044">
            <w:pPr>
              <w:rPr>
                <w:rFonts w:ascii="Calibri" w:hAnsi="Calibri" w:cs="Calibri"/>
                <w:sz w:val="20"/>
                <w:szCs w:val="20"/>
              </w:rPr>
            </w:pPr>
            <w:proofErr w:type="spellStart"/>
            <w:r w:rsidRPr="004D2044">
              <w:rPr>
                <w:rFonts w:ascii="Calibri" w:hAnsi="Calibri" w:cs="Calibri"/>
                <w:sz w:val="20"/>
                <w:szCs w:val="20"/>
              </w:rPr>
              <w:lastRenderedPageBreak/>
              <w:t>Nyasulu</w:t>
            </w:r>
            <w:proofErr w:type="spellEnd"/>
            <w:r w:rsidRPr="004D2044">
              <w:rPr>
                <w:rFonts w:ascii="Calibri" w:hAnsi="Calibri" w:cs="Calibri"/>
                <w:sz w:val="20"/>
                <w:szCs w:val="20"/>
              </w:rPr>
              <w:t xml:space="preserve"> 2010</w:t>
            </w:r>
            <w:r w:rsidR="000206E3">
              <w:rPr>
                <w:rFonts w:ascii="Calibri" w:hAnsi="Calibri" w:cs="Calibri"/>
                <w:sz w:val="20"/>
                <w:szCs w:val="20"/>
              </w:rPr>
              <w:t>, 98</w:t>
            </w:r>
            <w:r w:rsidRPr="004D2044">
              <w:rPr>
                <w:rFonts w:ascii="Calibri" w:hAnsi="Calibri" w:cs="Calibri"/>
                <w:sz w:val="20"/>
                <w:szCs w:val="20"/>
              </w:rPr>
              <w:t xml:space="preserve">: </w:t>
            </w:r>
          </w:p>
          <w:p w14:paraId="6BB1309F" w14:textId="4C0A71FE" w:rsidR="004D2044" w:rsidRPr="004D2044" w:rsidRDefault="004D2044" w:rsidP="004D2044">
            <w:pPr>
              <w:rPr>
                <w:rFonts w:ascii="Calibri" w:hAnsi="Calibri" w:cs="Calibri"/>
                <w:sz w:val="20"/>
                <w:szCs w:val="20"/>
              </w:rPr>
            </w:pPr>
            <w:r w:rsidRPr="004D2044">
              <w:rPr>
                <w:rFonts w:ascii="Calibri" w:hAnsi="Calibri" w:cs="Calibri"/>
                <w:sz w:val="20"/>
                <w:szCs w:val="20"/>
              </w:rPr>
              <w:t xml:space="preserve">The community approach to prevention and management of postpartum haemorrhage (PPH) (South Africa) </w:t>
            </w:r>
          </w:p>
        </w:tc>
        <w:tc>
          <w:tcPr>
            <w:tcW w:w="1701" w:type="dxa"/>
          </w:tcPr>
          <w:p w14:paraId="07A3380E" w14:textId="47C40473" w:rsidR="004D2044" w:rsidRPr="004D2044" w:rsidRDefault="004D2044" w:rsidP="004D2044">
            <w:pPr>
              <w:rPr>
                <w:rFonts w:ascii="Calibri" w:hAnsi="Calibri" w:cs="Calibri"/>
                <w:sz w:val="20"/>
                <w:szCs w:val="20"/>
              </w:rPr>
            </w:pPr>
            <w:r w:rsidRPr="004D2044">
              <w:rPr>
                <w:rFonts w:ascii="Calibri" w:hAnsi="Calibri" w:cs="Calibri"/>
                <w:sz w:val="20"/>
                <w:szCs w:val="20"/>
              </w:rPr>
              <w:t xml:space="preserve">Guideline </w:t>
            </w:r>
          </w:p>
        </w:tc>
        <w:tc>
          <w:tcPr>
            <w:tcW w:w="2410" w:type="dxa"/>
          </w:tcPr>
          <w:p w14:paraId="1BAA20F8" w14:textId="45EB8E30" w:rsidR="004D2044" w:rsidRPr="004D2044" w:rsidRDefault="004D2044" w:rsidP="004D2044">
            <w:pPr>
              <w:rPr>
                <w:rFonts w:ascii="Calibri" w:hAnsi="Calibri" w:cs="Calibri"/>
                <w:sz w:val="20"/>
                <w:szCs w:val="20"/>
              </w:rPr>
            </w:pPr>
            <w:r w:rsidRPr="004D2044">
              <w:rPr>
                <w:rFonts w:ascii="Calibri" w:hAnsi="Calibri" w:cs="Calibri"/>
                <w:sz w:val="20"/>
                <w:szCs w:val="20"/>
              </w:rPr>
              <w:t xml:space="preserve">Mention of birth attendant involvement in deliveries, but encourages women to go to a facility to delivery when possible </w:t>
            </w:r>
          </w:p>
        </w:tc>
        <w:tc>
          <w:tcPr>
            <w:tcW w:w="2693" w:type="dxa"/>
          </w:tcPr>
          <w:p w14:paraId="68BF8031" w14:textId="7BCB166F" w:rsidR="004D2044" w:rsidRPr="004D2044" w:rsidRDefault="004D2044" w:rsidP="004D2044">
            <w:pPr>
              <w:rPr>
                <w:rFonts w:ascii="Calibri" w:hAnsi="Calibri" w:cs="Calibri"/>
                <w:sz w:val="20"/>
                <w:szCs w:val="20"/>
              </w:rPr>
            </w:pPr>
            <w:r>
              <w:rPr>
                <w:rFonts w:ascii="Calibri" w:hAnsi="Calibri" w:cs="Calibri"/>
                <w:sz w:val="20"/>
                <w:szCs w:val="20"/>
              </w:rPr>
              <w:t xml:space="preserve">N/A </w:t>
            </w:r>
          </w:p>
        </w:tc>
        <w:tc>
          <w:tcPr>
            <w:tcW w:w="5528" w:type="dxa"/>
          </w:tcPr>
          <w:p w14:paraId="5BACA1E2" w14:textId="77777777" w:rsidR="004D2044" w:rsidRPr="004D2044" w:rsidRDefault="004D2044" w:rsidP="004D2044">
            <w:pPr>
              <w:rPr>
                <w:rFonts w:ascii="Calibri" w:hAnsi="Calibri" w:cs="Calibri"/>
                <w:sz w:val="20"/>
                <w:szCs w:val="20"/>
              </w:rPr>
            </w:pPr>
            <w:r w:rsidRPr="004D2044">
              <w:rPr>
                <w:rFonts w:ascii="Calibri" w:hAnsi="Calibri" w:cs="Calibri"/>
                <w:sz w:val="20"/>
                <w:szCs w:val="20"/>
              </w:rPr>
              <w:t xml:space="preserve">Recommends the following physical and medical interventions: </w:t>
            </w:r>
          </w:p>
          <w:p w14:paraId="08CB4B93" w14:textId="77777777" w:rsidR="004D2044" w:rsidRPr="004D2044" w:rsidRDefault="004D2044" w:rsidP="004D2044">
            <w:pPr>
              <w:pStyle w:val="ListParagraph"/>
              <w:numPr>
                <w:ilvl w:val="0"/>
                <w:numId w:val="1"/>
              </w:numPr>
              <w:rPr>
                <w:rFonts w:ascii="Calibri" w:hAnsi="Calibri" w:cs="Calibri"/>
                <w:sz w:val="20"/>
                <w:szCs w:val="20"/>
              </w:rPr>
            </w:pPr>
            <w:r w:rsidRPr="004D2044">
              <w:rPr>
                <w:rFonts w:ascii="Calibri" w:hAnsi="Calibri" w:cs="Calibri"/>
                <w:sz w:val="20"/>
                <w:szCs w:val="20"/>
              </w:rPr>
              <w:t xml:space="preserve">Training TBAs to administer uterotonic agents such as 400-600micrograms of oral misoprostol after delivery of the placenta/with excessive bleeding may reduce morbidity from PPH </w:t>
            </w:r>
          </w:p>
          <w:p w14:paraId="7A1EEC2A" w14:textId="77777777" w:rsidR="004D2044" w:rsidRPr="004D2044" w:rsidRDefault="004D2044" w:rsidP="004D2044">
            <w:pPr>
              <w:pStyle w:val="ListParagraph"/>
              <w:numPr>
                <w:ilvl w:val="0"/>
                <w:numId w:val="1"/>
              </w:numPr>
              <w:rPr>
                <w:rFonts w:ascii="Calibri" w:hAnsi="Calibri" w:cs="Calibri"/>
                <w:sz w:val="20"/>
                <w:szCs w:val="20"/>
              </w:rPr>
            </w:pPr>
            <w:r w:rsidRPr="004D2044">
              <w:rPr>
                <w:rFonts w:ascii="Calibri" w:hAnsi="Calibri" w:cs="Calibri"/>
                <w:sz w:val="20"/>
                <w:szCs w:val="20"/>
              </w:rPr>
              <w:t xml:space="preserve">If cold chain facilities exist, injectable oxytocin (such as the </w:t>
            </w:r>
            <w:proofErr w:type="spellStart"/>
            <w:r w:rsidRPr="004D2044">
              <w:rPr>
                <w:rFonts w:ascii="Calibri" w:hAnsi="Calibri" w:cs="Calibri"/>
                <w:sz w:val="20"/>
                <w:szCs w:val="20"/>
              </w:rPr>
              <w:t>Uniject</w:t>
            </w:r>
            <w:proofErr w:type="spellEnd"/>
            <w:r w:rsidRPr="004D2044">
              <w:rPr>
                <w:rFonts w:ascii="Calibri" w:hAnsi="Calibri" w:cs="Calibri"/>
                <w:sz w:val="20"/>
                <w:szCs w:val="20"/>
              </w:rPr>
              <w:t xml:space="preserve"> system) is a safer and more effective alternative to misoprostol </w:t>
            </w:r>
          </w:p>
          <w:p w14:paraId="0F56F614" w14:textId="77777777" w:rsidR="004D2044" w:rsidRPr="004D2044" w:rsidRDefault="004D2044" w:rsidP="004D2044">
            <w:pPr>
              <w:pStyle w:val="ListParagraph"/>
              <w:numPr>
                <w:ilvl w:val="0"/>
                <w:numId w:val="1"/>
              </w:numPr>
              <w:rPr>
                <w:rFonts w:ascii="Calibri" w:hAnsi="Calibri" w:cs="Calibri"/>
                <w:sz w:val="20"/>
                <w:szCs w:val="20"/>
              </w:rPr>
            </w:pPr>
            <w:r w:rsidRPr="004D2044">
              <w:rPr>
                <w:rFonts w:ascii="Calibri" w:hAnsi="Calibri" w:cs="Calibri"/>
                <w:sz w:val="20"/>
                <w:szCs w:val="20"/>
              </w:rPr>
              <w:t>In areas with high rates of home delivery, TBAS should be advised to deliver the placenta with maternal force and gravity (i.e. with the woman in a squatting position) and massage the uterus after delivery of the placenta</w:t>
            </w:r>
          </w:p>
          <w:p w14:paraId="162B299F" w14:textId="77777777" w:rsidR="004D2044" w:rsidRPr="004D2044" w:rsidRDefault="004D2044" w:rsidP="004D2044">
            <w:pPr>
              <w:pStyle w:val="ListParagraph"/>
              <w:numPr>
                <w:ilvl w:val="0"/>
                <w:numId w:val="1"/>
              </w:numPr>
              <w:rPr>
                <w:rFonts w:ascii="Calibri" w:hAnsi="Calibri" w:cs="Calibri"/>
                <w:sz w:val="20"/>
                <w:szCs w:val="20"/>
              </w:rPr>
            </w:pPr>
            <w:r w:rsidRPr="004D2044">
              <w:rPr>
                <w:rFonts w:ascii="Calibri" w:hAnsi="Calibri" w:cs="Calibri"/>
                <w:sz w:val="20"/>
                <w:szCs w:val="20"/>
              </w:rPr>
              <w:t xml:space="preserve">Recommends against application of controlled cord traction by an unskilled birth attendant </w:t>
            </w:r>
          </w:p>
          <w:p w14:paraId="10E86FC3" w14:textId="77777777" w:rsidR="004D2044" w:rsidRPr="004D2044" w:rsidRDefault="004D2044" w:rsidP="004D2044">
            <w:pPr>
              <w:pStyle w:val="ListParagraph"/>
              <w:numPr>
                <w:ilvl w:val="0"/>
                <w:numId w:val="1"/>
              </w:numPr>
              <w:rPr>
                <w:rFonts w:ascii="Calibri" w:hAnsi="Calibri" w:cs="Calibri"/>
                <w:sz w:val="20"/>
                <w:szCs w:val="20"/>
              </w:rPr>
            </w:pPr>
            <w:r w:rsidRPr="004D2044">
              <w:rPr>
                <w:rFonts w:ascii="Calibri" w:hAnsi="Calibri" w:cs="Calibri"/>
                <w:sz w:val="20"/>
                <w:szCs w:val="20"/>
              </w:rPr>
              <w:t xml:space="preserve">Encourages TBAs to promote early and frequent voiding; self-massage of the uterus and </w:t>
            </w:r>
            <w:proofErr w:type="spellStart"/>
            <w:r w:rsidRPr="004D2044">
              <w:rPr>
                <w:rFonts w:ascii="Calibri" w:hAnsi="Calibri" w:cs="Calibri"/>
                <w:sz w:val="20"/>
                <w:szCs w:val="20"/>
              </w:rPr>
              <w:t>self monitoring</w:t>
            </w:r>
            <w:proofErr w:type="spellEnd"/>
            <w:r w:rsidRPr="004D2044">
              <w:rPr>
                <w:rFonts w:ascii="Calibri" w:hAnsi="Calibri" w:cs="Calibri"/>
                <w:sz w:val="20"/>
                <w:szCs w:val="20"/>
              </w:rPr>
              <w:t xml:space="preserve"> by the woman; immediate breastfeeding or nipple stimulation</w:t>
            </w:r>
          </w:p>
          <w:p w14:paraId="40144BC1" w14:textId="77777777" w:rsidR="004D2044" w:rsidRPr="004D2044" w:rsidRDefault="004D2044" w:rsidP="004D2044">
            <w:pPr>
              <w:pStyle w:val="ListParagraph"/>
              <w:numPr>
                <w:ilvl w:val="0"/>
                <w:numId w:val="1"/>
              </w:numPr>
              <w:rPr>
                <w:rFonts w:ascii="Calibri" w:hAnsi="Calibri" w:cs="Calibri"/>
                <w:sz w:val="20"/>
                <w:szCs w:val="20"/>
              </w:rPr>
            </w:pPr>
            <w:r w:rsidRPr="004D2044">
              <w:rPr>
                <w:rFonts w:ascii="Calibri" w:hAnsi="Calibri" w:cs="Calibri"/>
                <w:sz w:val="20"/>
                <w:szCs w:val="20"/>
              </w:rPr>
              <w:t xml:space="preserve">Promotes “Home-based life-saving skills” (HBLSS) (table 3) to address PPH by negotiating and working with women and communities on interventions that can be done at home. </w:t>
            </w:r>
          </w:p>
          <w:p w14:paraId="15A5B730" w14:textId="7274D130" w:rsidR="004D2044" w:rsidRPr="004D2044" w:rsidRDefault="004D2044" w:rsidP="004D2044">
            <w:pPr>
              <w:rPr>
                <w:rFonts w:ascii="Calibri" w:hAnsi="Calibri" w:cs="Calibri"/>
                <w:sz w:val="20"/>
                <w:szCs w:val="20"/>
              </w:rPr>
            </w:pPr>
          </w:p>
        </w:tc>
      </w:tr>
      <w:tr w:rsidR="0003515B" w:rsidRPr="001B487F" w14:paraId="702B9D50" w14:textId="77777777" w:rsidTr="0003515B">
        <w:tc>
          <w:tcPr>
            <w:tcW w:w="15309" w:type="dxa"/>
            <w:gridSpan w:val="5"/>
            <w:shd w:val="clear" w:color="auto" w:fill="BFBFBF" w:themeFill="background1" w:themeFillShade="BF"/>
          </w:tcPr>
          <w:p w14:paraId="3CCF1A2A" w14:textId="799F2BE6" w:rsidR="00342B0E" w:rsidRPr="00342B0E" w:rsidRDefault="00342B0E" w:rsidP="0003515B">
            <w:pPr>
              <w:rPr>
                <w:rFonts w:ascii="Calibri" w:hAnsi="Calibri" w:cs="Calibri"/>
                <w:b/>
                <w:bCs/>
                <w:sz w:val="20"/>
                <w:szCs w:val="20"/>
              </w:rPr>
            </w:pPr>
            <w:r>
              <w:rPr>
                <w:rFonts w:ascii="Calibri" w:hAnsi="Calibri" w:cs="Calibri"/>
                <w:b/>
                <w:bCs/>
                <w:sz w:val="20"/>
                <w:szCs w:val="20"/>
              </w:rPr>
              <w:lastRenderedPageBreak/>
              <w:t xml:space="preserve">Device assessment </w:t>
            </w:r>
          </w:p>
        </w:tc>
      </w:tr>
      <w:tr w:rsidR="004D2044" w:rsidRPr="001B487F" w14:paraId="34CFD340" w14:textId="77777777" w:rsidTr="004747D0">
        <w:tc>
          <w:tcPr>
            <w:tcW w:w="2977" w:type="dxa"/>
          </w:tcPr>
          <w:p w14:paraId="543F0105" w14:textId="425C98D6" w:rsidR="004D2044" w:rsidRPr="001B487F" w:rsidRDefault="004D2044" w:rsidP="004D2044">
            <w:pPr>
              <w:rPr>
                <w:rFonts w:ascii="Calibri" w:hAnsi="Calibri" w:cs="Calibri"/>
                <w:sz w:val="20"/>
                <w:szCs w:val="20"/>
              </w:rPr>
            </w:pPr>
            <w:proofErr w:type="spellStart"/>
            <w:r w:rsidRPr="001B487F">
              <w:rPr>
                <w:rFonts w:ascii="Calibri" w:hAnsi="Calibri" w:cs="Calibri"/>
                <w:sz w:val="20"/>
                <w:szCs w:val="20"/>
              </w:rPr>
              <w:t>Candidori</w:t>
            </w:r>
            <w:proofErr w:type="spellEnd"/>
            <w:r w:rsidRPr="001B487F">
              <w:rPr>
                <w:rFonts w:ascii="Calibri" w:hAnsi="Calibri" w:cs="Calibri"/>
                <w:sz w:val="20"/>
                <w:szCs w:val="20"/>
              </w:rPr>
              <w:t xml:space="preserve"> 2024</w:t>
            </w:r>
            <w:r w:rsidR="000206E3">
              <w:rPr>
                <w:rFonts w:ascii="Calibri" w:hAnsi="Calibri" w:cs="Calibri"/>
                <w:sz w:val="20"/>
                <w:szCs w:val="20"/>
              </w:rPr>
              <w:t xml:space="preserve">, </w:t>
            </w:r>
            <w:r w:rsidR="0092169B">
              <w:rPr>
                <w:rFonts w:ascii="Calibri" w:hAnsi="Calibri" w:cs="Calibri"/>
                <w:sz w:val="20"/>
                <w:szCs w:val="20"/>
              </w:rPr>
              <w:t>104223</w:t>
            </w:r>
            <w:r w:rsidRPr="001B487F">
              <w:rPr>
                <w:rFonts w:ascii="Calibri" w:hAnsi="Calibri" w:cs="Calibri"/>
                <w:sz w:val="20"/>
                <w:szCs w:val="20"/>
              </w:rPr>
              <w:t>:</w:t>
            </w:r>
          </w:p>
          <w:p w14:paraId="1016F982" w14:textId="77777777" w:rsidR="004D2044" w:rsidRPr="001B487F" w:rsidRDefault="004D2044" w:rsidP="004D2044">
            <w:pPr>
              <w:rPr>
                <w:rFonts w:ascii="Calibri" w:hAnsi="Calibri" w:cs="Calibri"/>
                <w:sz w:val="20"/>
                <w:szCs w:val="20"/>
              </w:rPr>
            </w:pPr>
            <w:r w:rsidRPr="001B487F">
              <w:rPr>
                <w:rFonts w:ascii="Calibri" w:hAnsi="Calibri" w:cs="Calibri"/>
                <w:sz w:val="20"/>
                <w:szCs w:val="20"/>
              </w:rPr>
              <w:t xml:space="preserve">Improving maternal safety: Usability and performance assessment of a new medical device for the treatment of postpartum haemorrhage (Italy) </w:t>
            </w:r>
          </w:p>
        </w:tc>
        <w:tc>
          <w:tcPr>
            <w:tcW w:w="1701" w:type="dxa"/>
          </w:tcPr>
          <w:p w14:paraId="5C6E97CA" w14:textId="77777777" w:rsidR="004D2044" w:rsidRPr="001B487F" w:rsidRDefault="004D2044" w:rsidP="004D2044">
            <w:pPr>
              <w:rPr>
                <w:rFonts w:ascii="Calibri" w:hAnsi="Calibri" w:cs="Calibri"/>
                <w:sz w:val="20"/>
                <w:szCs w:val="20"/>
              </w:rPr>
            </w:pPr>
            <w:r w:rsidRPr="001B487F">
              <w:rPr>
                <w:rFonts w:ascii="Calibri" w:hAnsi="Calibri" w:cs="Calibri"/>
                <w:sz w:val="20"/>
                <w:szCs w:val="20"/>
              </w:rPr>
              <w:t>Usability and performance assessment of a new medical device</w:t>
            </w:r>
          </w:p>
        </w:tc>
        <w:tc>
          <w:tcPr>
            <w:tcW w:w="2410" w:type="dxa"/>
          </w:tcPr>
          <w:p w14:paraId="19C1F6A1" w14:textId="77777777" w:rsidR="004D2044" w:rsidRPr="001B487F" w:rsidRDefault="004D2044" w:rsidP="004D2044">
            <w:pPr>
              <w:rPr>
                <w:rFonts w:ascii="Calibri" w:hAnsi="Calibri" w:cs="Calibri"/>
                <w:sz w:val="20"/>
                <w:szCs w:val="20"/>
              </w:rPr>
            </w:pPr>
            <w:r w:rsidRPr="001B487F">
              <w:rPr>
                <w:rFonts w:ascii="Calibri" w:hAnsi="Calibri" w:cs="Calibri"/>
                <w:sz w:val="20"/>
                <w:szCs w:val="20"/>
              </w:rPr>
              <w:t>“Non-medical users” (study volunteers) to represent unqualified subjects in low resources settings who help with birth</w:t>
            </w:r>
          </w:p>
          <w:p w14:paraId="411F3496" w14:textId="77777777" w:rsidR="004D2044" w:rsidRPr="001B487F" w:rsidRDefault="004D2044" w:rsidP="004D2044">
            <w:pPr>
              <w:rPr>
                <w:rFonts w:ascii="Calibri" w:hAnsi="Calibri" w:cs="Calibri"/>
                <w:sz w:val="20"/>
                <w:szCs w:val="20"/>
              </w:rPr>
            </w:pPr>
            <w:r w:rsidRPr="001B487F">
              <w:rPr>
                <w:rFonts w:ascii="Calibri" w:hAnsi="Calibri" w:cs="Calibri"/>
                <w:sz w:val="20"/>
                <w:szCs w:val="20"/>
              </w:rPr>
              <w:t>Trained on how to use the BAMBI device:</w:t>
            </w:r>
          </w:p>
          <w:p w14:paraId="65313DE0" w14:textId="77777777" w:rsidR="004D2044" w:rsidRPr="001B487F" w:rsidRDefault="004D2044" w:rsidP="004D2044">
            <w:pPr>
              <w:rPr>
                <w:rFonts w:ascii="Calibri" w:hAnsi="Calibri" w:cs="Calibri"/>
                <w:sz w:val="20"/>
                <w:szCs w:val="20"/>
              </w:rPr>
            </w:pPr>
            <w:r w:rsidRPr="001B487F">
              <w:rPr>
                <w:rFonts w:ascii="Calibri" w:hAnsi="Calibri" w:cs="Calibri"/>
                <w:sz w:val="20"/>
                <w:szCs w:val="20"/>
              </w:rPr>
              <w:t xml:space="preserve">1. Live session (i.e., participants received live training from qualified </w:t>
            </w:r>
          </w:p>
          <w:p w14:paraId="2D1F9CFB" w14:textId="77777777" w:rsidR="004D2044" w:rsidRPr="001B487F" w:rsidRDefault="004D2044" w:rsidP="004D2044">
            <w:pPr>
              <w:rPr>
                <w:rFonts w:ascii="Calibri" w:hAnsi="Calibri" w:cs="Calibri"/>
                <w:sz w:val="20"/>
                <w:szCs w:val="20"/>
              </w:rPr>
            </w:pPr>
            <w:r w:rsidRPr="001B487F">
              <w:rPr>
                <w:rFonts w:ascii="Calibri" w:hAnsi="Calibri" w:cs="Calibri"/>
                <w:sz w:val="20"/>
                <w:szCs w:val="20"/>
              </w:rPr>
              <w:t>personnel on how to perform the procedure</w:t>
            </w:r>
            <w:proofErr w:type="gramStart"/>
            <w:r w:rsidRPr="001B487F">
              <w:rPr>
                <w:rFonts w:ascii="Calibri" w:hAnsi="Calibri" w:cs="Calibri"/>
                <w:sz w:val="20"/>
                <w:szCs w:val="20"/>
              </w:rPr>
              <w:t>);</w:t>
            </w:r>
            <w:proofErr w:type="gramEnd"/>
            <w:r w:rsidRPr="001B487F">
              <w:rPr>
                <w:rFonts w:ascii="Calibri" w:hAnsi="Calibri" w:cs="Calibri"/>
                <w:sz w:val="20"/>
                <w:szCs w:val="20"/>
              </w:rPr>
              <w:t xml:space="preserve"> </w:t>
            </w:r>
          </w:p>
          <w:p w14:paraId="30D62486" w14:textId="77777777" w:rsidR="004D2044" w:rsidRPr="001B487F" w:rsidRDefault="004D2044" w:rsidP="004D2044">
            <w:pPr>
              <w:rPr>
                <w:rFonts w:ascii="Calibri" w:hAnsi="Calibri" w:cs="Calibri"/>
                <w:sz w:val="20"/>
                <w:szCs w:val="20"/>
              </w:rPr>
            </w:pPr>
            <w:r w:rsidRPr="001B487F">
              <w:rPr>
                <w:rFonts w:ascii="Calibri" w:hAnsi="Calibri" w:cs="Calibri"/>
                <w:sz w:val="20"/>
                <w:szCs w:val="20"/>
              </w:rPr>
              <w:t xml:space="preserve">2. Paper </w:t>
            </w:r>
            <w:proofErr w:type="gramStart"/>
            <w:r w:rsidRPr="001B487F">
              <w:rPr>
                <w:rFonts w:ascii="Calibri" w:hAnsi="Calibri" w:cs="Calibri"/>
                <w:sz w:val="20"/>
                <w:szCs w:val="20"/>
              </w:rPr>
              <w:t>IFU;</w:t>
            </w:r>
            <w:proofErr w:type="gramEnd"/>
            <w:r w:rsidRPr="001B487F">
              <w:rPr>
                <w:rFonts w:ascii="Calibri" w:hAnsi="Calibri" w:cs="Calibri"/>
                <w:sz w:val="20"/>
                <w:szCs w:val="20"/>
              </w:rPr>
              <w:t xml:space="preserve"> </w:t>
            </w:r>
          </w:p>
          <w:p w14:paraId="01E82C88" w14:textId="77777777" w:rsidR="004D2044" w:rsidRDefault="004D2044" w:rsidP="004D2044">
            <w:pPr>
              <w:rPr>
                <w:rFonts w:ascii="Calibri" w:hAnsi="Calibri" w:cs="Calibri"/>
                <w:sz w:val="20"/>
                <w:szCs w:val="20"/>
              </w:rPr>
            </w:pPr>
            <w:r w:rsidRPr="001B487F">
              <w:rPr>
                <w:rFonts w:ascii="Calibri" w:hAnsi="Calibri" w:cs="Calibri"/>
                <w:sz w:val="20"/>
                <w:szCs w:val="20"/>
              </w:rPr>
              <w:t>3. Video training (i.e., a short video showing how to perform the procedure).</w:t>
            </w:r>
          </w:p>
          <w:p w14:paraId="2243EC44" w14:textId="77777777" w:rsidR="00342B0E" w:rsidRPr="001B487F" w:rsidRDefault="00342B0E" w:rsidP="004D2044">
            <w:pPr>
              <w:rPr>
                <w:rFonts w:ascii="Calibri" w:hAnsi="Calibri" w:cs="Calibri"/>
                <w:sz w:val="20"/>
                <w:szCs w:val="20"/>
              </w:rPr>
            </w:pPr>
          </w:p>
        </w:tc>
        <w:tc>
          <w:tcPr>
            <w:tcW w:w="2693" w:type="dxa"/>
          </w:tcPr>
          <w:p w14:paraId="22CBC066" w14:textId="77777777" w:rsidR="004D2044" w:rsidRPr="001B487F" w:rsidRDefault="004D2044" w:rsidP="004D2044">
            <w:pPr>
              <w:rPr>
                <w:rFonts w:ascii="Calibri" w:hAnsi="Calibri" w:cs="Calibri"/>
                <w:sz w:val="20"/>
                <w:szCs w:val="20"/>
              </w:rPr>
            </w:pPr>
            <w:r w:rsidRPr="001B487F">
              <w:rPr>
                <w:rFonts w:ascii="Calibri" w:hAnsi="Calibri" w:cs="Calibri"/>
                <w:sz w:val="20"/>
                <w:szCs w:val="20"/>
              </w:rPr>
              <w:t>Physical intervention: the BAMBI device is a low-cost CBT device designed to be used in low resource setting</w:t>
            </w:r>
          </w:p>
        </w:tc>
        <w:tc>
          <w:tcPr>
            <w:tcW w:w="5528" w:type="dxa"/>
          </w:tcPr>
          <w:p w14:paraId="7DA0DEC5" w14:textId="77777777" w:rsidR="004D2044" w:rsidRPr="001B487F" w:rsidRDefault="004D2044" w:rsidP="004D2044">
            <w:pPr>
              <w:pStyle w:val="ListParagraph"/>
              <w:numPr>
                <w:ilvl w:val="0"/>
                <w:numId w:val="1"/>
              </w:numPr>
              <w:rPr>
                <w:rFonts w:ascii="Calibri" w:hAnsi="Calibri" w:cs="Calibri"/>
                <w:sz w:val="20"/>
                <w:szCs w:val="20"/>
              </w:rPr>
            </w:pPr>
            <w:r w:rsidRPr="001B487F">
              <w:rPr>
                <w:rFonts w:ascii="Calibri" w:hAnsi="Calibri" w:cs="Calibri"/>
                <w:sz w:val="20"/>
                <w:szCs w:val="20"/>
              </w:rPr>
              <w:t>The useability score of the BAMBI was higher than of a regular condom balloon tamponade (CBT) for medical users</w:t>
            </w:r>
          </w:p>
          <w:p w14:paraId="1F8F23FA" w14:textId="77777777" w:rsidR="004D2044" w:rsidRPr="001B487F" w:rsidRDefault="004D2044" w:rsidP="004D2044">
            <w:pPr>
              <w:pStyle w:val="ListParagraph"/>
              <w:numPr>
                <w:ilvl w:val="0"/>
                <w:numId w:val="1"/>
              </w:numPr>
              <w:rPr>
                <w:rFonts w:ascii="Calibri" w:hAnsi="Calibri" w:cs="Calibri"/>
                <w:sz w:val="20"/>
                <w:szCs w:val="20"/>
              </w:rPr>
            </w:pPr>
            <w:r w:rsidRPr="001B487F">
              <w:rPr>
                <w:rFonts w:ascii="Calibri" w:hAnsi="Calibri" w:cs="Calibri"/>
                <w:sz w:val="20"/>
                <w:szCs w:val="20"/>
              </w:rPr>
              <w:t>There is not significant difference in the useability score of the BAMBI between non-medical users undergoing different trainings</w:t>
            </w:r>
          </w:p>
          <w:p w14:paraId="516403C3" w14:textId="77777777" w:rsidR="004D2044" w:rsidRPr="001B487F" w:rsidRDefault="004D2044" w:rsidP="004D2044">
            <w:pPr>
              <w:pStyle w:val="ListParagraph"/>
              <w:numPr>
                <w:ilvl w:val="0"/>
                <w:numId w:val="1"/>
              </w:numPr>
              <w:rPr>
                <w:rFonts w:ascii="Calibri" w:hAnsi="Calibri" w:cs="Calibri"/>
                <w:sz w:val="20"/>
                <w:szCs w:val="20"/>
              </w:rPr>
            </w:pPr>
            <w:r w:rsidRPr="001B487F">
              <w:rPr>
                <w:rFonts w:ascii="Calibri" w:hAnsi="Calibri" w:cs="Calibri"/>
                <w:sz w:val="20"/>
                <w:szCs w:val="20"/>
              </w:rPr>
              <w:t xml:space="preserve">There was no significant difference in the useability score of the BAMBI between medical and non-medical users </w:t>
            </w:r>
          </w:p>
          <w:p w14:paraId="04F136CC" w14:textId="77777777" w:rsidR="004D2044" w:rsidRPr="001B487F" w:rsidRDefault="004D2044" w:rsidP="004D2044">
            <w:pPr>
              <w:pStyle w:val="ListParagraph"/>
              <w:numPr>
                <w:ilvl w:val="0"/>
                <w:numId w:val="1"/>
              </w:numPr>
              <w:rPr>
                <w:rFonts w:ascii="Calibri" w:hAnsi="Calibri" w:cs="Calibri"/>
                <w:sz w:val="20"/>
                <w:szCs w:val="20"/>
              </w:rPr>
            </w:pPr>
            <w:r w:rsidRPr="001B487F">
              <w:rPr>
                <w:rFonts w:ascii="Calibri" w:hAnsi="Calibri" w:cs="Calibri"/>
                <w:sz w:val="20"/>
                <w:szCs w:val="20"/>
              </w:rPr>
              <w:t xml:space="preserve">The useability score of the BAMBI was higher for non-medical users compared to medical users for regular CBT </w:t>
            </w:r>
          </w:p>
        </w:tc>
      </w:tr>
      <w:tr w:rsidR="00342B0E" w:rsidRPr="001B487F" w14:paraId="0762754C" w14:textId="77777777" w:rsidTr="00342B0E">
        <w:tc>
          <w:tcPr>
            <w:tcW w:w="15309" w:type="dxa"/>
            <w:gridSpan w:val="5"/>
            <w:shd w:val="clear" w:color="auto" w:fill="BFBFBF" w:themeFill="background1" w:themeFillShade="BF"/>
          </w:tcPr>
          <w:p w14:paraId="6C795FF0" w14:textId="65326967" w:rsidR="00342B0E" w:rsidRPr="00342B0E" w:rsidRDefault="00342B0E" w:rsidP="00342B0E">
            <w:pPr>
              <w:rPr>
                <w:rFonts w:ascii="Calibri" w:hAnsi="Calibri" w:cs="Calibri"/>
                <w:b/>
                <w:bCs/>
                <w:sz w:val="20"/>
                <w:szCs w:val="20"/>
              </w:rPr>
            </w:pPr>
            <w:r>
              <w:rPr>
                <w:rFonts w:ascii="Calibri" w:hAnsi="Calibri" w:cs="Calibri"/>
                <w:b/>
                <w:bCs/>
                <w:sz w:val="20"/>
                <w:szCs w:val="20"/>
              </w:rPr>
              <w:t xml:space="preserve">Text and opinion </w:t>
            </w:r>
          </w:p>
        </w:tc>
      </w:tr>
      <w:tr w:rsidR="00342B0E" w:rsidRPr="001B487F" w14:paraId="26066F3D" w14:textId="77777777" w:rsidTr="004747D0">
        <w:tc>
          <w:tcPr>
            <w:tcW w:w="2977" w:type="dxa"/>
          </w:tcPr>
          <w:p w14:paraId="22C71140" w14:textId="0211E15D" w:rsidR="00342B0E" w:rsidRPr="00342B0E" w:rsidRDefault="00342B0E" w:rsidP="00342B0E">
            <w:pPr>
              <w:rPr>
                <w:rFonts w:ascii="Calibri" w:hAnsi="Calibri" w:cs="Calibri"/>
                <w:sz w:val="20"/>
                <w:szCs w:val="20"/>
              </w:rPr>
            </w:pPr>
            <w:r w:rsidRPr="00342B0E">
              <w:rPr>
                <w:rFonts w:ascii="Calibri" w:hAnsi="Calibri" w:cs="Calibri"/>
                <w:sz w:val="20"/>
                <w:szCs w:val="20"/>
              </w:rPr>
              <w:t>Rodgers 2012</w:t>
            </w:r>
            <w:r w:rsidR="0092169B">
              <w:rPr>
                <w:rFonts w:ascii="Calibri" w:hAnsi="Calibri" w:cs="Calibri"/>
                <w:sz w:val="20"/>
                <w:szCs w:val="20"/>
              </w:rPr>
              <w:t>, 56</w:t>
            </w:r>
            <w:r w:rsidRPr="00342B0E">
              <w:rPr>
                <w:rFonts w:ascii="Calibri" w:hAnsi="Calibri" w:cs="Calibri"/>
                <w:sz w:val="20"/>
                <w:szCs w:val="20"/>
              </w:rPr>
              <w:t>:</w:t>
            </w:r>
          </w:p>
          <w:p w14:paraId="44B9746A" w14:textId="49ED7780" w:rsidR="00342B0E" w:rsidRPr="00342B0E" w:rsidRDefault="00342B0E" w:rsidP="00342B0E">
            <w:pPr>
              <w:rPr>
                <w:rFonts w:ascii="Calibri" w:hAnsi="Calibri" w:cs="Calibri"/>
                <w:sz w:val="20"/>
                <w:szCs w:val="20"/>
              </w:rPr>
            </w:pPr>
            <w:proofErr w:type="spellStart"/>
            <w:r w:rsidRPr="00342B0E">
              <w:rPr>
                <w:rFonts w:ascii="Calibri" w:hAnsi="Calibri" w:cs="Calibri"/>
                <w:sz w:val="20"/>
                <w:szCs w:val="20"/>
              </w:rPr>
              <w:t>LifeWraps</w:t>
            </w:r>
            <w:proofErr w:type="spellEnd"/>
            <w:r w:rsidRPr="00342B0E">
              <w:rPr>
                <w:rFonts w:ascii="Calibri" w:hAnsi="Calibri" w:cs="Calibri"/>
                <w:sz w:val="20"/>
                <w:szCs w:val="20"/>
              </w:rPr>
              <w:t>: Low-tech First Aid for Obstetric Hemorrhage</w:t>
            </w:r>
          </w:p>
        </w:tc>
        <w:tc>
          <w:tcPr>
            <w:tcW w:w="1701" w:type="dxa"/>
          </w:tcPr>
          <w:p w14:paraId="19B3E4FF" w14:textId="360E4CA2" w:rsidR="00342B0E" w:rsidRPr="00342B0E" w:rsidRDefault="00342B0E" w:rsidP="00342B0E">
            <w:pPr>
              <w:rPr>
                <w:rFonts w:ascii="Calibri" w:hAnsi="Calibri" w:cs="Calibri"/>
                <w:sz w:val="20"/>
                <w:szCs w:val="20"/>
              </w:rPr>
            </w:pPr>
            <w:r w:rsidRPr="00342B0E">
              <w:rPr>
                <w:rFonts w:ascii="Calibri" w:hAnsi="Calibri" w:cs="Calibri"/>
                <w:sz w:val="20"/>
                <w:szCs w:val="20"/>
              </w:rPr>
              <w:t xml:space="preserve">Text – magazine article </w:t>
            </w:r>
          </w:p>
        </w:tc>
        <w:tc>
          <w:tcPr>
            <w:tcW w:w="2410" w:type="dxa"/>
          </w:tcPr>
          <w:p w14:paraId="479BA1CA" w14:textId="77777777" w:rsidR="00342B0E" w:rsidRDefault="00342B0E" w:rsidP="00342B0E">
            <w:pPr>
              <w:rPr>
                <w:rFonts w:ascii="Calibri" w:hAnsi="Calibri" w:cs="Calibri"/>
                <w:sz w:val="20"/>
                <w:szCs w:val="20"/>
              </w:rPr>
            </w:pPr>
            <w:r w:rsidRPr="00342B0E">
              <w:rPr>
                <w:rFonts w:ascii="Calibri" w:hAnsi="Calibri" w:cs="Calibri"/>
                <w:sz w:val="20"/>
                <w:szCs w:val="20"/>
              </w:rPr>
              <w:t xml:space="preserve">No specific providers – the intervention is described as able to be taught to anyone </w:t>
            </w:r>
          </w:p>
          <w:p w14:paraId="2564BFFD" w14:textId="5D9EA23D" w:rsidR="00342B0E" w:rsidRPr="00342B0E" w:rsidRDefault="00342B0E" w:rsidP="00342B0E">
            <w:pPr>
              <w:rPr>
                <w:rFonts w:ascii="Calibri" w:hAnsi="Calibri" w:cs="Calibri"/>
                <w:sz w:val="20"/>
                <w:szCs w:val="20"/>
              </w:rPr>
            </w:pPr>
          </w:p>
        </w:tc>
        <w:tc>
          <w:tcPr>
            <w:tcW w:w="2693" w:type="dxa"/>
          </w:tcPr>
          <w:p w14:paraId="25260CFA" w14:textId="323B925B" w:rsidR="00342B0E" w:rsidRPr="00342B0E" w:rsidRDefault="00342B0E" w:rsidP="00342B0E">
            <w:pPr>
              <w:rPr>
                <w:rFonts w:ascii="Calibri" w:hAnsi="Calibri" w:cs="Calibri"/>
                <w:sz w:val="20"/>
                <w:szCs w:val="20"/>
              </w:rPr>
            </w:pPr>
          </w:p>
        </w:tc>
        <w:tc>
          <w:tcPr>
            <w:tcW w:w="5528" w:type="dxa"/>
          </w:tcPr>
          <w:p w14:paraId="3FCC91E9" w14:textId="326A778A" w:rsidR="00342B0E" w:rsidRPr="00342B0E" w:rsidRDefault="00342B0E" w:rsidP="00342B0E">
            <w:pPr>
              <w:rPr>
                <w:rFonts w:ascii="Calibri" w:hAnsi="Calibri" w:cs="Calibri"/>
                <w:sz w:val="20"/>
                <w:szCs w:val="20"/>
              </w:rPr>
            </w:pPr>
            <w:r w:rsidRPr="00342B0E">
              <w:rPr>
                <w:rFonts w:ascii="Calibri" w:hAnsi="Calibri" w:cs="Calibri"/>
                <w:sz w:val="20"/>
                <w:szCs w:val="20"/>
              </w:rPr>
              <w:t>Non-inflatable anti-shock garment (NASG) - lower body suit which forces blood back into the vital organs, especially the heart, brain, and lungs, reducing blood loss and maintaining blood pressure</w:t>
            </w:r>
          </w:p>
        </w:tc>
      </w:tr>
    </w:tbl>
    <w:p w14:paraId="305CD6F9" w14:textId="0E06E7EA" w:rsidR="002619BA" w:rsidRPr="009F0F00" w:rsidRDefault="002619BA" w:rsidP="009F0F00">
      <w:pPr>
        <w:rPr>
          <w:b/>
          <w:bCs/>
        </w:rPr>
      </w:pPr>
    </w:p>
    <w:p w14:paraId="71DC920C" w14:textId="53E1DF4F" w:rsidR="0009568E" w:rsidRDefault="0009568E" w:rsidP="00F2423B"/>
    <w:p w14:paraId="2BF4AD71" w14:textId="77777777" w:rsidR="0009568E" w:rsidRDefault="0009568E">
      <w:pPr>
        <w:sectPr w:rsidR="0009568E" w:rsidSect="00744CA6">
          <w:pgSz w:w="15840" w:h="12240" w:orient="landscape"/>
          <w:pgMar w:top="1440" w:right="1440" w:bottom="1440" w:left="1440" w:header="708" w:footer="708" w:gutter="0"/>
          <w:cols w:space="708"/>
          <w:docGrid w:linePitch="360"/>
        </w:sectPr>
      </w:pPr>
    </w:p>
    <w:p w14:paraId="1B40C5E6" w14:textId="46A6912F" w:rsidR="0009568E" w:rsidRPr="0092169B" w:rsidRDefault="0009568E" w:rsidP="0009568E">
      <w:pPr>
        <w:pStyle w:val="Heading1"/>
        <w:rPr>
          <w:rFonts w:ascii="Calibri" w:hAnsi="Calibri" w:cs="Calibri"/>
          <w:b/>
          <w:bCs/>
          <w:color w:val="auto"/>
          <w:sz w:val="28"/>
          <w:szCs w:val="28"/>
        </w:rPr>
      </w:pPr>
      <w:r w:rsidRPr="0092169B">
        <w:rPr>
          <w:rFonts w:ascii="Calibri" w:hAnsi="Calibri" w:cs="Calibri"/>
          <w:b/>
          <w:bCs/>
          <w:color w:val="auto"/>
          <w:sz w:val="28"/>
          <w:szCs w:val="28"/>
        </w:rPr>
        <w:lastRenderedPageBreak/>
        <w:t xml:space="preserve">References </w:t>
      </w:r>
    </w:p>
    <w:p w14:paraId="010B7FF2" w14:textId="77777777" w:rsidR="006358A7" w:rsidRDefault="006358A7" w:rsidP="006358A7">
      <w:pPr>
        <w:spacing w:before="240" w:after="240"/>
        <w:rPr>
          <w:rFonts w:ascii="Calibri" w:eastAsia="Calibri" w:hAnsi="Calibri" w:cs="Calibri"/>
          <w:sz w:val="20"/>
          <w:szCs w:val="20"/>
        </w:rPr>
      </w:pPr>
      <w:r w:rsidRPr="0087465F">
        <w:rPr>
          <w:rFonts w:ascii="Calibri" w:eastAsia="Calibri" w:hAnsi="Calibri" w:cs="Calibri"/>
          <w:sz w:val="20"/>
          <w:szCs w:val="20"/>
        </w:rPr>
        <w:t xml:space="preserve">Abbas DF, Jehan N, Diop A, Durocher J, Byrne ME, Zuberi N, Ahmed Z, Walraven G, </w:t>
      </w:r>
      <w:proofErr w:type="spellStart"/>
      <w:r w:rsidRPr="0087465F">
        <w:rPr>
          <w:rFonts w:ascii="Calibri" w:eastAsia="Calibri" w:hAnsi="Calibri" w:cs="Calibri"/>
          <w:sz w:val="20"/>
          <w:szCs w:val="20"/>
        </w:rPr>
        <w:t>Winikoff</w:t>
      </w:r>
      <w:proofErr w:type="spellEnd"/>
      <w:r w:rsidRPr="0087465F">
        <w:rPr>
          <w:rFonts w:ascii="Calibri" w:eastAsia="Calibri" w:hAnsi="Calibri" w:cs="Calibri"/>
          <w:sz w:val="20"/>
          <w:szCs w:val="20"/>
        </w:rPr>
        <w:t xml:space="preserve"> B. Using misoprostol to treat postpartum hemorrhage in home deliveries attended by traditional birth attendants. Int J </w:t>
      </w:r>
      <w:proofErr w:type="spellStart"/>
      <w:r w:rsidRPr="0087465F">
        <w:rPr>
          <w:rFonts w:ascii="Calibri" w:eastAsia="Calibri" w:hAnsi="Calibri" w:cs="Calibri"/>
          <w:sz w:val="20"/>
          <w:szCs w:val="20"/>
        </w:rPr>
        <w:t>Gynaecol</w:t>
      </w:r>
      <w:proofErr w:type="spellEnd"/>
      <w:r w:rsidRPr="0087465F">
        <w:rPr>
          <w:rFonts w:ascii="Calibri" w:eastAsia="Calibri" w:hAnsi="Calibri" w:cs="Calibri"/>
          <w:sz w:val="20"/>
          <w:szCs w:val="20"/>
        </w:rPr>
        <w:t xml:space="preserve"> Obstet. 2019;144</w:t>
      </w:r>
      <w:r>
        <w:rPr>
          <w:rFonts w:ascii="Calibri" w:eastAsia="Calibri" w:hAnsi="Calibri" w:cs="Calibri"/>
          <w:sz w:val="20"/>
          <w:szCs w:val="20"/>
        </w:rPr>
        <w:t>(3)</w:t>
      </w:r>
      <w:r w:rsidRPr="0087465F">
        <w:rPr>
          <w:rFonts w:ascii="Calibri" w:eastAsia="Calibri" w:hAnsi="Calibri" w:cs="Calibri"/>
          <w:sz w:val="20"/>
          <w:szCs w:val="20"/>
        </w:rPr>
        <w:t xml:space="preserve">:290–296. </w:t>
      </w:r>
    </w:p>
    <w:p w14:paraId="313814D9" w14:textId="77777777" w:rsidR="006358A7" w:rsidRDefault="006358A7" w:rsidP="006358A7">
      <w:pPr>
        <w:spacing w:before="240" w:after="240"/>
        <w:rPr>
          <w:rFonts w:ascii="Calibri" w:eastAsia="Calibri" w:hAnsi="Calibri" w:cs="Calibri"/>
          <w:sz w:val="20"/>
          <w:szCs w:val="20"/>
        </w:rPr>
      </w:pPr>
      <w:proofErr w:type="spellStart"/>
      <w:r w:rsidRPr="0087465F">
        <w:rPr>
          <w:rFonts w:ascii="Calibri" w:eastAsia="Calibri" w:hAnsi="Calibri" w:cs="Calibri"/>
          <w:sz w:val="20"/>
          <w:szCs w:val="20"/>
        </w:rPr>
        <w:t>Andreatta</w:t>
      </w:r>
      <w:proofErr w:type="spellEnd"/>
      <w:r w:rsidRPr="0087465F">
        <w:rPr>
          <w:rFonts w:ascii="Calibri" w:eastAsia="Calibri" w:hAnsi="Calibri" w:cs="Calibri"/>
          <w:sz w:val="20"/>
          <w:szCs w:val="20"/>
        </w:rPr>
        <w:t xml:space="preserve"> P, </w:t>
      </w:r>
      <w:proofErr w:type="spellStart"/>
      <w:r w:rsidRPr="0087465F">
        <w:rPr>
          <w:rFonts w:ascii="Calibri" w:eastAsia="Calibri" w:hAnsi="Calibri" w:cs="Calibri"/>
          <w:sz w:val="20"/>
          <w:szCs w:val="20"/>
        </w:rPr>
        <w:t>Perosky</w:t>
      </w:r>
      <w:proofErr w:type="spellEnd"/>
      <w:r w:rsidRPr="0087465F">
        <w:rPr>
          <w:rFonts w:ascii="Calibri" w:eastAsia="Calibri" w:hAnsi="Calibri" w:cs="Calibri"/>
          <w:sz w:val="20"/>
          <w:szCs w:val="20"/>
        </w:rPr>
        <w:t xml:space="preserve"> J, Johnson TRB. Two-Provider Technique for Bimanual Uterine Compression to Control Postpartum Hemorrhage. Journal of Midwifery &amp; Women’s Health. 2012;57</w:t>
      </w:r>
      <w:r>
        <w:rPr>
          <w:rFonts w:ascii="Calibri" w:eastAsia="Calibri" w:hAnsi="Calibri" w:cs="Calibri"/>
          <w:sz w:val="20"/>
          <w:szCs w:val="20"/>
        </w:rPr>
        <w:t>(4)</w:t>
      </w:r>
      <w:r w:rsidRPr="0087465F">
        <w:rPr>
          <w:rFonts w:ascii="Calibri" w:eastAsia="Calibri" w:hAnsi="Calibri" w:cs="Calibri"/>
          <w:sz w:val="20"/>
          <w:szCs w:val="20"/>
        </w:rPr>
        <w:t>:371–375.</w:t>
      </w:r>
    </w:p>
    <w:p w14:paraId="4F848992" w14:textId="77777777" w:rsidR="006358A7" w:rsidRPr="0087465F" w:rsidRDefault="006358A7" w:rsidP="006358A7">
      <w:pPr>
        <w:spacing w:before="240"/>
        <w:rPr>
          <w:rFonts w:ascii="Calibri" w:eastAsia="Calibri" w:hAnsi="Calibri" w:cs="Calibri"/>
          <w:sz w:val="20"/>
          <w:szCs w:val="20"/>
        </w:rPr>
      </w:pPr>
      <w:proofErr w:type="spellStart"/>
      <w:r w:rsidRPr="0087465F">
        <w:rPr>
          <w:rFonts w:ascii="Calibri" w:eastAsia="Calibri" w:hAnsi="Calibri" w:cs="Calibri"/>
          <w:sz w:val="20"/>
          <w:szCs w:val="20"/>
        </w:rPr>
        <w:t>Bräuer</w:t>
      </w:r>
      <w:proofErr w:type="spellEnd"/>
      <w:r w:rsidRPr="0087465F">
        <w:rPr>
          <w:rFonts w:ascii="Calibri" w:eastAsia="Calibri" w:hAnsi="Calibri" w:cs="Calibri"/>
          <w:sz w:val="20"/>
          <w:szCs w:val="20"/>
        </w:rPr>
        <w:t xml:space="preserve"> MD, Antón J, George PM, </w:t>
      </w:r>
      <w:proofErr w:type="spellStart"/>
      <w:r w:rsidRPr="0087465F">
        <w:rPr>
          <w:rFonts w:ascii="Calibri" w:eastAsia="Calibri" w:hAnsi="Calibri" w:cs="Calibri"/>
          <w:sz w:val="20"/>
          <w:szCs w:val="20"/>
        </w:rPr>
        <w:t>Kuntner</w:t>
      </w:r>
      <w:proofErr w:type="spellEnd"/>
      <w:r w:rsidRPr="0087465F">
        <w:rPr>
          <w:rFonts w:ascii="Calibri" w:eastAsia="Calibri" w:hAnsi="Calibri" w:cs="Calibri"/>
          <w:sz w:val="20"/>
          <w:szCs w:val="20"/>
        </w:rPr>
        <w:t xml:space="preserve"> L, Wacker J. Handling postpartum haemorrhage- obstetrics between tradition and modernity in post-war Sierra Leone. Trop </w:t>
      </w:r>
      <w:proofErr w:type="spellStart"/>
      <w:r w:rsidRPr="0087465F">
        <w:rPr>
          <w:rFonts w:ascii="Calibri" w:eastAsia="Calibri" w:hAnsi="Calibri" w:cs="Calibri"/>
          <w:sz w:val="20"/>
          <w:szCs w:val="20"/>
        </w:rPr>
        <w:t>Doct</w:t>
      </w:r>
      <w:proofErr w:type="spellEnd"/>
      <w:r w:rsidRPr="0087465F">
        <w:rPr>
          <w:rFonts w:ascii="Calibri" w:eastAsia="Calibri" w:hAnsi="Calibri" w:cs="Calibri"/>
          <w:sz w:val="20"/>
          <w:szCs w:val="20"/>
        </w:rPr>
        <w:t>. 2015;45</w:t>
      </w:r>
      <w:r>
        <w:rPr>
          <w:rFonts w:ascii="Calibri" w:eastAsia="Calibri" w:hAnsi="Calibri" w:cs="Calibri"/>
          <w:sz w:val="20"/>
          <w:szCs w:val="20"/>
        </w:rPr>
        <w:t>(2)</w:t>
      </w:r>
      <w:r w:rsidRPr="0087465F">
        <w:rPr>
          <w:rFonts w:ascii="Calibri" w:eastAsia="Calibri" w:hAnsi="Calibri" w:cs="Calibri"/>
          <w:sz w:val="20"/>
          <w:szCs w:val="20"/>
        </w:rPr>
        <w:t xml:space="preserve">:105–113. </w:t>
      </w:r>
    </w:p>
    <w:p w14:paraId="2A9E88FC" w14:textId="77777777" w:rsidR="006358A7" w:rsidRDefault="006358A7" w:rsidP="006358A7">
      <w:pPr>
        <w:spacing w:before="240" w:after="240"/>
        <w:rPr>
          <w:rFonts w:ascii="Calibri" w:eastAsia="Calibri" w:hAnsi="Calibri" w:cs="Calibri"/>
          <w:sz w:val="20"/>
          <w:szCs w:val="20"/>
        </w:rPr>
      </w:pPr>
      <w:proofErr w:type="spellStart"/>
      <w:r w:rsidRPr="0087465F">
        <w:rPr>
          <w:rFonts w:ascii="Calibri" w:eastAsia="Calibri" w:hAnsi="Calibri" w:cs="Calibri"/>
          <w:sz w:val="20"/>
          <w:szCs w:val="20"/>
        </w:rPr>
        <w:t>Candidori</w:t>
      </w:r>
      <w:proofErr w:type="spellEnd"/>
      <w:r w:rsidRPr="0087465F">
        <w:rPr>
          <w:rFonts w:ascii="Calibri" w:eastAsia="Calibri" w:hAnsi="Calibri" w:cs="Calibri"/>
          <w:sz w:val="20"/>
          <w:szCs w:val="20"/>
        </w:rPr>
        <w:t xml:space="preserve"> S, </w:t>
      </w:r>
      <w:proofErr w:type="spellStart"/>
      <w:r w:rsidRPr="0087465F">
        <w:rPr>
          <w:rFonts w:ascii="Calibri" w:eastAsia="Calibri" w:hAnsi="Calibri" w:cs="Calibri"/>
          <w:sz w:val="20"/>
          <w:szCs w:val="20"/>
        </w:rPr>
        <w:t>Dozio</w:t>
      </w:r>
      <w:proofErr w:type="spellEnd"/>
      <w:r w:rsidRPr="0087465F">
        <w:rPr>
          <w:rFonts w:ascii="Calibri" w:eastAsia="Calibri" w:hAnsi="Calibri" w:cs="Calibri"/>
          <w:sz w:val="20"/>
          <w:szCs w:val="20"/>
        </w:rPr>
        <w:t xml:space="preserve"> N, </w:t>
      </w:r>
      <w:proofErr w:type="spellStart"/>
      <w:r w:rsidRPr="0087465F">
        <w:rPr>
          <w:rFonts w:ascii="Calibri" w:eastAsia="Calibri" w:hAnsi="Calibri" w:cs="Calibri"/>
          <w:sz w:val="20"/>
          <w:szCs w:val="20"/>
        </w:rPr>
        <w:t>Osouli</w:t>
      </w:r>
      <w:proofErr w:type="spellEnd"/>
      <w:r w:rsidRPr="0087465F">
        <w:rPr>
          <w:rFonts w:ascii="Calibri" w:eastAsia="Calibri" w:hAnsi="Calibri" w:cs="Calibri"/>
          <w:sz w:val="20"/>
          <w:szCs w:val="20"/>
        </w:rPr>
        <w:t xml:space="preserve"> K, </w:t>
      </w:r>
      <w:proofErr w:type="spellStart"/>
      <w:r w:rsidRPr="0087465F">
        <w:rPr>
          <w:rFonts w:ascii="Calibri" w:eastAsia="Calibri" w:hAnsi="Calibri" w:cs="Calibri"/>
          <w:sz w:val="20"/>
          <w:szCs w:val="20"/>
        </w:rPr>
        <w:t>Graziosi</w:t>
      </w:r>
      <w:proofErr w:type="spellEnd"/>
      <w:r w:rsidRPr="0087465F">
        <w:rPr>
          <w:rFonts w:ascii="Calibri" w:eastAsia="Calibri" w:hAnsi="Calibri" w:cs="Calibri"/>
          <w:sz w:val="20"/>
          <w:szCs w:val="20"/>
        </w:rPr>
        <w:t xml:space="preserve"> S, </w:t>
      </w:r>
      <w:proofErr w:type="spellStart"/>
      <w:r w:rsidRPr="0087465F">
        <w:rPr>
          <w:rFonts w:ascii="Calibri" w:eastAsia="Calibri" w:hAnsi="Calibri" w:cs="Calibri"/>
          <w:sz w:val="20"/>
          <w:szCs w:val="20"/>
        </w:rPr>
        <w:t>Zanini</w:t>
      </w:r>
      <w:proofErr w:type="spellEnd"/>
      <w:r w:rsidRPr="0087465F">
        <w:rPr>
          <w:rFonts w:ascii="Calibri" w:eastAsia="Calibri" w:hAnsi="Calibri" w:cs="Calibri"/>
          <w:sz w:val="20"/>
          <w:szCs w:val="20"/>
        </w:rPr>
        <w:t xml:space="preserve"> AA, Costantino ML, De Gaetano F. Improving maternal safety: Usability and performance assessment of a new medical device for the treatment of postpartum haemorrhage. Applied Ergonomics. </w:t>
      </w:r>
      <w:proofErr w:type="gramStart"/>
      <w:r w:rsidRPr="0087465F">
        <w:rPr>
          <w:rFonts w:ascii="Calibri" w:eastAsia="Calibri" w:hAnsi="Calibri" w:cs="Calibri"/>
          <w:sz w:val="20"/>
          <w:szCs w:val="20"/>
        </w:rPr>
        <w:t>2024;117:104223</w:t>
      </w:r>
      <w:proofErr w:type="gramEnd"/>
      <w:r w:rsidRPr="0087465F">
        <w:rPr>
          <w:rFonts w:ascii="Calibri" w:eastAsia="Calibri" w:hAnsi="Calibri" w:cs="Calibri"/>
          <w:sz w:val="20"/>
          <w:szCs w:val="20"/>
        </w:rPr>
        <w:t>.</w:t>
      </w:r>
    </w:p>
    <w:p w14:paraId="1EF9ECBD" w14:textId="77777777" w:rsidR="006358A7" w:rsidRDefault="006358A7" w:rsidP="006358A7">
      <w:pPr>
        <w:spacing w:before="240" w:after="240"/>
        <w:rPr>
          <w:rFonts w:ascii="Calibri" w:eastAsia="Calibri" w:hAnsi="Calibri" w:cs="Calibri"/>
          <w:sz w:val="20"/>
          <w:szCs w:val="20"/>
        </w:rPr>
      </w:pPr>
      <w:r w:rsidRPr="0087465F">
        <w:rPr>
          <w:rFonts w:ascii="Calibri" w:eastAsia="Calibri" w:hAnsi="Calibri" w:cs="Calibri"/>
          <w:sz w:val="20"/>
          <w:szCs w:val="20"/>
        </w:rPr>
        <w:t xml:space="preserve">Collins L, </w:t>
      </w:r>
      <w:proofErr w:type="spellStart"/>
      <w:r w:rsidRPr="0087465F">
        <w:rPr>
          <w:rFonts w:ascii="Calibri" w:eastAsia="Calibri" w:hAnsi="Calibri" w:cs="Calibri"/>
          <w:sz w:val="20"/>
          <w:szCs w:val="20"/>
        </w:rPr>
        <w:t>Mmari</w:t>
      </w:r>
      <w:proofErr w:type="spellEnd"/>
      <w:r w:rsidRPr="0087465F">
        <w:rPr>
          <w:rFonts w:ascii="Calibri" w:eastAsia="Calibri" w:hAnsi="Calibri" w:cs="Calibri"/>
          <w:sz w:val="20"/>
          <w:szCs w:val="20"/>
        </w:rPr>
        <w:t xml:space="preserve"> K, Mullany LC, Gruber CW, Favero R. An exploration of village-level uterotonic practices in </w:t>
      </w:r>
      <w:proofErr w:type="spellStart"/>
      <w:r w:rsidRPr="0087465F">
        <w:rPr>
          <w:rFonts w:ascii="Calibri" w:eastAsia="Calibri" w:hAnsi="Calibri" w:cs="Calibri"/>
          <w:sz w:val="20"/>
          <w:szCs w:val="20"/>
        </w:rPr>
        <w:t>Fenerive</w:t>
      </w:r>
      <w:proofErr w:type="spellEnd"/>
      <w:r w:rsidRPr="0087465F">
        <w:rPr>
          <w:rFonts w:ascii="Calibri" w:eastAsia="Calibri" w:hAnsi="Calibri" w:cs="Calibri"/>
          <w:sz w:val="20"/>
          <w:szCs w:val="20"/>
        </w:rPr>
        <w:t>-Est, Madagascar. BMC Pregnancy Childbirth. 2016;16</w:t>
      </w:r>
      <w:r>
        <w:rPr>
          <w:rFonts w:ascii="Calibri" w:eastAsia="Calibri" w:hAnsi="Calibri" w:cs="Calibri"/>
          <w:sz w:val="20"/>
          <w:szCs w:val="20"/>
        </w:rPr>
        <w:t>(1)</w:t>
      </w:r>
      <w:r w:rsidRPr="0087465F">
        <w:rPr>
          <w:rFonts w:ascii="Calibri" w:eastAsia="Calibri" w:hAnsi="Calibri" w:cs="Calibri"/>
          <w:sz w:val="20"/>
          <w:szCs w:val="20"/>
        </w:rPr>
        <w:t xml:space="preserve">:69. </w:t>
      </w:r>
    </w:p>
    <w:p w14:paraId="022C6AC8" w14:textId="19BE0291" w:rsidR="003C0A80" w:rsidRDefault="003C0A80" w:rsidP="006358A7">
      <w:pPr>
        <w:spacing w:before="240" w:after="240"/>
        <w:rPr>
          <w:rFonts w:ascii="Calibri" w:eastAsia="Calibri" w:hAnsi="Calibri" w:cs="Calibri"/>
          <w:sz w:val="20"/>
          <w:szCs w:val="20"/>
        </w:rPr>
      </w:pPr>
      <w:proofErr w:type="spellStart"/>
      <w:r w:rsidRPr="006413C6">
        <w:rPr>
          <w:rFonts w:ascii="Calibri" w:eastAsia="Calibri" w:hAnsi="Calibri" w:cs="Calibri"/>
          <w:sz w:val="20"/>
          <w:szCs w:val="20"/>
          <w:lang w:val="sv-SE"/>
        </w:rPr>
        <w:t>Fobo</w:t>
      </w:r>
      <w:proofErr w:type="spellEnd"/>
      <w:r w:rsidRPr="006413C6">
        <w:rPr>
          <w:rFonts w:ascii="Calibri" w:eastAsia="Calibri" w:hAnsi="Calibri" w:cs="Calibri"/>
          <w:sz w:val="20"/>
          <w:szCs w:val="20"/>
          <w:lang w:val="sv-SE"/>
        </w:rPr>
        <w:t xml:space="preserve"> KN, </w:t>
      </w:r>
      <w:proofErr w:type="spellStart"/>
      <w:r w:rsidRPr="006413C6">
        <w:rPr>
          <w:rFonts w:ascii="Calibri" w:eastAsia="Calibri" w:hAnsi="Calibri" w:cs="Calibri"/>
          <w:sz w:val="20"/>
          <w:szCs w:val="20"/>
          <w:lang w:val="sv-SE"/>
        </w:rPr>
        <w:t>Kovane</w:t>
      </w:r>
      <w:proofErr w:type="spellEnd"/>
      <w:r w:rsidRPr="006413C6">
        <w:rPr>
          <w:rFonts w:ascii="Calibri" w:eastAsia="Calibri" w:hAnsi="Calibri" w:cs="Calibri"/>
          <w:sz w:val="20"/>
          <w:szCs w:val="20"/>
          <w:lang w:val="sv-SE"/>
        </w:rPr>
        <w:t xml:space="preserve"> GP, </w:t>
      </w:r>
      <w:proofErr w:type="spellStart"/>
      <w:r w:rsidRPr="006413C6">
        <w:rPr>
          <w:rFonts w:ascii="Calibri" w:eastAsia="Calibri" w:hAnsi="Calibri" w:cs="Calibri"/>
          <w:sz w:val="20"/>
          <w:szCs w:val="20"/>
          <w:lang w:val="sv-SE"/>
        </w:rPr>
        <w:t>Minnie</w:t>
      </w:r>
      <w:proofErr w:type="spellEnd"/>
      <w:r w:rsidRPr="006413C6">
        <w:rPr>
          <w:rFonts w:ascii="Calibri" w:eastAsia="Calibri" w:hAnsi="Calibri" w:cs="Calibri"/>
          <w:sz w:val="20"/>
          <w:szCs w:val="20"/>
          <w:lang w:val="sv-SE"/>
        </w:rPr>
        <w:t xml:space="preserve"> CS. </w:t>
      </w:r>
      <w:r w:rsidRPr="006C595E">
        <w:rPr>
          <w:rFonts w:ascii="Calibri" w:eastAsia="Calibri" w:hAnsi="Calibri" w:cs="Calibri"/>
          <w:sz w:val="20"/>
          <w:szCs w:val="20"/>
        </w:rPr>
        <w:t xml:space="preserve">Management of the third stage of labour by Basotho traditional birth attendants. Health SA </w:t>
      </w:r>
      <w:proofErr w:type="spellStart"/>
      <w:r w:rsidRPr="006C595E">
        <w:rPr>
          <w:rFonts w:ascii="Calibri" w:eastAsia="Calibri" w:hAnsi="Calibri" w:cs="Calibri"/>
          <w:sz w:val="20"/>
          <w:szCs w:val="20"/>
        </w:rPr>
        <w:t>Gesondheid</w:t>
      </w:r>
      <w:proofErr w:type="spellEnd"/>
      <w:r w:rsidRPr="006C595E">
        <w:rPr>
          <w:rFonts w:ascii="Calibri" w:eastAsia="Calibri" w:hAnsi="Calibri" w:cs="Calibri"/>
          <w:sz w:val="20"/>
          <w:szCs w:val="20"/>
        </w:rPr>
        <w:t xml:space="preserve">. </w:t>
      </w:r>
      <w:proofErr w:type="gramStart"/>
      <w:r w:rsidRPr="006C595E">
        <w:rPr>
          <w:rFonts w:ascii="Calibri" w:eastAsia="Calibri" w:hAnsi="Calibri" w:cs="Calibri"/>
          <w:sz w:val="20"/>
          <w:szCs w:val="20"/>
        </w:rPr>
        <w:t>2024;29:9</w:t>
      </w:r>
      <w:proofErr w:type="gramEnd"/>
      <w:r w:rsidRPr="006C595E">
        <w:rPr>
          <w:rFonts w:ascii="Calibri" w:eastAsia="Calibri" w:hAnsi="Calibri" w:cs="Calibri"/>
          <w:sz w:val="20"/>
          <w:szCs w:val="20"/>
        </w:rPr>
        <w:t>.</w:t>
      </w:r>
    </w:p>
    <w:p w14:paraId="74FBC32F" w14:textId="028D4F6B" w:rsidR="006358A7" w:rsidRDefault="006358A7" w:rsidP="006358A7">
      <w:pPr>
        <w:spacing w:before="240" w:after="240"/>
        <w:rPr>
          <w:rFonts w:ascii="Calibri" w:eastAsia="Calibri" w:hAnsi="Calibri" w:cs="Calibri"/>
          <w:sz w:val="20"/>
          <w:szCs w:val="20"/>
        </w:rPr>
      </w:pPr>
      <w:r w:rsidRPr="0087465F">
        <w:rPr>
          <w:rFonts w:ascii="Calibri" w:eastAsia="Calibri" w:hAnsi="Calibri" w:cs="Calibri"/>
          <w:sz w:val="20"/>
          <w:szCs w:val="20"/>
        </w:rPr>
        <w:t xml:space="preserve">Hose I, Durham J, </w:t>
      </w:r>
      <w:proofErr w:type="spellStart"/>
      <w:r w:rsidRPr="0087465F">
        <w:rPr>
          <w:rFonts w:ascii="Calibri" w:eastAsia="Calibri" w:hAnsi="Calibri" w:cs="Calibri"/>
          <w:sz w:val="20"/>
          <w:szCs w:val="20"/>
        </w:rPr>
        <w:t>Phengsavanh</w:t>
      </w:r>
      <w:proofErr w:type="spellEnd"/>
      <w:r w:rsidRPr="0087465F">
        <w:rPr>
          <w:rFonts w:ascii="Calibri" w:eastAsia="Calibri" w:hAnsi="Calibri" w:cs="Calibri"/>
          <w:sz w:val="20"/>
          <w:szCs w:val="20"/>
        </w:rPr>
        <w:t xml:space="preserve"> A, </w:t>
      </w:r>
      <w:proofErr w:type="spellStart"/>
      <w:r w:rsidRPr="0087465F">
        <w:rPr>
          <w:rFonts w:ascii="Calibri" w:eastAsia="Calibri" w:hAnsi="Calibri" w:cs="Calibri"/>
          <w:sz w:val="20"/>
          <w:szCs w:val="20"/>
        </w:rPr>
        <w:t>Sychareun</w:t>
      </w:r>
      <w:proofErr w:type="spellEnd"/>
      <w:r w:rsidRPr="0087465F">
        <w:rPr>
          <w:rFonts w:ascii="Calibri" w:eastAsia="Calibri" w:hAnsi="Calibri" w:cs="Calibri"/>
          <w:sz w:val="20"/>
          <w:szCs w:val="20"/>
        </w:rPr>
        <w:t xml:space="preserve"> V, </w:t>
      </w:r>
      <w:proofErr w:type="spellStart"/>
      <w:r w:rsidRPr="0087465F">
        <w:rPr>
          <w:rFonts w:ascii="Calibri" w:eastAsia="Calibri" w:hAnsi="Calibri" w:cs="Calibri"/>
          <w:sz w:val="20"/>
          <w:szCs w:val="20"/>
        </w:rPr>
        <w:t>Vongxay</w:t>
      </w:r>
      <w:proofErr w:type="spellEnd"/>
      <w:r w:rsidRPr="0087465F">
        <w:rPr>
          <w:rFonts w:ascii="Calibri" w:eastAsia="Calibri" w:hAnsi="Calibri" w:cs="Calibri"/>
          <w:sz w:val="20"/>
          <w:szCs w:val="20"/>
        </w:rPr>
        <w:t xml:space="preserve"> V, </w:t>
      </w:r>
      <w:proofErr w:type="spellStart"/>
      <w:r w:rsidRPr="0087465F">
        <w:rPr>
          <w:rFonts w:ascii="Calibri" w:eastAsia="Calibri" w:hAnsi="Calibri" w:cs="Calibri"/>
          <w:sz w:val="20"/>
          <w:szCs w:val="20"/>
        </w:rPr>
        <w:t>Xaysomphou</w:t>
      </w:r>
      <w:proofErr w:type="spellEnd"/>
      <w:r w:rsidRPr="0087465F">
        <w:rPr>
          <w:rFonts w:ascii="Calibri" w:eastAsia="Calibri" w:hAnsi="Calibri" w:cs="Calibri"/>
          <w:sz w:val="20"/>
          <w:szCs w:val="20"/>
        </w:rPr>
        <w:t xml:space="preserve"> D, </w:t>
      </w:r>
      <w:proofErr w:type="spellStart"/>
      <w:r w:rsidRPr="0087465F">
        <w:rPr>
          <w:rFonts w:ascii="Calibri" w:eastAsia="Calibri" w:hAnsi="Calibri" w:cs="Calibri"/>
          <w:sz w:val="20"/>
          <w:szCs w:val="20"/>
        </w:rPr>
        <w:t>Rickart</w:t>
      </w:r>
      <w:proofErr w:type="spellEnd"/>
      <w:r w:rsidRPr="0087465F">
        <w:rPr>
          <w:rFonts w:ascii="Calibri" w:eastAsia="Calibri" w:hAnsi="Calibri" w:cs="Calibri"/>
          <w:sz w:val="20"/>
          <w:szCs w:val="20"/>
        </w:rPr>
        <w:t xml:space="preserve"> K. Perceptions and management of postpartum haemorrhage among remote communities in Lao PDR. Rural and Remote Health. 2020;20</w:t>
      </w:r>
      <w:r>
        <w:rPr>
          <w:rFonts w:ascii="Calibri" w:eastAsia="Calibri" w:hAnsi="Calibri" w:cs="Calibri"/>
          <w:sz w:val="20"/>
          <w:szCs w:val="20"/>
        </w:rPr>
        <w:t>(1)</w:t>
      </w:r>
      <w:r w:rsidRPr="0087465F">
        <w:rPr>
          <w:rFonts w:ascii="Calibri" w:eastAsia="Calibri" w:hAnsi="Calibri" w:cs="Calibri"/>
          <w:sz w:val="20"/>
          <w:szCs w:val="20"/>
        </w:rPr>
        <w:t>:156–165.</w:t>
      </w:r>
    </w:p>
    <w:p w14:paraId="797BC893" w14:textId="77777777" w:rsidR="006358A7" w:rsidRDefault="006358A7" w:rsidP="006358A7">
      <w:pPr>
        <w:spacing w:before="240" w:after="240"/>
        <w:rPr>
          <w:rFonts w:ascii="Calibri" w:eastAsia="Calibri" w:hAnsi="Calibri" w:cs="Calibri"/>
          <w:sz w:val="20"/>
          <w:szCs w:val="20"/>
        </w:rPr>
      </w:pPr>
      <w:r w:rsidRPr="0087465F">
        <w:rPr>
          <w:rFonts w:ascii="Calibri" w:eastAsia="Calibri" w:hAnsi="Calibri" w:cs="Calibri"/>
          <w:sz w:val="20"/>
          <w:szCs w:val="20"/>
        </w:rPr>
        <w:t>Lalonde A, FIGO Safe Motherhood and Newborn Health (SMNH) Committee. Prevention and treatment of postpartum hemorrhage in low-resource settings. International Journal of Gynecology &amp; Obstetrics. 2012;117</w:t>
      </w:r>
      <w:r>
        <w:rPr>
          <w:rFonts w:ascii="Calibri" w:eastAsia="Calibri" w:hAnsi="Calibri" w:cs="Calibri"/>
          <w:sz w:val="20"/>
          <w:szCs w:val="20"/>
        </w:rPr>
        <w:t>(2)</w:t>
      </w:r>
      <w:r w:rsidRPr="0087465F">
        <w:rPr>
          <w:rFonts w:ascii="Calibri" w:eastAsia="Calibri" w:hAnsi="Calibri" w:cs="Calibri"/>
          <w:sz w:val="20"/>
          <w:szCs w:val="20"/>
        </w:rPr>
        <w:t>:108–118.</w:t>
      </w:r>
    </w:p>
    <w:p w14:paraId="23C8C133" w14:textId="77777777" w:rsidR="006358A7" w:rsidRDefault="006358A7" w:rsidP="006358A7">
      <w:pPr>
        <w:spacing w:before="240" w:after="240"/>
        <w:rPr>
          <w:rFonts w:ascii="Calibri" w:eastAsia="Calibri" w:hAnsi="Calibri" w:cs="Calibri"/>
          <w:sz w:val="20"/>
          <w:szCs w:val="20"/>
        </w:rPr>
      </w:pPr>
      <w:r w:rsidRPr="0087465F">
        <w:rPr>
          <w:rFonts w:ascii="Calibri" w:eastAsia="Calibri" w:hAnsi="Calibri" w:cs="Calibri"/>
          <w:sz w:val="20"/>
          <w:szCs w:val="20"/>
        </w:rPr>
        <w:t xml:space="preserve">Mary M, </w:t>
      </w:r>
      <w:proofErr w:type="spellStart"/>
      <w:r w:rsidRPr="0087465F">
        <w:rPr>
          <w:rFonts w:ascii="Calibri" w:eastAsia="Calibri" w:hAnsi="Calibri" w:cs="Calibri"/>
          <w:sz w:val="20"/>
          <w:szCs w:val="20"/>
        </w:rPr>
        <w:t>Jafarey</w:t>
      </w:r>
      <w:proofErr w:type="spellEnd"/>
      <w:r w:rsidRPr="0087465F">
        <w:rPr>
          <w:rFonts w:ascii="Calibri" w:eastAsia="Calibri" w:hAnsi="Calibri" w:cs="Calibri"/>
          <w:sz w:val="20"/>
          <w:szCs w:val="20"/>
        </w:rPr>
        <w:t xml:space="preserve"> S, </w:t>
      </w:r>
      <w:proofErr w:type="spellStart"/>
      <w:r w:rsidRPr="0087465F">
        <w:rPr>
          <w:rFonts w:ascii="Calibri" w:eastAsia="Calibri" w:hAnsi="Calibri" w:cs="Calibri"/>
          <w:sz w:val="20"/>
          <w:szCs w:val="20"/>
        </w:rPr>
        <w:t>Dabash</w:t>
      </w:r>
      <w:proofErr w:type="spellEnd"/>
      <w:r w:rsidRPr="0087465F">
        <w:rPr>
          <w:rFonts w:ascii="Calibri" w:eastAsia="Calibri" w:hAnsi="Calibri" w:cs="Calibri"/>
          <w:sz w:val="20"/>
          <w:szCs w:val="20"/>
        </w:rPr>
        <w:t xml:space="preserve"> R, Kamal I, Rabbani A, Abbas D, Durocher J, Tan Y-L, </w:t>
      </w:r>
      <w:proofErr w:type="spellStart"/>
      <w:r w:rsidRPr="0087465F">
        <w:rPr>
          <w:rFonts w:ascii="Calibri" w:eastAsia="Calibri" w:hAnsi="Calibri" w:cs="Calibri"/>
          <w:sz w:val="20"/>
          <w:szCs w:val="20"/>
        </w:rPr>
        <w:t>Winikoff</w:t>
      </w:r>
      <w:proofErr w:type="spellEnd"/>
      <w:r w:rsidRPr="0087465F">
        <w:rPr>
          <w:rFonts w:ascii="Calibri" w:eastAsia="Calibri" w:hAnsi="Calibri" w:cs="Calibri"/>
          <w:sz w:val="20"/>
          <w:szCs w:val="20"/>
        </w:rPr>
        <w:t xml:space="preserve"> B. The Safety and Feasibility of a Family First Aid Approach for the Management of Postpartum Hemorrhage in Home Births: A Pre-post Intervention Study in Rural Pakistan. Matern Child Health J. 2021;25</w:t>
      </w:r>
      <w:r>
        <w:rPr>
          <w:rFonts w:ascii="Calibri" w:eastAsia="Calibri" w:hAnsi="Calibri" w:cs="Calibri"/>
          <w:sz w:val="20"/>
          <w:szCs w:val="20"/>
        </w:rPr>
        <w:t>(1)</w:t>
      </w:r>
      <w:r w:rsidRPr="0087465F">
        <w:rPr>
          <w:rFonts w:ascii="Calibri" w:eastAsia="Calibri" w:hAnsi="Calibri" w:cs="Calibri"/>
          <w:sz w:val="20"/>
          <w:szCs w:val="20"/>
        </w:rPr>
        <w:t>:118–126.</w:t>
      </w:r>
    </w:p>
    <w:p w14:paraId="46F5CD15" w14:textId="66EF2F36" w:rsidR="004B09C2" w:rsidRDefault="004B09C2" w:rsidP="006358A7">
      <w:pPr>
        <w:spacing w:before="240" w:after="240"/>
        <w:rPr>
          <w:rFonts w:ascii="Calibri" w:eastAsia="Calibri" w:hAnsi="Calibri" w:cs="Calibri"/>
          <w:sz w:val="20"/>
          <w:szCs w:val="20"/>
        </w:rPr>
      </w:pPr>
      <w:proofErr w:type="spellStart"/>
      <w:r w:rsidRPr="004B09C2">
        <w:rPr>
          <w:rFonts w:ascii="Calibri" w:eastAsia="Calibri" w:hAnsi="Calibri" w:cs="Calibri"/>
          <w:sz w:val="20"/>
          <w:szCs w:val="20"/>
        </w:rPr>
        <w:t>Nabatanzi</w:t>
      </w:r>
      <w:proofErr w:type="spellEnd"/>
      <w:r w:rsidRPr="004B09C2">
        <w:rPr>
          <w:rFonts w:ascii="Calibri" w:eastAsia="Calibri" w:hAnsi="Calibri" w:cs="Calibri"/>
          <w:sz w:val="20"/>
          <w:szCs w:val="20"/>
        </w:rPr>
        <w:t xml:space="preserve"> A, </w:t>
      </w:r>
      <w:proofErr w:type="spellStart"/>
      <w:r w:rsidRPr="004B09C2">
        <w:rPr>
          <w:rFonts w:ascii="Calibri" w:eastAsia="Calibri" w:hAnsi="Calibri" w:cs="Calibri"/>
          <w:sz w:val="20"/>
          <w:szCs w:val="20"/>
        </w:rPr>
        <w:t>Walusansa</w:t>
      </w:r>
      <w:proofErr w:type="spellEnd"/>
      <w:r w:rsidRPr="004B09C2">
        <w:rPr>
          <w:rFonts w:ascii="Calibri" w:eastAsia="Calibri" w:hAnsi="Calibri" w:cs="Calibri"/>
          <w:sz w:val="20"/>
          <w:szCs w:val="20"/>
        </w:rPr>
        <w:t xml:space="preserve"> A, </w:t>
      </w:r>
      <w:proofErr w:type="spellStart"/>
      <w:r w:rsidRPr="004B09C2">
        <w:rPr>
          <w:rFonts w:ascii="Calibri" w:eastAsia="Calibri" w:hAnsi="Calibri" w:cs="Calibri"/>
          <w:sz w:val="20"/>
          <w:szCs w:val="20"/>
        </w:rPr>
        <w:t>Nangobi</w:t>
      </w:r>
      <w:proofErr w:type="spellEnd"/>
      <w:r w:rsidRPr="004B09C2">
        <w:rPr>
          <w:rFonts w:ascii="Calibri" w:eastAsia="Calibri" w:hAnsi="Calibri" w:cs="Calibri"/>
          <w:sz w:val="20"/>
          <w:szCs w:val="20"/>
        </w:rPr>
        <w:t xml:space="preserve"> J, Natasha DA. Understanding maternal Ethnomedical Folklore in Central Uganda: a cross-sectional study of herbal remedies for managing Postpartum hemorrhage, inducing uterine contractions and abortion in </w:t>
      </w:r>
      <w:proofErr w:type="spellStart"/>
      <w:r w:rsidRPr="004B09C2">
        <w:rPr>
          <w:rFonts w:ascii="Calibri" w:eastAsia="Calibri" w:hAnsi="Calibri" w:cs="Calibri"/>
          <w:sz w:val="20"/>
          <w:szCs w:val="20"/>
        </w:rPr>
        <w:t>Najjembe</w:t>
      </w:r>
      <w:proofErr w:type="spellEnd"/>
      <w:r w:rsidRPr="004B09C2">
        <w:rPr>
          <w:rFonts w:ascii="Calibri" w:eastAsia="Calibri" w:hAnsi="Calibri" w:cs="Calibri"/>
          <w:sz w:val="20"/>
          <w:szCs w:val="20"/>
        </w:rPr>
        <w:t xml:space="preserve"> sub-county, </w:t>
      </w:r>
      <w:proofErr w:type="spellStart"/>
      <w:r w:rsidRPr="004B09C2">
        <w:rPr>
          <w:rFonts w:ascii="Calibri" w:eastAsia="Calibri" w:hAnsi="Calibri" w:cs="Calibri"/>
          <w:sz w:val="20"/>
          <w:szCs w:val="20"/>
        </w:rPr>
        <w:t>Buikwe</w:t>
      </w:r>
      <w:proofErr w:type="spellEnd"/>
      <w:r w:rsidRPr="004B09C2">
        <w:rPr>
          <w:rFonts w:ascii="Calibri" w:eastAsia="Calibri" w:hAnsi="Calibri" w:cs="Calibri"/>
          <w:sz w:val="20"/>
          <w:szCs w:val="20"/>
        </w:rPr>
        <w:t xml:space="preserve"> district. </w:t>
      </w:r>
      <w:r w:rsidRPr="004B09C2">
        <w:rPr>
          <w:rFonts w:ascii="Calibri" w:eastAsia="Calibri" w:hAnsi="Calibri" w:cs="Calibri"/>
          <w:i/>
          <w:iCs/>
          <w:sz w:val="20"/>
          <w:szCs w:val="20"/>
        </w:rPr>
        <w:t>BMC Women’s Health</w:t>
      </w:r>
      <w:r w:rsidRPr="004B09C2">
        <w:rPr>
          <w:rFonts w:ascii="Calibri" w:eastAsia="Calibri" w:hAnsi="Calibri" w:cs="Calibri"/>
          <w:sz w:val="20"/>
          <w:szCs w:val="20"/>
        </w:rPr>
        <w:t>. 2024;24</w:t>
      </w:r>
      <w:r w:rsidR="00A50B01" w:rsidRPr="006C595E">
        <w:rPr>
          <w:rFonts w:ascii="Calibri" w:eastAsia="Calibri" w:hAnsi="Calibri" w:cs="Calibri"/>
          <w:sz w:val="20"/>
          <w:szCs w:val="20"/>
        </w:rPr>
        <w:t>(1)</w:t>
      </w:r>
      <w:r w:rsidRPr="004B09C2">
        <w:rPr>
          <w:rFonts w:ascii="Calibri" w:eastAsia="Calibri" w:hAnsi="Calibri" w:cs="Calibri"/>
          <w:sz w:val="20"/>
          <w:szCs w:val="20"/>
        </w:rPr>
        <w:t>:349.</w:t>
      </w:r>
    </w:p>
    <w:p w14:paraId="67A8894E" w14:textId="70FA21F6" w:rsidR="006358A7" w:rsidRDefault="006358A7" w:rsidP="006358A7">
      <w:pPr>
        <w:spacing w:before="240" w:after="240"/>
        <w:rPr>
          <w:rFonts w:ascii="Calibri" w:eastAsia="Calibri" w:hAnsi="Calibri" w:cs="Calibri"/>
          <w:sz w:val="20"/>
          <w:szCs w:val="20"/>
        </w:rPr>
      </w:pPr>
      <w:r w:rsidRPr="0087465F">
        <w:rPr>
          <w:rFonts w:ascii="Calibri" w:eastAsia="Calibri" w:hAnsi="Calibri" w:cs="Calibri"/>
          <w:sz w:val="20"/>
          <w:szCs w:val="20"/>
        </w:rPr>
        <w:t xml:space="preserve">Nelson BD, </w:t>
      </w:r>
      <w:proofErr w:type="spellStart"/>
      <w:r w:rsidRPr="0087465F">
        <w:rPr>
          <w:rFonts w:ascii="Calibri" w:eastAsia="Calibri" w:hAnsi="Calibri" w:cs="Calibri"/>
          <w:sz w:val="20"/>
          <w:szCs w:val="20"/>
        </w:rPr>
        <w:t>Stoklosa</w:t>
      </w:r>
      <w:proofErr w:type="spellEnd"/>
      <w:r w:rsidRPr="0087465F">
        <w:rPr>
          <w:rFonts w:ascii="Calibri" w:eastAsia="Calibri" w:hAnsi="Calibri" w:cs="Calibri"/>
          <w:sz w:val="20"/>
          <w:szCs w:val="20"/>
        </w:rPr>
        <w:t xml:space="preserve"> H, Ahn R, Eckardt MJ, Walton EK, Burke TF. Use of uterine balloon tamponade for control of postpartum hemorrhage by community-based health providers in South Sudan. International Journal of Gynecology &amp; Obstetrics. 2013;122</w:t>
      </w:r>
      <w:r>
        <w:rPr>
          <w:rFonts w:ascii="Calibri" w:eastAsia="Calibri" w:hAnsi="Calibri" w:cs="Calibri"/>
          <w:sz w:val="20"/>
          <w:szCs w:val="20"/>
        </w:rPr>
        <w:t>(1)</w:t>
      </w:r>
      <w:r w:rsidRPr="0087465F">
        <w:rPr>
          <w:rFonts w:ascii="Calibri" w:eastAsia="Calibri" w:hAnsi="Calibri" w:cs="Calibri"/>
          <w:sz w:val="20"/>
          <w:szCs w:val="20"/>
        </w:rPr>
        <w:t>:27–32.</w:t>
      </w:r>
    </w:p>
    <w:p w14:paraId="47A875FD" w14:textId="77777777" w:rsidR="006358A7" w:rsidRDefault="006358A7" w:rsidP="006358A7">
      <w:pPr>
        <w:spacing w:before="240" w:after="240"/>
        <w:rPr>
          <w:rFonts w:ascii="Calibri" w:eastAsia="Calibri" w:hAnsi="Calibri" w:cs="Calibri"/>
          <w:sz w:val="20"/>
          <w:szCs w:val="20"/>
        </w:rPr>
      </w:pPr>
      <w:proofErr w:type="spellStart"/>
      <w:r w:rsidRPr="0087465F">
        <w:rPr>
          <w:rFonts w:ascii="Calibri" w:eastAsia="Calibri" w:hAnsi="Calibri" w:cs="Calibri"/>
          <w:sz w:val="20"/>
          <w:szCs w:val="20"/>
        </w:rPr>
        <w:t>Nyasulu</w:t>
      </w:r>
      <w:proofErr w:type="spellEnd"/>
      <w:r w:rsidRPr="0087465F">
        <w:rPr>
          <w:rFonts w:ascii="Calibri" w:eastAsia="Calibri" w:hAnsi="Calibri" w:cs="Calibri"/>
          <w:sz w:val="20"/>
          <w:szCs w:val="20"/>
        </w:rPr>
        <w:t xml:space="preserve"> D, Engelbrecht S. The community approach to prevention and management of postpartum haemorrhage (PPH</w:t>
      </w:r>
      <w:proofErr w:type="gramStart"/>
      <w:r w:rsidRPr="0087465F">
        <w:rPr>
          <w:rFonts w:ascii="Calibri" w:eastAsia="Calibri" w:hAnsi="Calibri" w:cs="Calibri"/>
          <w:sz w:val="20"/>
          <w:szCs w:val="20"/>
        </w:rPr>
        <w:t>) :</w:t>
      </w:r>
      <w:proofErr w:type="gramEnd"/>
      <w:r w:rsidRPr="0087465F">
        <w:rPr>
          <w:rFonts w:ascii="Calibri" w:eastAsia="Calibri" w:hAnsi="Calibri" w:cs="Calibri"/>
          <w:sz w:val="20"/>
          <w:szCs w:val="20"/>
        </w:rPr>
        <w:t xml:space="preserve"> review. Obstetrics and Gynaecology Forum. 2010;20</w:t>
      </w:r>
      <w:r>
        <w:rPr>
          <w:rFonts w:ascii="Calibri" w:eastAsia="Calibri" w:hAnsi="Calibri" w:cs="Calibri"/>
          <w:sz w:val="20"/>
          <w:szCs w:val="20"/>
        </w:rPr>
        <w:t>(3)</w:t>
      </w:r>
      <w:r w:rsidRPr="0087465F">
        <w:rPr>
          <w:rFonts w:ascii="Calibri" w:eastAsia="Calibri" w:hAnsi="Calibri" w:cs="Calibri"/>
          <w:sz w:val="20"/>
          <w:szCs w:val="20"/>
        </w:rPr>
        <w:t>:98–100.</w:t>
      </w:r>
    </w:p>
    <w:p w14:paraId="24C34008" w14:textId="77777777" w:rsidR="006358A7" w:rsidRDefault="006358A7" w:rsidP="006358A7">
      <w:pPr>
        <w:spacing w:before="240" w:after="240"/>
        <w:rPr>
          <w:rFonts w:ascii="Calibri" w:eastAsia="Calibri" w:hAnsi="Calibri" w:cs="Calibri"/>
          <w:sz w:val="20"/>
          <w:szCs w:val="20"/>
        </w:rPr>
      </w:pPr>
      <w:proofErr w:type="spellStart"/>
      <w:r w:rsidRPr="0087465F">
        <w:rPr>
          <w:rFonts w:ascii="Calibri" w:eastAsia="Calibri" w:hAnsi="Calibri" w:cs="Calibri"/>
          <w:sz w:val="20"/>
          <w:szCs w:val="20"/>
        </w:rPr>
        <w:lastRenderedPageBreak/>
        <w:t>Ononge</w:t>
      </w:r>
      <w:proofErr w:type="spellEnd"/>
      <w:r w:rsidRPr="0087465F">
        <w:rPr>
          <w:rFonts w:ascii="Calibri" w:eastAsia="Calibri" w:hAnsi="Calibri" w:cs="Calibri"/>
          <w:sz w:val="20"/>
          <w:szCs w:val="20"/>
        </w:rPr>
        <w:t xml:space="preserve"> S, Okello ES, Mirembe F. Excessive bleeding is a normal cleansing process: a qualitative study of postpartum haemorrhage among rural Uganda women. BMC Pregnancy Childbirth. 2016;16</w:t>
      </w:r>
      <w:r>
        <w:rPr>
          <w:rFonts w:ascii="Calibri" w:eastAsia="Calibri" w:hAnsi="Calibri" w:cs="Calibri"/>
          <w:sz w:val="20"/>
          <w:szCs w:val="20"/>
        </w:rPr>
        <w:t>(1)</w:t>
      </w:r>
      <w:r w:rsidRPr="0087465F">
        <w:rPr>
          <w:rFonts w:ascii="Calibri" w:eastAsia="Calibri" w:hAnsi="Calibri" w:cs="Calibri"/>
          <w:sz w:val="20"/>
          <w:szCs w:val="20"/>
        </w:rPr>
        <w:t>:211.</w:t>
      </w:r>
    </w:p>
    <w:p w14:paraId="717C3391" w14:textId="77777777" w:rsidR="006358A7" w:rsidRPr="0087465F" w:rsidRDefault="006358A7" w:rsidP="006358A7">
      <w:pPr>
        <w:spacing w:before="240" w:after="240"/>
        <w:rPr>
          <w:rFonts w:ascii="Calibri" w:eastAsia="Calibri" w:hAnsi="Calibri" w:cs="Calibri"/>
          <w:sz w:val="20"/>
          <w:szCs w:val="20"/>
        </w:rPr>
      </w:pPr>
      <w:r w:rsidRPr="0087465F">
        <w:rPr>
          <w:rFonts w:ascii="Calibri" w:eastAsia="Calibri" w:hAnsi="Calibri" w:cs="Calibri"/>
          <w:sz w:val="20"/>
          <w:szCs w:val="20"/>
        </w:rPr>
        <w:t xml:space="preserve">Prata N, </w:t>
      </w:r>
      <w:proofErr w:type="spellStart"/>
      <w:r w:rsidRPr="0087465F">
        <w:rPr>
          <w:rFonts w:ascii="Calibri" w:eastAsia="Calibri" w:hAnsi="Calibri" w:cs="Calibri"/>
          <w:sz w:val="20"/>
          <w:szCs w:val="20"/>
        </w:rPr>
        <w:t>Mbaruku</w:t>
      </w:r>
      <w:proofErr w:type="spellEnd"/>
      <w:r w:rsidRPr="0087465F">
        <w:rPr>
          <w:rFonts w:ascii="Calibri" w:eastAsia="Calibri" w:hAnsi="Calibri" w:cs="Calibri"/>
          <w:sz w:val="20"/>
          <w:szCs w:val="20"/>
        </w:rPr>
        <w:t xml:space="preserve"> G, Campbell M, Potts M, </w:t>
      </w:r>
      <w:proofErr w:type="spellStart"/>
      <w:r w:rsidRPr="0087465F">
        <w:rPr>
          <w:rFonts w:ascii="Calibri" w:eastAsia="Calibri" w:hAnsi="Calibri" w:cs="Calibri"/>
          <w:sz w:val="20"/>
          <w:szCs w:val="20"/>
        </w:rPr>
        <w:t>Vahidnia</w:t>
      </w:r>
      <w:proofErr w:type="spellEnd"/>
      <w:r w:rsidRPr="0087465F">
        <w:rPr>
          <w:rFonts w:ascii="Calibri" w:eastAsia="Calibri" w:hAnsi="Calibri" w:cs="Calibri"/>
          <w:sz w:val="20"/>
          <w:szCs w:val="20"/>
        </w:rPr>
        <w:t xml:space="preserve"> F. Controlling postpartum hemorrhage after home births in Tanzania. International Journal of Gynecology &amp; Obstetrics. 2005;90</w:t>
      </w:r>
      <w:r>
        <w:rPr>
          <w:rFonts w:ascii="Calibri" w:eastAsia="Calibri" w:hAnsi="Calibri" w:cs="Calibri"/>
          <w:sz w:val="20"/>
          <w:szCs w:val="20"/>
        </w:rPr>
        <w:t>(1)</w:t>
      </w:r>
      <w:r w:rsidRPr="0087465F">
        <w:rPr>
          <w:rFonts w:ascii="Calibri" w:eastAsia="Calibri" w:hAnsi="Calibri" w:cs="Calibri"/>
          <w:sz w:val="20"/>
          <w:szCs w:val="20"/>
        </w:rPr>
        <w:t>:51–55.</w:t>
      </w:r>
    </w:p>
    <w:p w14:paraId="44D33883" w14:textId="77777777" w:rsidR="006358A7" w:rsidRDefault="006358A7" w:rsidP="006358A7">
      <w:pPr>
        <w:spacing w:before="240"/>
        <w:rPr>
          <w:rFonts w:ascii="Calibri" w:eastAsia="Calibri" w:hAnsi="Calibri" w:cs="Calibri"/>
          <w:sz w:val="20"/>
          <w:szCs w:val="20"/>
        </w:rPr>
      </w:pPr>
      <w:r w:rsidRPr="0087465F">
        <w:rPr>
          <w:rFonts w:ascii="Calibri" w:eastAsia="Calibri" w:hAnsi="Calibri" w:cs="Calibri"/>
          <w:sz w:val="20"/>
          <w:szCs w:val="20"/>
        </w:rPr>
        <w:t xml:space="preserve">Prata N, </w:t>
      </w:r>
      <w:proofErr w:type="spellStart"/>
      <w:r w:rsidRPr="0087465F">
        <w:rPr>
          <w:rFonts w:ascii="Calibri" w:eastAsia="Calibri" w:hAnsi="Calibri" w:cs="Calibri"/>
          <w:sz w:val="20"/>
          <w:szCs w:val="20"/>
        </w:rPr>
        <w:t>Mbaruku</w:t>
      </w:r>
      <w:proofErr w:type="spellEnd"/>
      <w:r w:rsidRPr="0087465F">
        <w:rPr>
          <w:rFonts w:ascii="Calibri" w:eastAsia="Calibri" w:hAnsi="Calibri" w:cs="Calibri"/>
          <w:sz w:val="20"/>
          <w:szCs w:val="20"/>
        </w:rPr>
        <w:t xml:space="preserve"> G, Grossman A, Holston M, Hsieh K. Community-based availability of Misoprostol: Is it Safe? African Journal of Reproductive Health [Internet]. 2009</w:t>
      </w:r>
      <w:r>
        <w:rPr>
          <w:rFonts w:ascii="Calibri" w:eastAsia="Calibri" w:hAnsi="Calibri" w:cs="Calibri"/>
          <w:sz w:val="20"/>
          <w:szCs w:val="20"/>
        </w:rPr>
        <w:t>; 13(2): 117-128.</w:t>
      </w:r>
    </w:p>
    <w:p w14:paraId="762BD6B9" w14:textId="77777777" w:rsidR="006358A7" w:rsidRPr="0087465F" w:rsidRDefault="006358A7" w:rsidP="006358A7">
      <w:pPr>
        <w:spacing w:before="240"/>
        <w:rPr>
          <w:rFonts w:ascii="Calibri" w:eastAsia="Calibri" w:hAnsi="Calibri" w:cs="Calibri"/>
          <w:sz w:val="20"/>
          <w:szCs w:val="20"/>
        </w:rPr>
      </w:pPr>
      <w:r w:rsidRPr="0087465F">
        <w:rPr>
          <w:rFonts w:ascii="Calibri" w:eastAsia="Calibri" w:hAnsi="Calibri" w:cs="Calibri"/>
          <w:sz w:val="20"/>
          <w:szCs w:val="20"/>
        </w:rPr>
        <w:t>Rodgers C. Low-tech first aid for obstetric hemorrhage. Midwifery Today Int Midwife. 2012;</w:t>
      </w:r>
      <w:r>
        <w:rPr>
          <w:rFonts w:ascii="Calibri" w:eastAsia="Calibri" w:hAnsi="Calibri" w:cs="Calibri"/>
          <w:sz w:val="20"/>
          <w:szCs w:val="20"/>
        </w:rPr>
        <w:t>(103):</w:t>
      </w:r>
      <w:r w:rsidRPr="0087465F">
        <w:rPr>
          <w:rFonts w:ascii="Calibri" w:eastAsia="Calibri" w:hAnsi="Calibri" w:cs="Calibri"/>
          <w:sz w:val="20"/>
          <w:szCs w:val="20"/>
        </w:rPr>
        <w:t xml:space="preserve">56–57. </w:t>
      </w:r>
    </w:p>
    <w:p w14:paraId="753956C4" w14:textId="77777777" w:rsidR="0009568E" w:rsidRPr="0009568E" w:rsidRDefault="0009568E" w:rsidP="0009568E"/>
    <w:sectPr w:rsidR="0009568E" w:rsidRPr="0009568E" w:rsidSect="0009568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B3431" w14:textId="77777777" w:rsidR="00D32819" w:rsidRDefault="00D32819" w:rsidP="0009568E">
      <w:pPr>
        <w:spacing w:after="0" w:line="240" w:lineRule="auto"/>
      </w:pPr>
      <w:r>
        <w:separator/>
      </w:r>
    </w:p>
  </w:endnote>
  <w:endnote w:type="continuationSeparator" w:id="0">
    <w:p w14:paraId="0A313100" w14:textId="77777777" w:rsidR="00D32819" w:rsidRDefault="00D32819" w:rsidP="00095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A4BF7" w14:textId="77777777" w:rsidR="00D32819" w:rsidRDefault="00D32819" w:rsidP="0009568E">
      <w:pPr>
        <w:spacing w:after="0" w:line="240" w:lineRule="auto"/>
      </w:pPr>
      <w:r>
        <w:separator/>
      </w:r>
    </w:p>
  </w:footnote>
  <w:footnote w:type="continuationSeparator" w:id="0">
    <w:p w14:paraId="32084044" w14:textId="77777777" w:rsidR="00D32819" w:rsidRDefault="00D32819" w:rsidP="000956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2764"/>
    <w:multiLevelType w:val="hybridMultilevel"/>
    <w:tmpl w:val="C42209F2"/>
    <w:lvl w:ilvl="0" w:tplc="462EAC94">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CD6A3F"/>
    <w:multiLevelType w:val="hybridMultilevel"/>
    <w:tmpl w:val="4560CE3E"/>
    <w:lvl w:ilvl="0" w:tplc="462EAC94">
      <w:numFmt w:val="bullet"/>
      <w:lvlText w:val="-"/>
      <w:lvlJc w:val="left"/>
      <w:pPr>
        <w:ind w:left="720" w:hanging="360"/>
      </w:pPr>
      <w:rPr>
        <w:rFonts w:ascii="Aptos" w:eastAsiaTheme="minorHAnsi" w:hAnsi="Aptos"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EEE03E6"/>
    <w:multiLevelType w:val="hybridMultilevel"/>
    <w:tmpl w:val="A1AE3240"/>
    <w:lvl w:ilvl="0" w:tplc="462EAC94">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056C0C"/>
    <w:multiLevelType w:val="hybridMultilevel"/>
    <w:tmpl w:val="8D08D42C"/>
    <w:lvl w:ilvl="0" w:tplc="34CCE7DC">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D503F3B"/>
    <w:multiLevelType w:val="hybridMultilevel"/>
    <w:tmpl w:val="F65267F2"/>
    <w:lvl w:ilvl="0" w:tplc="462EAC94">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D2C1050"/>
    <w:multiLevelType w:val="hybridMultilevel"/>
    <w:tmpl w:val="EC005B06"/>
    <w:lvl w:ilvl="0" w:tplc="462EAC94">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AB06686"/>
    <w:multiLevelType w:val="hybridMultilevel"/>
    <w:tmpl w:val="CD18BB8E"/>
    <w:lvl w:ilvl="0" w:tplc="31808AFE">
      <w:numFmt w:val="bullet"/>
      <w:lvlText w:val="-"/>
      <w:lvlJc w:val="left"/>
      <w:pPr>
        <w:ind w:left="408" w:hanging="360"/>
      </w:pPr>
      <w:rPr>
        <w:rFonts w:ascii="Aptos" w:eastAsiaTheme="minorHAnsi" w:hAnsi="Aptos" w:cstheme="minorBidi" w:hint="default"/>
      </w:rPr>
    </w:lvl>
    <w:lvl w:ilvl="1" w:tplc="10090003" w:tentative="1">
      <w:start w:val="1"/>
      <w:numFmt w:val="bullet"/>
      <w:lvlText w:val="o"/>
      <w:lvlJc w:val="left"/>
      <w:pPr>
        <w:ind w:left="1128" w:hanging="360"/>
      </w:pPr>
      <w:rPr>
        <w:rFonts w:ascii="Courier New" w:hAnsi="Courier New" w:cs="Courier New" w:hint="default"/>
      </w:rPr>
    </w:lvl>
    <w:lvl w:ilvl="2" w:tplc="10090005" w:tentative="1">
      <w:start w:val="1"/>
      <w:numFmt w:val="bullet"/>
      <w:lvlText w:val=""/>
      <w:lvlJc w:val="left"/>
      <w:pPr>
        <w:ind w:left="1848" w:hanging="360"/>
      </w:pPr>
      <w:rPr>
        <w:rFonts w:ascii="Wingdings" w:hAnsi="Wingdings" w:hint="default"/>
      </w:rPr>
    </w:lvl>
    <w:lvl w:ilvl="3" w:tplc="10090001" w:tentative="1">
      <w:start w:val="1"/>
      <w:numFmt w:val="bullet"/>
      <w:lvlText w:val=""/>
      <w:lvlJc w:val="left"/>
      <w:pPr>
        <w:ind w:left="2568" w:hanging="360"/>
      </w:pPr>
      <w:rPr>
        <w:rFonts w:ascii="Symbol" w:hAnsi="Symbol" w:hint="default"/>
      </w:rPr>
    </w:lvl>
    <w:lvl w:ilvl="4" w:tplc="10090003" w:tentative="1">
      <w:start w:val="1"/>
      <w:numFmt w:val="bullet"/>
      <w:lvlText w:val="o"/>
      <w:lvlJc w:val="left"/>
      <w:pPr>
        <w:ind w:left="3288" w:hanging="360"/>
      </w:pPr>
      <w:rPr>
        <w:rFonts w:ascii="Courier New" w:hAnsi="Courier New" w:cs="Courier New" w:hint="default"/>
      </w:rPr>
    </w:lvl>
    <w:lvl w:ilvl="5" w:tplc="10090005" w:tentative="1">
      <w:start w:val="1"/>
      <w:numFmt w:val="bullet"/>
      <w:lvlText w:val=""/>
      <w:lvlJc w:val="left"/>
      <w:pPr>
        <w:ind w:left="4008" w:hanging="360"/>
      </w:pPr>
      <w:rPr>
        <w:rFonts w:ascii="Wingdings" w:hAnsi="Wingdings" w:hint="default"/>
      </w:rPr>
    </w:lvl>
    <w:lvl w:ilvl="6" w:tplc="10090001" w:tentative="1">
      <w:start w:val="1"/>
      <w:numFmt w:val="bullet"/>
      <w:lvlText w:val=""/>
      <w:lvlJc w:val="left"/>
      <w:pPr>
        <w:ind w:left="4728" w:hanging="360"/>
      </w:pPr>
      <w:rPr>
        <w:rFonts w:ascii="Symbol" w:hAnsi="Symbol" w:hint="default"/>
      </w:rPr>
    </w:lvl>
    <w:lvl w:ilvl="7" w:tplc="10090003" w:tentative="1">
      <w:start w:val="1"/>
      <w:numFmt w:val="bullet"/>
      <w:lvlText w:val="o"/>
      <w:lvlJc w:val="left"/>
      <w:pPr>
        <w:ind w:left="5448" w:hanging="360"/>
      </w:pPr>
      <w:rPr>
        <w:rFonts w:ascii="Courier New" w:hAnsi="Courier New" w:cs="Courier New" w:hint="default"/>
      </w:rPr>
    </w:lvl>
    <w:lvl w:ilvl="8" w:tplc="10090005" w:tentative="1">
      <w:start w:val="1"/>
      <w:numFmt w:val="bullet"/>
      <w:lvlText w:val=""/>
      <w:lvlJc w:val="left"/>
      <w:pPr>
        <w:ind w:left="6168" w:hanging="360"/>
      </w:pPr>
      <w:rPr>
        <w:rFonts w:ascii="Wingdings" w:hAnsi="Wingdings" w:hint="default"/>
      </w:rPr>
    </w:lvl>
  </w:abstractNum>
  <w:abstractNum w:abstractNumId="7" w15:restartNumberingAfterBreak="0">
    <w:nsid w:val="69FD6EB2"/>
    <w:multiLevelType w:val="hybridMultilevel"/>
    <w:tmpl w:val="0944B9E2"/>
    <w:lvl w:ilvl="0" w:tplc="462EAC94">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76F3080"/>
    <w:multiLevelType w:val="hybridMultilevel"/>
    <w:tmpl w:val="9D044A96"/>
    <w:lvl w:ilvl="0" w:tplc="8B282354">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0225231">
    <w:abstractNumId w:val="1"/>
  </w:num>
  <w:num w:numId="2" w16cid:durableId="1395196403">
    <w:abstractNumId w:val="8"/>
  </w:num>
  <w:num w:numId="3" w16cid:durableId="947197308">
    <w:abstractNumId w:val="3"/>
  </w:num>
  <w:num w:numId="4" w16cid:durableId="1143501621">
    <w:abstractNumId w:val="6"/>
  </w:num>
  <w:num w:numId="5" w16cid:durableId="781457673">
    <w:abstractNumId w:val="7"/>
  </w:num>
  <w:num w:numId="6" w16cid:durableId="421998427">
    <w:abstractNumId w:val="0"/>
  </w:num>
  <w:num w:numId="7" w16cid:durableId="1490948899">
    <w:abstractNumId w:val="4"/>
  </w:num>
  <w:num w:numId="8" w16cid:durableId="932630">
    <w:abstractNumId w:val="5"/>
  </w:num>
  <w:num w:numId="9" w16cid:durableId="772937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83"/>
    <w:rsid w:val="00010D0D"/>
    <w:rsid w:val="000206E3"/>
    <w:rsid w:val="00025254"/>
    <w:rsid w:val="0003515B"/>
    <w:rsid w:val="0005418E"/>
    <w:rsid w:val="00066CA3"/>
    <w:rsid w:val="000850DC"/>
    <w:rsid w:val="000854C1"/>
    <w:rsid w:val="0009568E"/>
    <w:rsid w:val="00095C8E"/>
    <w:rsid w:val="00096D90"/>
    <w:rsid w:val="000A3D23"/>
    <w:rsid w:val="000A436F"/>
    <w:rsid w:val="000B75F5"/>
    <w:rsid w:val="000C1835"/>
    <w:rsid w:val="000C1991"/>
    <w:rsid w:val="000D51A0"/>
    <w:rsid w:val="000E36D8"/>
    <w:rsid w:val="00103408"/>
    <w:rsid w:val="00111D41"/>
    <w:rsid w:val="00140F58"/>
    <w:rsid w:val="0014452C"/>
    <w:rsid w:val="001608C8"/>
    <w:rsid w:val="00165812"/>
    <w:rsid w:val="001761C3"/>
    <w:rsid w:val="00182653"/>
    <w:rsid w:val="00196F41"/>
    <w:rsid w:val="001B487F"/>
    <w:rsid w:val="001B54FF"/>
    <w:rsid w:val="001B5D8F"/>
    <w:rsid w:val="001D3C3A"/>
    <w:rsid w:val="001D4D02"/>
    <w:rsid w:val="001F6371"/>
    <w:rsid w:val="002177BA"/>
    <w:rsid w:val="00243167"/>
    <w:rsid w:val="00246674"/>
    <w:rsid w:val="002619BA"/>
    <w:rsid w:val="00263D8B"/>
    <w:rsid w:val="002904AC"/>
    <w:rsid w:val="002A7C2A"/>
    <w:rsid w:val="002C592F"/>
    <w:rsid w:val="002D070E"/>
    <w:rsid w:val="002D4C75"/>
    <w:rsid w:val="002E7783"/>
    <w:rsid w:val="002E79E3"/>
    <w:rsid w:val="0030324B"/>
    <w:rsid w:val="00313C7D"/>
    <w:rsid w:val="00321F00"/>
    <w:rsid w:val="00335B76"/>
    <w:rsid w:val="00342B0E"/>
    <w:rsid w:val="00353CD0"/>
    <w:rsid w:val="00377FDA"/>
    <w:rsid w:val="003808B6"/>
    <w:rsid w:val="003832A3"/>
    <w:rsid w:val="003C0A80"/>
    <w:rsid w:val="003C3F18"/>
    <w:rsid w:val="003C6ECC"/>
    <w:rsid w:val="003E1BD2"/>
    <w:rsid w:val="003E2936"/>
    <w:rsid w:val="003E760F"/>
    <w:rsid w:val="003F4E77"/>
    <w:rsid w:val="00412E38"/>
    <w:rsid w:val="004405BF"/>
    <w:rsid w:val="004747D0"/>
    <w:rsid w:val="00480D11"/>
    <w:rsid w:val="0049493B"/>
    <w:rsid w:val="004B09C2"/>
    <w:rsid w:val="004B54D3"/>
    <w:rsid w:val="004D2044"/>
    <w:rsid w:val="004E1816"/>
    <w:rsid w:val="004F09A7"/>
    <w:rsid w:val="004F2C63"/>
    <w:rsid w:val="005047D9"/>
    <w:rsid w:val="00513E82"/>
    <w:rsid w:val="005310E9"/>
    <w:rsid w:val="00555A6A"/>
    <w:rsid w:val="00564E85"/>
    <w:rsid w:val="005656A1"/>
    <w:rsid w:val="005831FD"/>
    <w:rsid w:val="00586DD3"/>
    <w:rsid w:val="005A0226"/>
    <w:rsid w:val="005A08AA"/>
    <w:rsid w:val="005C3284"/>
    <w:rsid w:val="005D1F87"/>
    <w:rsid w:val="005D6DE6"/>
    <w:rsid w:val="005F109E"/>
    <w:rsid w:val="006001AB"/>
    <w:rsid w:val="006007F4"/>
    <w:rsid w:val="00622C90"/>
    <w:rsid w:val="00623332"/>
    <w:rsid w:val="006305D0"/>
    <w:rsid w:val="006358A7"/>
    <w:rsid w:val="006413C6"/>
    <w:rsid w:val="00642560"/>
    <w:rsid w:val="00646A61"/>
    <w:rsid w:val="00662B60"/>
    <w:rsid w:val="00681534"/>
    <w:rsid w:val="006A5029"/>
    <w:rsid w:val="006C03D9"/>
    <w:rsid w:val="006C49CD"/>
    <w:rsid w:val="006C595E"/>
    <w:rsid w:val="006D01D6"/>
    <w:rsid w:val="006E299E"/>
    <w:rsid w:val="006F7460"/>
    <w:rsid w:val="0073785C"/>
    <w:rsid w:val="00744CA6"/>
    <w:rsid w:val="007535FF"/>
    <w:rsid w:val="00760CCC"/>
    <w:rsid w:val="007871C3"/>
    <w:rsid w:val="007920A1"/>
    <w:rsid w:val="007B3E87"/>
    <w:rsid w:val="007D6380"/>
    <w:rsid w:val="007D7A84"/>
    <w:rsid w:val="00827DF1"/>
    <w:rsid w:val="008537F1"/>
    <w:rsid w:val="008975A5"/>
    <w:rsid w:val="008A4C1C"/>
    <w:rsid w:val="008A761D"/>
    <w:rsid w:val="008B50BD"/>
    <w:rsid w:val="008F477A"/>
    <w:rsid w:val="0092169B"/>
    <w:rsid w:val="009304F3"/>
    <w:rsid w:val="00952184"/>
    <w:rsid w:val="009654A0"/>
    <w:rsid w:val="00974195"/>
    <w:rsid w:val="00974DAB"/>
    <w:rsid w:val="00984836"/>
    <w:rsid w:val="00984D7E"/>
    <w:rsid w:val="009A66C8"/>
    <w:rsid w:val="009C22D8"/>
    <w:rsid w:val="009F0F00"/>
    <w:rsid w:val="00A0638E"/>
    <w:rsid w:val="00A42335"/>
    <w:rsid w:val="00A42D0A"/>
    <w:rsid w:val="00A43562"/>
    <w:rsid w:val="00A44DC9"/>
    <w:rsid w:val="00A50B01"/>
    <w:rsid w:val="00A7198E"/>
    <w:rsid w:val="00A822AD"/>
    <w:rsid w:val="00AA0B4E"/>
    <w:rsid w:val="00AD3BA1"/>
    <w:rsid w:val="00AD72AB"/>
    <w:rsid w:val="00B11FC2"/>
    <w:rsid w:val="00B37205"/>
    <w:rsid w:val="00B62315"/>
    <w:rsid w:val="00B64E3A"/>
    <w:rsid w:val="00B7736F"/>
    <w:rsid w:val="00B94CCF"/>
    <w:rsid w:val="00B9798F"/>
    <w:rsid w:val="00BA6219"/>
    <w:rsid w:val="00BC73A4"/>
    <w:rsid w:val="00BD4CA1"/>
    <w:rsid w:val="00BE01D5"/>
    <w:rsid w:val="00BF42BB"/>
    <w:rsid w:val="00BF5CE2"/>
    <w:rsid w:val="00C00AAC"/>
    <w:rsid w:val="00C02232"/>
    <w:rsid w:val="00C0425E"/>
    <w:rsid w:val="00C44ACF"/>
    <w:rsid w:val="00C4700C"/>
    <w:rsid w:val="00C47907"/>
    <w:rsid w:val="00C622BE"/>
    <w:rsid w:val="00C64715"/>
    <w:rsid w:val="00C70965"/>
    <w:rsid w:val="00C81678"/>
    <w:rsid w:val="00C97034"/>
    <w:rsid w:val="00CA3549"/>
    <w:rsid w:val="00CC477D"/>
    <w:rsid w:val="00CF08C5"/>
    <w:rsid w:val="00CF0C64"/>
    <w:rsid w:val="00D2030F"/>
    <w:rsid w:val="00D268FF"/>
    <w:rsid w:val="00D31EC6"/>
    <w:rsid w:val="00D32819"/>
    <w:rsid w:val="00D41E29"/>
    <w:rsid w:val="00D565AC"/>
    <w:rsid w:val="00D76543"/>
    <w:rsid w:val="00D77B7C"/>
    <w:rsid w:val="00D84EB7"/>
    <w:rsid w:val="00DD2252"/>
    <w:rsid w:val="00DD7079"/>
    <w:rsid w:val="00DF07F4"/>
    <w:rsid w:val="00DF1465"/>
    <w:rsid w:val="00DF3462"/>
    <w:rsid w:val="00DF7376"/>
    <w:rsid w:val="00E0225C"/>
    <w:rsid w:val="00E1519A"/>
    <w:rsid w:val="00E26CA2"/>
    <w:rsid w:val="00E50738"/>
    <w:rsid w:val="00E657DC"/>
    <w:rsid w:val="00E72B0A"/>
    <w:rsid w:val="00E7752B"/>
    <w:rsid w:val="00E82D72"/>
    <w:rsid w:val="00E847A9"/>
    <w:rsid w:val="00EA35DC"/>
    <w:rsid w:val="00EA6EB5"/>
    <w:rsid w:val="00EC4B55"/>
    <w:rsid w:val="00ED7508"/>
    <w:rsid w:val="00EE57EF"/>
    <w:rsid w:val="00EE6C40"/>
    <w:rsid w:val="00EF0251"/>
    <w:rsid w:val="00EF4CEE"/>
    <w:rsid w:val="00F21039"/>
    <w:rsid w:val="00F229E1"/>
    <w:rsid w:val="00F2423B"/>
    <w:rsid w:val="00F45D07"/>
    <w:rsid w:val="00F47474"/>
    <w:rsid w:val="00F655BF"/>
    <w:rsid w:val="00F83B82"/>
    <w:rsid w:val="00F84FAD"/>
    <w:rsid w:val="00F952B7"/>
    <w:rsid w:val="00FA2E4C"/>
    <w:rsid w:val="00FA4A9D"/>
    <w:rsid w:val="00FA62BC"/>
    <w:rsid w:val="00FB069F"/>
    <w:rsid w:val="00FC3933"/>
    <w:rsid w:val="00FC6E9A"/>
    <w:rsid w:val="00FC7208"/>
    <w:rsid w:val="00FE2772"/>
    <w:rsid w:val="00FE6C3B"/>
    <w:rsid w:val="00FE79F4"/>
    <w:rsid w:val="00FF5A5E"/>
    <w:rsid w:val="00FF6E54"/>
    <w:rsid w:val="10452A87"/>
    <w:rsid w:val="1DDC88ED"/>
    <w:rsid w:val="333E39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4C79E"/>
  <w15:chartTrackingRefBased/>
  <w15:docId w15:val="{AC3EDECB-E8BE-4AA1-A0E3-50DF7AB1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77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E77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77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77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77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77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77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77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77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7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E77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77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77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77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77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77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77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7783"/>
    <w:rPr>
      <w:rFonts w:eastAsiaTheme="majorEastAsia" w:cstheme="majorBidi"/>
      <w:color w:val="272727" w:themeColor="text1" w:themeTint="D8"/>
    </w:rPr>
  </w:style>
  <w:style w:type="paragraph" w:styleId="Title">
    <w:name w:val="Title"/>
    <w:basedOn w:val="Normal"/>
    <w:next w:val="Normal"/>
    <w:link w:val="TitleChar"/>
    <w:uiPriority w:val="10"/>
    <w:qFormat/>
    <w:rsid w:val="002E77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77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77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77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7783"/>
    <w:pPr>
      <w:spacing w:before="160"/>
      <w:jc w:val="center"/>
    </w:pPr>
    <w:rPr>
      <w:i/>
      <w:iCs/>
      <w:color w:val="404040" w:themeColor="text1" w:themeTint="BF"/>
    </w:rPr>
  </w:style>
  <w:style w:type="character" w:customStyle="1" w:styleId="QuoteChar">
    <w:name w:val="Quote Char"/>
    <w:basedOn w:val="DefaultParagraphFont"/>
    <w:link w:val="Quote"/>
    <w:uiPriority w:val="29"/>
    <w:rsid w:val="002E7783"/>
    <w:rPr>
      <w:i/>
      <w:iCs/>
      <w:color w:val="404040" w:themeColor="text1" w:themeTint="BF"/>
    </w:rPr>
  </w:style>
  <w:style w:type="paragraph" w:styleId="ListParagraph">
    <w:name w:val="List Paragraph"/>
    <w:basedOn w:val="Normal"/>
    <w:uiPriority w:val="34"/>
    <w:qFormat/>
    <w:rsid w:val="002E7783"/>
    <w:pPr>
      <w:ind w:left="720"/>
      <w:contextualSpacing/>
    </w:pPr>
  </w:style>
  <w:style w:type="character" w:styleId="IntenseEmphasis">
    <w:name w:val="Intense Emphasis"/>
    <w:basedOn w:val="DefaultParagraphFont"/>
    <w:uiPriority w:val="21"/>
    <w:qFormat/>
    <w:rsid w:val="002E7783"/>
    <w:rPr>
      <w:i/>
      <w:iCs/>
      <w:color w:val="0F4761" w:themeColor="accent1" w:themeShade="BF"/>
    </w:rPr>
  </w:style>
  <w:style w:type="paragraph" w:styleId="IntenseQuote">
    <w:name w:val="Intense Quote"/>
    <w:basedOn w:val="Normal"/>
    <w:next w:val="Normal"/>
    <w:link w:val="IntenseQuoteChar"/>
    <w:uiPriority w:val="30"/>
    <w:qFormat/>
    <w:rsid w:val="002E77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7783"/>
    <w:rPr>
      <w:i/>
      <w:iCs/>
      <w:color w:val="0F4761" w:themeColor="accent1" w:themeShade="BF"/>
    </w:rPr>
  </w:style>
  <w:style w:type="character" w:styleId="IntenseReference">
    <w:name w:val="Intense Reference"/>
    <w:basedOn w:val="DefaultParagraphFont"/>
    <w:uiPriority w:val="32"/>
    <w:qFormat/>
    <w:rsid w:val="002E7783"/>
    <w:rPr>
      <w:b/>
      <w:bCs/>
      <w:smallCaps/>
      <w:color w:val="0F4761" w:themeColor="accent1" w:themeShade="BF"/>
      <w:spacing w:val="5"/>
    </w:rPr>
  </w:style>
  <w:style w:type="table" w:styleId="TableGrid">
    <w:name w:val="Table Grid"/>
    <w:basedOn w:val="TableNormal"/>
    <w:uiPriority w:val="39"/>
    <w:rsid w:val="00EF0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0956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68E"/>
  </w:style>
  <w:style w:type="paragraph" w:styleId="Footer">
    <w:name w:val="footer"/>
    <w:basedOn w:val="Normal"/>
    <w:link w:val="FooterChar"/>
    <w:uiPriority w:val="99"/>
    <w:unhideWhenUsed/>
    <w:rsid w:val="000956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88702">
      <w:bodyDiv w:val="1"/>
      <w:marLeft w:val="0"/>
      <w:marRight w:val="0"/>
      <w:marTop w:val="0"/>
      <w:marBottom w:val="0"/>
      <w:divBdr>
        <w:top w:val="none" w:sz="0" w:space="0" w:color="auto"/>
        <w:left w:val="none" w:sz="0" w:space="0" w:color="auto"/>
        <w:bottom w:val="none" w:sz="0" w:space="0" w:color="auto"/>
        <w:right w:val="none" w:sz="0" w:space="0" w:color="auto"/>
      </w:divBdr>
    </w:div>
    <w:div w:id="80491432">
      <w:bodyDiv w:val="1"/>
      <w:marLeft w:val="0"/>
      <w:marRight w:val="0"/>
      <w:marTop w:val="0"/>
      <w:marBottom w:val="0"/>
      <w:divBdr>
        <w:top w:val="none" w:sz="0" w:space="0" w:color="auto"/>
        <w:left w:val="none" w:sz="0" w:space="0" w:color="auto"/>
        <w:bottom w:val="none" w:sz="0" w:space="0" w:color="auto"/>
        <w:right w:val="none" w:sz="0" w:space="0" w:color="auto"/>
      </w:divBdr>
    </w:div>
    <w:div w:id="943149904">
      <w:bodyDiv w:val="1"/>
      <w:marLeft w:val="0"/>
      <w:marRight w:val="0"/>
      <w:marTop w:val="0"/>
      <w:marBottom w:val="0"/>
      <w:divBdr>
        <w:top w:val="none" w:sz="0" w:space="0" w:color="auto"/>
        <w:left w:val="none" w:sz="0" w:space="0" w:color="auto"/>
        <w:bottom w:val="none" w:sz="0" w:space="0" w:color="auto"/>
        <w:right w:val="none" w:sz="0" w:space="0" w:color="auto"/>
      </w:divBdr>
      <w:divsChild>
        <w:div w:id="848256128">
          <w:marLeft w:val="0"/>
          <w:marRight w:val="0"/>
          <w:marTop w:val="0"/>
          <w:marBottom w:val="0"/>
          <w:divBdr>
            <w:top w:val="none" w:sz="0" w:space="0" w:color="auto"/>
            <w:left w:val="none" w:sz="0" w:space="0" w:color="auto"/>
            <w:bottom w:val="none" w:sz="0" w:space="0" w:color="auto"/>
            <w:right w:val="none" w:sz="0" w:space="0" w:color="auto"/>
          </w:divBdr>
          <w:divsChild>
            <w:div w:id="591357797">
              <w:marLeft w:val="0"/>
              <w:marRight w:val="0"/>
              <w:marTop w:val="0"/>
              <w:marBottom w:val="0"/>
              <w:divBdr>
                <w:top w:val="none" w:sz="0" w:space="0" w:color="auto"/>
                <w:left w:val="none" w:sz="0" w:space="0" w:color="auto"/>
                <w:bottom w:val="none" w:sz="0" w:space="0" w:color="auto"/>
                <w:right w:val="none" w:sz="0" w:space="0" w:color="auto"/>
              </w:divBdr>
              <w:divsChild>
                <w:div w:id="64016083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209729138">
      <w:bodyDiv w:val="1"/>
      <w:marLeft w:val="0"/>
      <w:marRight w:val="0"/>
      <w:marTop w:val="0"/>
      <w:marBottom w:val="0"/>
      <w:divBdr>
        <w:top w:val="none" w:sz="0" w:space="0" w:color="auto"/>
        <w:left w:val="none" w:sz="0" w:space="0" w:color="auto"/>
        <w:bottom w:val="none" w:sz="0" w:space="0" w:color="auto"/>
        <w:right w:val="none" w:sz="0" w:space="0" w:color="auto"/>
      </w:divBdr>
    </w:div>
    <w:div w:id="1283342194">
      <w:bodyDiv w:val="1"/>
      <w:marLeft w:val="0"/>
      <w:marRight w:val="0"/>
      <w:marTop w:val="0"/>
      <w:marBottom w:val="0"/>
      <w:divBdr>
        <w:top w:val="none" w:sz="0" w:space="0" w:color="auto"/>
        <w:left w:val="none" w:sz="0" w:space="0" w:color="auto"/>
        <w:bottom w:val="none" w:sz="0" w:space="0" w:color="auto"/>
        <w:right w:val="none" w:sz="0" w:space="0" w:color="auto"/>
      </w:divBdr>
    </w:div>
    <w:div w:id="1314286901">
      <w:bodyDiv w:val="1"/>
      <w:marLeft w:val="0"/>
      <w:marRight w:val="0"/>
      <w:marTop w:val="0"/>
      <w:marBottom w:val="0"/>
      <w:divBdr>
        <w:top w:val="none" w:sz="0" w:space="0" w:color="auto"/>
        <w:left w:val="none" w:sz="0" w:space="0" w:color="auto"/>
        <w:bottom w:val="none" w:sz="0" w:space="0" w:color="auto"/>
        <w:right w:val="none" w:sz="0" w:space="0" w:color="auto"/>
      </w:divBdr>
    </w:div>
    <w:div w:id="1398625434">
      <w:bodyDiv w:val="1"/>
      <w:marLeft w:val="0"/>
      <w:marRight w:val="0"/>
      <w:marTop w:val="0"/>
      <w:marBottom w:val="0"/>
      <w:divBdr>
        <w:top w:val="none" w:sz="0" w:space="0" w:color="auto"/>
        <w:left w:val="none" w:sz="0" w:space="0" w:color="auto"/>
        <w:bottom w:val="none" w:sz="0" w:space="0" w:color="auto"/>
        <w:right w:val="none" w:sz="0" w:space="0" w:color="auto"/>
      </w:divBdr>
    </w:div>
    <w:div w:id="1576011022">
      <w:bodyDiv w:val="1"/>
      <w:marLeft w:val="0"/>
      <w:marRight w:val="0"/>
      <w:marTop w:val="0"/>
      <w:marBottom w:val="0"/>
      <w:divBdr>
        <w:top w:val="none" w:sz="0" w:space="0" w:color="auto"/>
        <w:left w:val="none" w:sz="0" w:space="0" w:color="auto"/>
        <w:bottom w:val="none" w:sz="0" w:space="0" w:color="auto"/>
        <w:right w:val="none" w:sz="0" w:space="0" w:color="auto"/>
      </w:divBdr>
    </w:div>
    <w:div w:id="1668166889">
      <w:bodyDiv w:val="1"/>
      <w:marLeft w:val="0"/>
      <w:marRight w:val="0"/>
      <w:marTop w:val="0"/>
      <w:marBottom w:val="0"/>
      <w:divBdr>
        <w:top w:val="none" w:sz="0" w:space="0" w:color="auto"/>
        <w:left w:val="none" w:sz="0" w:space="0" w:color="auto"/>
        <w:bottom w:val="none" w:sz="0" w:space="0" w:color="auto"/>
        <w:right w:val="none" w:sz="0" w:space="0" w:color="auto"/>
      </w:divBdr>
      <w:divsChild>
        <w:div w:id="1274242568">
          <w:marLeft w:val="0"/>
          <w:marRight w:val="0"/>
          <w:marTop w:val="0"/>
          <w:marBottom w:val="0"/>
          <w:divBdr>
            <w:top w:val="none" w:sz="0" w:space="0" w:color="auto"/>
            <w:left w:val="none" w:sz="0" w:space="0" w:color="auto"/>
            <w:bottom w:val="none" w:sz="0" w:space="0" w:color="auto"/>
            <w:right w:val="none" w:sz="0" w:space="0" w:color="auto"/>
          </w:divBdr>
          <w:divsChild>
            <w:div w:id="1827166773">
              <w:marLeft w:val="0"/>
              <w:marRight w:val="0"/>
              <w:marTop w:val="0"/>
              <w:marBottom w:val="0"/>
              <w:divBdr>
                <w:top w:val="none" w:sz="0" w:space="0" w:color="auto"/>
                <w:left w:val="none" w:sz="0" w:space="0" w:color="auto"/>
                <w:bottom w:val="none" w:sz="0" w:space="0" w:color="auto"/>
                <w:right w:val="none" w:sz="0" w:space="0" w:color="auto"/>
              </w:divBdr>
              <w:divsChild>
                <w:div w:id="153422575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4522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892016DCF54447A300B112B14DDDDA" ma:contentTypeVersion="16" ma:contentTypeDescription="Create a new document." ma:contentTypeScope="" ma:versionID="88208943cfd467905fe72b9e6e841c13">
  <xsd:schema xmlns:xsd="http://www.w3.org/2001/XMLSchema" xmlns:xs="http://www.w3.org/2001/XMLSchema" xmlns:p="http://schemas.microsoft.com/office/2006/metadata/properties" xmlns:ns2="288f8bba-1187-465c-a82c-04dc29878a74" xmlns:ns3="62fc12f8-9ede-42c6-8bdb-a70e3297ae9f" targetNamespace="http://schemas.microsoft.com/office/2006/metadata/properties" ma:root="true" ma:fieldsID="e2cac101c4f8cb97989bb28e03004100" ns2:_="" ns3:_="">
    <xsd:import namespace="288f8bba-1187-465c-a82c-04dc29878a74"/>
    <xsd:import namespace="62fc12f8-9ede-42c6-8bdb-a70e3297ae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f8bba-1187-465c-a82c-04dc29878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fc12f8-9ede-42c6-8bdb-a70e3297ae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f66ae9b-807d-43d9-a1b5-a1c257ceb0bd}" ma:internalName="TaxCatchAll" ma:showField="CatchAllData" ma:web="62fc12f8-9ede-42c6-8bdb-a70e3297a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2fc12f8-9ede-42c6-8bdb-a70e3297ae9f" xsi:nil="true"/>
    <lcf76f155ced4ddcb4097134ff3c332f xmlns="288f8bba-1187-465c-a82c-04dc29878a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89F110-363E-4C7F-A58A-8485B299BA4D}">
  <ds:schemaRefs>
    <ds:schemaRef ds:uri="http://schemas.microsoft.com/sharepoint/v3/contenttype/forms"/>
  </ds:schemaRefs>
</ds:datastoreItem>
</file>

<file path=customXml/itemProps2.xml><?xml version="1.0" encoding="utf-8"?>
<ds:datastoreItem xmlns:ds="http://schemas.openxmlformats.org/officeDocument/2006/customXml" ds:itemID="{D05C124D-AD5F-4911-8F65-7BC48786D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f8bba-1187-465c-a82c-04dc29878a74"/>
    <ds:schemaRef ds:uri="62fc12f8-9ede-42c6-8bdb-a70e3297a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FE1992-B66A-4BF8-ADF3-CF64ACEBA0DF}">
  <ds:schemaRefs>
    <ds:schemaRef ds:uri="http://schemas.microsoft.com/office/2006/metadata/properties"/>
    <ds:schemaRef ds:uri="http://schemas.microsoft.com/office/infopath/2007/PartnerControls"/>
    <ds:schemaRef ds:uri="62fc12f8-9ede-42c6-8bdb-a70e3297ae9f"/>
    <ds:schemaRef ds:uri="288f8bba-1187-465c-a82c-04dc29878a74"/>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2711</Words>
  <Characters>15453</Characters>
  <Application>Microsoft Office Word</Application>
  <DocSecurity>0</DocSecurity>
  <Lines>128</Lines>
  <Paragraphs>36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dc:creator>
  <cp:keywords/>
  <dc:description/>
  <cp:lastModifiedBy>William Montgomery</cp:lastModifiedBy>
  <cp:revision>2</cp:revision>
  <dcterms:created xsi:type="dcterms:W3CDTF">2024-10-28T18:34:00Z</dcterms:created>
  <dcterms:modified xsi:type="dcterms:W3CDTF">2024-10-28T18:34:00Z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0x0101002F892016DCF54447A300B112B14DDDDA</vt:lpwstr>
  </property>
  <property fmtid="{D5CDD505-2E9C-101B-9397-08002B2CF9AE}" pid="3" name="MediaServiceImageTags">
    <vt:lpwstr/>
  </property>
</Properties>
</file>