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8564" w14:textId="5DB4EEFF" w:rsidR="009D1B42" w:rsidRDefault="009D1B42"/>
    <w:p w14:paraId="4BCAB13B" w14:textId="77777777" w:rsidR="002D28C5" w:rsidRPr="00067227" w:rsidRDefault="002D28C5" w:rsidP="002D28C5">
      <w:pPr>
        <w:rPr>
          <w:rFonts w:ascii="Calibri" w:hAnsi="Calibri" w:cs="Calibri"/>
          <w:b/>
          <w:sz w:val="26"/>
          <w:szCs w:val="26"/>
          <w:vertAlign w:val="superscript"/>
        </w:rPr>
      </w:pPr>
      <w:r w:rsidRPr="00067227">
        <w:rPr>
          <w:rFonts w:ascii="Calibri" w:hAnsi="Calibri" w:cs="Calibri"/>
          <w:b/>
          <w:sz w:val="26"/>
          <w:szCs w:val="26"/>
        </w:rPr>
        <w:t>Inclusion and Exclusion criteria</w:t>
      </w:r>
    </w:p>
    <w:p w14:paraId="39FE016C" w14:textId="77777777" w:rsidR="002D28C5" w:rsidRPr="00067227" w:rsidRDefault="002D28C5" w:rsidP="002D28C5">
      <w:pPr>
        <w:rPr>
          <w:rFonts w:ascii="Calibri" w:hAnsi="Calibri" w:cs="Calibri"/>
          <w:b/>
          <w:bCs/>
          <w:i/>
          <w:iCs/>
          <w:color w:val="262626"/>
          <w:sz w:val="20"/>
          <w:szCs w:val="20"/>
        </w:rPr>
      </w:pPr>
    </w:p>
    <w:p w14:paraId="60895B22" w14:textId="77777777" w:rsidR="002D28C5" w:rsidRPr="00067227" w:rsidRDefault="002D28C5" w:rsidP="002D28C5">
      <w:pPr>
        <w:rPr>
          <w:rFonts w:ascii="Calibri" w:hAnsi="Calibri" w:cs="Calibri"/>
          <w:b/>
          <w:bCs/>
          <w:i/>
          <w:iCs/>
          <w:color w:val="262626"/>
          <w:sz w:val="20"/>
          <w:szCs w:val="20"/>
        </w:rPr>
      </w:pPr>
      <w:r w:rsidRPr="00067227">
        <w:rPr>
          <w:rFonts w:ascii="Calibri" w:hAnsi="Calibri" w:cs="Calibri"/>
          <w:sz w:val="20"/>
          <w:szCs w:val="20"/>
          <w:lang w:val="en-GB"/>
        </w:rPr>
        <w:t>The inclusion and exclusion criteria for formal PICOST search are found in table 1.</w:t>
      </w:r>
    </w:p>
    <w:p w14:paraId="107A0B76" w14:textId="77777777" w:rsidR="002D28C5" w:rsidRPr="00067227" w:rsidRDefault="002D28C5" w:rsidP="002D28C5">
      <w:pPr>
        <w:rPr>
          <w:rFonts w:ascii="Calibri" w:hAnsi="Calibri" w:cs="Calibri"/>
          <w:b/>
          <w:bCs/>
          <w:color w:val="262626"/>
          <w:sz w:val="20"/>
          <w:szCs w:val="20"/>
        </w:rPr>
      </w:pPr>
    </w:p>
    <w:p w14:paraId="351654C2" w14:textId="77777777" w:rsidR="002D28C5" w:rsidRPr="00067227" w:rsidRDefault="002D28C5" w:rsidP="002D28C5">
      <w:pPr>
        <w:rPr>
          <w:rFonts w:ascii="Calibri" w:hAnsi="Calibri" w:cs="Calibri"/>
          <w:b/>
          <w:bCs/>
          <w:color w:val="262626"/>
          <w:sz w:val="20"/>
          <w:szCs w:val="20"/>
        </w:rPr>
      </w:pPr>
      <w:r w:rsidRPr="00067227">
        <w:rPr>
          <w:rFonts w:ascii="Calibri" w:hAnsi="Calibri" w:cs="Calibri"/>
          <w:b/>
          <w:bCs/>
          <w:color w:val="262626"/>
          <w:sz w:val="20"/>
          <w:szCs w:val="20"/>
        </w:rPr>
        <w:t>Table 1</w:t>
      </w:r>
      <w:r w:rsidRPr="00067227">
        <w:rPr>
          <w:rFonts w:ascii="Calibri" w:hAnsi="Calibri" w:cs="Calibri"/>
          <w:b/>
          <w:bCs/>
          <w:sz w:val="20"/>
          <w:szCs w:val="20"/>
          <w:lang w:val="en-GB"/>
        </w:rPr>
        <w:t>. Inclusion and Exclusion Criteria.</w:t>
      </w:r>
    </w:p>
    <w:p w14:paraId="34BE545E" w14:textId="77777777" w:rsidR="002D28C5" w:rsidRPr="00067227" w:rsidRDefault="002D28C5" w:rsidP="002D28C5">
      <w:pPr>
        <w:rPr>
          <w:rFonts w:ascii="Calibri" w:hAnsi="Calibri" w:cs="Calibri"/>
          <w:b/>
          <w:bCs/>
          <w:color w:val="26262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50"/>
        <w:gridCol w:w="3711"/>
      </w:tblGrid>
      <w:tr w:rsidR="002D28C5" w:rsidRPr="00067227" w14:paraId="1E86D69F" w14:textId="77777777" w:rsidTr="00A80A75">
        <w:tc>
          <w:tcPr>
            <w:tcW w:w="1435" w:type="dxa"/>
          </w:tcPr>
          <w:p w14:paraId="04B77557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3150" w:type="dxa"/>
          </w:tcPr>
          <w:p w14:paraId="0D1D4042" w14:textId="77777777" w:rsidR="002D28C5" w:rsidRPr="00067227" w:rsidRDefault="002D28C5" w:rsidP="00A80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bCs/>
                <w:i/>
                <w:iCs/>
                <w:color w:val="262626"/>
                <w:sz w:val="18"/>
                <w:szCs w:val="18"/>
              </w:rPr>
              <w:t>Inclusion</w:t>
            </w:r>
          </w:p>
          <w:p w14:paraId="3636D98D" w14:textId="77777777" w:rsidR="002D28C5" w:rsidRPr="00067227" w:rsidRDefault="002D28C5" w:rsidP="00A80A75">
            <w:pPr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3711" w:type="dxa"/>
          </w:tcPr>
          <w:p w14:paraId="7144CB30" w14:textId="77777777" w:rsidR="002D28C5" w:rsidRPr="00067227" w:rsidRDefault="002D28C5" w:rsidP="00A80A7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Exclusion</w:t>
            </w:r>
          </w:p>
          <w:p w14:paraId="7733EFE3" w14:textId="77777777" w:rsidR="002D28C5" w:rsidRPr="00067227" w:rsidRDefault="002D28C5" w:rsidP="00A80A75">
            <w:pPr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</w:tr>
      <w:tr w:rsidR="002D28C5" w:rsidRPr="00067227" w14:paraId="2A3DFF5D" w14:textId="77777777" w:rsidTr="00A80A75">
        <w:tc>
          <w:tcPr>
            <w:tcW w:w="1435" w:type="dxa"/>
          </w:tcPr>
          <w:p w14:paraId="35E44EAE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  <w:t>Population</w:t>
            </w:r>
          </w:p>
        </w:tc>
        <w:tc>
          <w:tcPr>
            <w:tcW w:w="3150" w:type="dxa"/>
          </w:tcPr>
          <w:p w14:paraId="12AB368A" w14:textId="77777777" w:rsidR="002D28C5" w:rsidRPr="00067227" w:rsidRDefault="002D28C5" w:rsidP="00A80A75">
            <w:pPr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color w:val="262626"/>
                <w:sz w:val="18"/>
                <w:szCs w:val="18"/>
              </w:rPr>
              <w:t>Adults and children</w:t>
            </w:r>
          </w:p>
          <w:p w14:paraId="4D5810FE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 xml:space="preserve">Acute, anterior epistaxis  </w:t>
            </w:r>
          </w:p>
          <w:p w14:paraId="4690B757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8D660FE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 xml:space="preserve">Infants (&lt; 1 </w:t>
            </w:r>
            <w:proofErr w:type="spellStart"/>
            <w:r w:rsidRPr="00067227">
              <w:rPr>
                <w:rFonts w:ascii="Calibri" w:hAnsi="Calibri" w:cs="Calibri"/>
                <w:sz w:val="18"/>
                <w:szCs w:val="18"/>
              </w:rPr>
              <w:t>yo</w:t>
            </w:r>
            <w:proofErr w:type="spellEnd"/>
            <w:r w:rsidRPr="0006722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353C8B1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Idiopathic epistaxis</w:t>
            </w:r>
          </w:p>
          <w:p w14:paraId="1046EEAB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Posterior epistaxis</w:t>
            </w:r>
          </w:p>
          <w:p w14:paraId="0C3ECAB9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Chronic epistaxis</w:t>
            </w:r>
          </w:p>
          <w:p w14:paraId="5FF3E250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</w:tr>
      <w:tr w:rsidR="002D28C5" w:rsidRPr="00067227" w14:paraId="26431C9E" w14:textId="77777777" w:rsidTr="00A80A75">
        <w:tc>
          <w:tcPr>
            <w:tcW w:w="1435" w:type="dxa"/>
          </w:tcPr>
          <w:p w14:paraId="277A66A2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  <w:t xml:space="preserve">Intervention </w:t>
            </w:r>
          </w:p>
        </w:tc>
        <w:tc>
          <w:tcPr>
            <w:tcW w:w="3150" w:type="dxa"/>
          </w:tcPr>
          <w:p w14:paraId="1DC01225" w14:textId="77777777" w:rsidR="002D28C5" w:rsidRPr="00067227" w:rsidRDefault="002D28C5" w:rsidP="00A80A7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6722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Cryotherapy </w:t>
            </w:r>
            <w:r w:rsidRPr="00067227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or </w:t>
            </w:r>
            <w:r w:rsidRPr="0006722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cryotherapy with nose pinching (manual or mechanical)</w:t>
            </w:r>
          </w:p>
          <w:p w14:paraId="6C84DF3E" w14:textId="77777777" w:rsidR="002D28C5" w:rsidRPr="00067227" w:rsidRDefault="002D28C5" w:rsidP="00A80A75">
            <w:pPr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0754A81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Any intervention not feasible in a </w:t>
            </w:r>
            <w:r w:rsidRPr="0006722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first aid environment</w:t>
            </w: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(e.g., </w:t>
            </w:r>
            <w:r w:rsidRPr="00067227">
              <w:rPr>
                <w:rFonts w:ascii="Calibri" w:hAnsi="Calibri" w:cs="Calibri"/>
                <w:sz w:val="18"/>
                <w:szCs w:val="18"/>
              </w:rPr>
              <w:t>commercial ice packs or machines</w:t>
            </w: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</w:p>
          <w:p w14:paraId="6EB80FCD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</w:tr>
      <w:tr w:rsidR="002D28C5" w:rsidRPr="00067227" w14:paraId="7CDFE30D" w14:textId="77777777" w:rsidTr="00A80A75">
        <w:tc>
          <w:tcPr>
            <w:tcW w:w="1435" w:type="dxa"/>
          </w:tcPr>
          <w:p w14:paraId="77AD97A9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  <w:t>Comparison</w:t>
            </w:r>
          </w:p>
          <w:p w14:paraId="59A02C6C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0D51927" w14:textId="77777777" w:rsidR="002D28C5" w:rsidRPr="00067227" w:rsidRDefault="002D28C5" w:rsidP="00A80A7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67227">
              <w:rPr>
                <w:rFonts w:ascii="Calibri" w:hAnsi="Calibri" w:cs="Calibri"/>
                <w:color w:val="201F1E"/>
                <w:sz w:val="18"/>
                <w:szCs w:val="18"/>
                <w:shd w:val="clear" w:color="auto" w:fill="FFFFFF"/>
              </w:rPr>
              <w:t>Nose pinching alone</w:t>
            </w:r>
          </w:p>
        </w:tc>
        <w:tc>
          <w:tcPr>
            <w:tcW w:w="3711" w:type="dxa"/>
          </w:tcPr>
          <w:p w14:paraId="3A32D8EA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Any intervention not feasible in a </w:t>
            </w:r>
            <w:r w:rsidRPr="0006722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first aid environment </w:t>
            </w: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(e.g., </w:t>
            </w:r>
            <w:r w:rsidRPr="00067227">
              <w:rPr>
                <w:rFonts w:ascii="Calibri" w:hAnsi="Calibri" w:cs="Calibri"/>
                <w:color w:val="262626"/>
                <w:sz w:val="18"/>
                <w:szCs w:val="18"/>
              </w:rPr>
              <w:t>cautery, intranasal, packing, silver, tranexamic</w:t>
            </w: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</w:p>
          <w:p w14:paraId="4BB86AA4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</w:tr>
      <w:tr w:rsidR="002D28C5" w:rsidRPr="00067227" w14:paraId="32BC6AF2" w14:textId="77777777" w:rsidTr="00A80A75">
        <w:tc>
          <w:tcPr>
            <w:tcW w:w="1435" w:type="dxa"/>
          </w:tcPr>
          <w:p w14:paraId="341662E2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  <w:t>Outcome</w:t>
            </w:r>
          </w:p>
          <w:p w14:paraId="59DC4700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29CAF1A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Time to hemorrhage control (minutes), critical</w:t>
            </w:r>
          </w:p>
          <w:p w14:paraId="7FF66C0E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Hemostasis (yes/no), critical</w:t>
            </w:r>
          </w:p>
          <w:p w14:paraId="2B9C5FC8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Reduction of nasal blood volume (volume), critical</w:t>
            </w:r>
          </w:p>
          <w:p w14:paraId="29133787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 xml:space="preserve">Reduction of pain </w:t>
            </w:r>
            <w:r w:rsidRPr="0006722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measured via pain scale (pain scale), important</w:t>
            </w:r>
          </w:p>
          <w:p w14:paraId="6145EE8A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Need for follow-up care (yes/no), important</w:t>
            </w:r>
          </w:p>
          <w:p w14:paraId="52DCFC53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 xml:space="preserve">Adverse events (yes/no), important, recovery time (days/min), less important </w:t>
            </w:r>
          </w:p>
          <w:p w14:paraId="02C8CDFA" w14:textId="77777777" w:rsidR="002D28C5" w:rsidRPr="00067227" w:rsidRDefault="002D28C5" w:rsidP="002D28C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Reduction of swelling (volume), less important</w:t>
            </w:r>
          </w:p>
          <w:p w14:paraId="6C92B0C8" w14:textId="77777777" w:rsidR="002D28C5" w:rsidRPr="00067227" w:rsidRDefault="002D28C5" w:rsidP="00A80A75">
            <w:pPr>
              <w:ind w:left="270"/>
              <w:rPr>
                <w:rFonts w:ascii="Calibri" w:hAnsi="Calibri" w:cs="Calibri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11" w:type="dxa"/>
          </w:tcPr>
          <w:p w14:paraId="5294D501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2D28C5" w:rsidRPr="00067227" w14:paraId="3821E832" w14:textId="77777777" w:rsidTr="00A80A75">
        <w:tc>
          <w:tcPr>
            <w:tcW w:w="1435" w:type="dxa"/>
          </w:tcPr>
          <w:p w14:paraId="015F88C1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3150" w:type="dxa"/>
          </w:tcPr>
          <w:p w14:paraId="490E087D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Randomized controlled trials (RCTs) and non-randomized studies (non-randomized controlled trials, interrupted time series, controlled before-and-after studies, cohort studies)</w:t>
            </w:r>
          </w:p>
          <w:p w14:paraId="3A687BFA" w14:textId="77777777" w:rsidR="002D28C5" w:rsidRPr="00067227" w:rsidRDefault="002D28C5" w:rsidP="00A80A7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711" w:type="dxa"/>
          </w:tcPr>
          <w:p w14:paraId="5568FF95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Unpublished studies (e.g., conference abstracts, trial protocols) and animal studies.</w:t>
            </w:r>
          </w:p>
        </w:tc>
      </w:tr>
      <w:tr w:rsidR="002D28C5" w:rsidRPr="00067227" w14:paraId="5CE2A058" w14:textId="77777777" w:rsidTr="00A80A75">
        <w:tc>
          <w:tcPr>
            <w:tcW w:w="1435" w:type="dxa"/>
          </w:tcPr>
          <w:p w14:paraId="07D5A3AE" w14:textId="77777777" w:rsidR="002D28C5" w:rsidRPr="00067227" w:rsidRDefault="002D28C5" w:rsidP="00A80A75">
            <w:pPr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  <w:r w:rsidRPr="00067227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Timeframe and language</w:t>
            </w:r>
          </w:p>
        </w:tc>
        <w:tc>
          <w:tcPr>
            <w:tcW w:w="3150" w:type="dxa"/>
          </w:tcPr>
          <w:p w14:paraId="29F4F1B3" w14:textId="77777777" w:rsidR="002D28C5" w:rsidRPr="00067227" w:rsidRDefault="002D28C5" w:rsidP="00A80A75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All years.</w:t>
            </w:r>
          </w:p>
          <w:p w14:paraId="34E92F4D" w14:textId="77777777" w:rsidR="002D28C5" w:rsidRPr="00067227" w:rsidRDefault="002D28C5" w:rsidP="00A80A7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All languages, as long as an English abstract is available.</w:t>
            </w:r>
          </w:p>
        </w:tc>
        <w:tc>
          <w:tcPr>
            <w:tcW w:w="3711" w:type="dxa"/>
          </w:tcPr>
          <w:p w14:paraId="70C87D8D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sz w:val="18"/>
                <w:szCs w:val="18"/>
                <w:lang w:val="en-GB"/>
              </w:rPr>
              <w:t>Articles in a language other than English, for which no English abstract is available or unable to translate.</w:t>
            </w:r>
          </w:p>
          <w:p w14:paraId="56858F98" w14:textId="77777777" w:rsidR="002D28C5" w:rsidRPr="00067227" w:rsidRDefault="002D28C5" w:rsidP="00A80A75">
            <w:pPr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</w:tc>
      </w:tr>
      <w:tr w:rsidR="002D28C5" w:rsidRPr="00067227" w14:paraId="00D83150" w14:textId="77777777" w:rsidTr="00A80A75">
        <w:tc>
          <w:tcPr>
            <w:tcW w:w="1435" w:type="dxa"/>
          </w:tcPr>
          <w:p w14:paraId="7D2E3FE9" w14:textId="77777777" w:rsidR="002D28C5" w:rsidRPr="00067227" w:rsidRDefault="002D28C5" w:rsidP="00A80A75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3150" w:type="dxa"/>
          </w:tcPr>
          <w:p w14:paraId="7256B5B8" w14:textId="77777777" w:rsidR="002D28C5" w:rsidRPr="00067227" w:rsidRDefault="002D28C5" w:rsidP="00A80A75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 xml:space="preserve">First aid provider in the </w:t>
            </w:r>
            <w:r w:rsidRPr="0006722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first aid setting</w:t>
            </w:r>
          </w:p>
        </w:tc>
        <w:tc>
          <w:tcPr>
            <w:tcW w:w="3711" w:type="dxa"/>
          </w:tcPr>
          <w:p w14:paraId="0386393A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</w:rPr>
            </w:pPr>
            <w:r w:rsidRPr="00067227">
              <w:rPr>
                <w:rFonts w:ascii="Calibri" w:hAnsi="Calibri" w:cs="Calibri"/>
                <w:sz w:val="18"/>
                <w:szCs w:val="18"/>
              </w:rPr>
              <w:t>Healthcare providers in emergency department or clinics</w:t>
            </w:r>
          </w:p>
          <w:p w14:paraId="4F4E1067" w14:textId="77777777" w:rsidR="002D28C5" w:rsidRPr="00067227" w:rsidRDefault="002D28C5" w:rsidP="00A80A7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014193AB" w14:textId="77777777" w:rsidR="002D28C5" w:rsidRDefault="002D28C5"/>
    <w:sectPr w:rsidR="002D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5639A"/>
    <w:multiLevelType w:val="hybridMultilevel"/>
    <w:tmpl w:val="CE3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C5"/>
    <w:rsid w:val="002D28C5"/>
    <w:rsid w:val="009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19CE8"/>
  <w15:chartTrackingRefBased/>
  <w15:docId w15:val="{F5374DB4-3C48-9A40-949F-19172A11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C5"/>
    <w:pPr>
      <w:ind w:left="720"/>
      <w:contextualSpacing/>
    </w:pPr>
  </w:style>
  <w:style w:type="table" w:styleId="TableGrid">
    <w:name w:val="Table Grid"/>
    <w:basedOn w:val="TableNormal"/>
    <w:uiPriority w:val="39"/>
    <w:rsid w:val="002D28C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2021-02-21T23:54:00Z</dcterms:created>
  <dcterms:modified xsi:type="dcterms:W3CDTF">2021-02-21T23:54:00Z</dcterms:modified>
</cp:coreProperties>
</file>